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B1" w:rsidRPr="00174BB1" w:rsidRDefault="00174BB1" w:rsidP="00174BB1">
      <w:pPr>
        <w:widowControl w:val="0"/>
        <w:autoSpaceDE w:val="0"/>
        <w:autoSpaceDN w:val="0"/>
        <w:adjustRightInd w:val="0"/>
        <w:spacing w:after="0" w:line="240" w:lineRule="auto"/>
        <w:jc w:val="center"/>
        <w:rPr>
          <w:rFonts w:ascii="Times New Roman CYR" w:eastAsiaTheme="minorEastAsia" w:hAnsi="Times New Roman CYR" w:cs="Times New Roman CYR"/>
          <w:b/>
          <w:bCs/>
          <w:sz w:val="28"/>
          <w:szCs w:val="28"/>
          <w:lang w:eastAsia="ru-RU"/>
        </w:rPr>
      </w:pPr>
      <w:r w:rsidRPr="00174BB1">
        <w:rPr>
          <w:rFonts w:ascii="Times New Roman CYR" w:eastAsiaTheme="minorEastAsia" w:hAnsi="Times New Roman CYR" w:cs="Times New Roman CYR"/>
          <w:b/>
          <w:bCs/>
          <w:sz w:val="28"/>
          <w:szCs w:val="28"/>
          <w:lang w:eastAsia="ru-RU"/>
        </w:rPr>
        <w:t xml:space="preserve">Пояснительная записка к докладу </w:t>
      </w:r>
    </w:p>
    <w:p w:rsidR="00174BB1" w:rsidRPr="00174BB1" w:rsidRDefault="00174BB1" w:rsidP="00174BB1">
      <w:pPr>
        <w:widowControl w:val="0"/>
        <w:autoSpaceDE w:val="0"/>
        <w:autoSpaceDN w:val="0"/>
        <w:adjustRightInd w:val="0"/>
        <w:spacing w:after="0" w:line="240" w:lineRule="auto"/>
        <w:jc w:val="center"/>
        <w:rPr>
          <w:rFonts w:ascii="Times New Roman CYR" w:eastAsiaTheme="minorEastAsia" w:hAnsi="Times New Roman CYR" w:cs="Times New Roman CYR"/>
          <w:b/>
          <w:bCs/>
          <w:sz w:val="28"/>
          <w:szCs w:val="28"/>
          <w:lang w:eastAsia="ru-RU"/>
        </w:rPr>
      </w:pPr>
      <w:r w:rsidRPr="00174BB1">
        <w:rPr>
          <w:rFonts w:ascii="Times New Roman CYR" w:eastAsiaTheme="minorEastAsia" w:hAnsi="Times New Roman CYR" w:cs="Times New Roman CYR"/>
          <w:b/>
          <w:bCs/>
          <w:sz w:val="28"/>
          <w:szCs w:val="28"/>
          <w:lang w:eastAsia="ru-RU"/>
        </w:rPr>
        <w:t xml:space="preserve">Главы </w:t>
      </w:r>
      <w:proofErr w:type="spellStart"/>
      <w:r w:rsidRPr="00174BB1">
        <w:rPr>
          <w:rFonts w:ascii="Times New Roman CYR" w:eastAsiaTheme="minorEastAsia" w:hAnsi="Times New Roman CYR" w:cs="Times New Roman CYR"/>
          <w:b/>
          <w:bCs/>
          <w:sz w:val="28"/>
          <w:szCs w:val="28"/>
          <w:lang w:eastAsia="ru-RU"/>
        </w:rPr>
        <w:t>Большемуртинского</w:t>
      </w:r>
      <w:proofErr w:type="spellEnd"/>
      <w:r w:rsidRPr="00174BB1">
        <w:rPr>
          <w:rFonts w:ascii="Times New Roman CYR" w:eastAsiaTheme="minorEastAsia" w:hAnsi="Times New Roman CYR" w:cs="Times New Roman CYR"/>
          <w:b/>
          <w:bCs/>
          <w:sz w:val="28"/>
          <w:szCs w:val="28"/>
          <w:lang w:eastAsia="ru-RU"/>
        </w:rPr>
        <w:t xml:space="preserve"> района </w:t>
      </w:r>
    </w:p>
    <w:p w:rsidR="00174BB1" w:rsidRPr="00174BB1" w:rsidRDefault="00174BB1" w:rsidP="00174BB1">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74BB1">
        <w:rPr>
          <w:rFonts w:ascii="Times New Roman CYR" w:eastAsiaTheme="minorEastAsia" w:hAnsi="Times New Roman CYR" w:cs="Times New Roman CYR"/>
          <w:b/>
          <w:bCs/>
          <w:sz w:val="28"/>
          <w:szCs w:val="28"/>
          <w:lang w:eastAsia="ru-RU"/>
        </w:rPr>
        <w:t>Вернера Валерия Владимировича</w:t>
      </w:r>
    </w:p>
    <w:p w:rsidR="00174BB1" w:rsidRPr="00352B39" w:rsidRDefault="00174BB1" w:rsidP="00352B39">
      <w:pPr>
        <w:autoSpaceDE w:val="0"/>
        <w:autoSpaceDN w:val="0"/>
        <w:adjustRightInd w:val="0"/>
        <w:spacing w:after="160" w:line="240" w:lineRule="auto"/>
        <w:jc w:val="center"/>
        <w:rPr>
          <w:rFonts w:ascii="Times New Roman CYR" w:eastAsiaTheme="minorEastAsia" w:hAnsi="Times New Roman CYR" w:cs="Times New Roman CYR"/>
          <w:b/>
          <w:bCs/>
          <w:sz w:val="28"/>
          <w:szCs w:val="28"/>
          <w:lang w:eastAsia="ru-RU"/>
        </w:rPr>
      </w:pPr>
      <w:r w:rsidRPr="00174BB1">
        <w:rPr>
          <w:rFonts w:ascii="Times New Roman CYR" w:eastAsiaTheme="minorEastAsia" w:hAnsi="Times New Roman CYR" w:cs="Times New Roman CYR"/>
          <w:b/>
          <w:bCs/>
          <w:sz w:val="28"/>
          <w:szCs w:val="28"/>
          <w:lang w:eastAsia="ru-RU"/>
        </w:rPr>
        <w:t xml:space="preserve">о достигнутых значениях показателей для оценки </w:t>
      </w:r>
      <w:proofErr w:type="gramStart"/>
      <w:r w:rsidRPr="00174BB1">
        <w:rPr>
          <w:rFonts w:ascii="Times New Roman CYR" w:eastAsiaTheme="minorEastAsia" w:hAnsi="Times New Roman CYR" w:cs="Times New Roman CYR"/>
          <w:b/>
          <w:bCs/>
          <w:sz w:val="28"/>
          <w:szCs w:val="28"/>
          <w:lang w:eastAsia="ru-RU"/>
        </w:rPr>
        <w:t xml:space="preserve">эффективности деятельности органов местного самоуправления </w:t>
      </w:r>
      <w:r w:rsidRPr="00174BB1">
        <w:rPr>
          <w:rFonts w:ascii="Times New Roman CYR" w:eastAsiaTheme="minorEastAsia" w:hAnsi="Times New Roman CYR" w:cs="Times New Roman CYR"/>
          <w:b/>
          <w:bCs/>
          <w:sz w:val="28"/>
          <w:szCs w:val="28"/>
          <w:lang w:eastAsia="ru-RU"/>
        </w:rPr>
        <w:br/>
        <w:t>городских округов</w:t>
      </w:r>
      <w:proofErr w:type="gramEnd"/>
      <w:r w:rsidR="00D83046">
        <w:rPr>
          <w:rFonts w:ascii="Times New Roman CYR" w:eastAsiaTheme="minorEastAsia" w:hAnsi="Times New Roman CYR" w:cs="Times New Roman CYR"/>
          <w:b/>
          <w:bCs/>
          <w:sz w:val="28"/>
          <w:szCs w:val="28"/>
          <w:lang w:eastAsia="ru-RU"/>
        </w:rPr>
        <w:t xml:space="preserve"> и муниципальных районов </w:t>
      </w:r>
      <w:r w:rsidR="00D83046">
        <w:rPr>
          <w:rFonts w:ascii="Times New Roman CYR" w:eastAsiaTheme="minorEastAsia" w:hAnsi="Times New Roman CYR" w:cs="Times New Roman CYR"/>
          <w:b/>
          <w:bCs/>
          <w:sz w:val="28"/>
          <w:szCs w:val="28"/>
          <w:lang w:eastAsia="ru-RU"/>
        </w:rPr>
        <w:br/>
        <w:t>за 2020</w:t>
      </w:r>
      <w:r w:rsidRPr="00174BB1">
        <w:rPr>
          <w:rFonts w:ascii="Times New Roman CYR" w:eastAsiaTheme="minorEastAsia" w:hAnsi="Times New Roman CYR" w:cs="Times New Roman CYR"/>
          <w:b/>
          <w:bCs/>
          <w:sz w:val="28"/>
          <w:szCs w:val="28"/>
          <w:lang w:eastAsia="ru-RU"/>
        </w:rPr>
        <w:t xml:space="preserve"> год и их планируемых значениях на 3-летний период</w:t>
      </w:r>
    </w:p>
    <w:p w:rsidR="00174BB1" w:rsidRPr="00174BB1" w:rsidRDefault="00174BB1" w:rsidP="00174BB1">
      <w:pPr>
        <w:autoSpaceDE w:val="0"/>
        <w:autoSpaceDN w:val="0"/>
        <w:adjustRightInd w:val="0"/>
        <w:spacing w:after="0" w:line="240" w:lineRule="auto"/>
        <w:jc w:val="center"/>
        <w:rPr>
          <w:rFonts w:ascii="Times New Roman CYR" w:hAnsi="Times New Roman CYR" w:cs="Times New Roman CYR"/>
          <w:color w:val="000000"/>
          <w:sz w:val="12"/>
          <w:szCs w:val="12"/>
        </w:rPr>
      </w:pPr>
      <w:r w:rsidRPr="00174BB1">
        <w:rPr>
          <w:rFonts w:ascii="Times New Roman CYR" w:hAnsi="Times New Roman CYR" w:cs="Times New Roman CYR"/>
          <w:b/>
          <w:bCs/>
          <w:color w:val="000000"/>
          <w:sz w:val="28"/>
          <w:szCs w:val="28"/>
        </w:rPr>
        <w:t>I. Экономическое развитие</w:t>
      </w:r>
    </w:p>
    <w:p w:rsidR="00174BB1" w:rsidRPr="00174BB1"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174BB1"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174BB1"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174BB1">
        <w:rPr>
          <w:rFonts w:ascii="Times New Roman CYR" w:hAnsi="Times New Roman CYR" w:cs="Times New Roman CYR"/>
          <w:b/>
          <w:bCs/>
          <w:color w:val="000000"/>
          <w:sz w:val="28"/>
          <w:szCs w:val="28"/>
        </w:rPr>
        <w:t>1. Число субъектов малого и среднего предпринимательства</w:t>
      </w:r>
    </w:p>
    <w:p w:rsidR="00051D5C" w:rsidRPr="00D767C7" w:rsidRDefault="00051D5C" w:rsidP="00051D5C">
      <w:pPr>
        <w:tabs>
          <w:tab w:val="left" w:pos="567"/>
          <w:tab w:val="left" w:pos="7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Анализ деятельности малого и среднего предпринимательства показывает, что сегодня наиболее динамично развивается сфера народного сельского хозяйства района.</w:t>
      </w:r>
    </w:p>
    <w:p w:rsidR="00051D5C" w:rsidRPr="00D767C7" w:rsidRDefault="00051D5C" w:rsidP="00051D5C">
      <w:pPr>
        <w:tabs>
          <w:tab w:val="left" w:pos="709"/>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Роль предпринимательства в социально-экономическом развитии </w:t>
      </w:r>
      <w:proofErr w:type="spellStart"/>
      <w:r w:rsidRPr="00D767C7">
        <w:rPr>
          <w:rFonts w:ascii="Times New Roman CYR" w:hAnsi="Times New Roman CYR" w:cs="Times New Roman CYR"/>
          <w:sz w:val="28"/>
          <w:szCs w:val="28"/>
        </w:rPr>
        <w:t>Большемуртинского</w:t>
      </w:r>
      <w:proofErr w:type="spellEnd"/>
      <w:r w:rsidRPr="00D767C7">
        <w:rPr>
          <w:rFonts w:ascii="Times New Roman CYR" w:hAnsi="Times New Roman CYR" w:cs="Times New Roman CYR"/>
          <w:sz w:val="28"/>
          <w:szCs w:val="28"/>
        </w:rPr>
        <w:t xml:space="preserve"> района определяется следующими факторами:</w:t>
      </w:r>
    </w:p>
    <w:p w:rsidR="00051D5C" w:rsidRPr="00D767C7" w:rsidRDefault="00051D5C" w:rsidP="00051D5C">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субъекты малого и среднего предпринимательства, как более гибкие и оперативные, обеспечивают основную часть потребностей населения, а также учреждений и предприятий района в товарах и услугах;</w:t>
      </w:r>
    </w:p>
    <w:p w:rsidR="00051D5C" w:rsidRPr="00D767C7" w:rsidRDefault="00051D5C" w:rsidP="00051D5C">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субъекты малого и среднего предпринимательства обеспечивают сокращение безработицы, что существенно влияет на социальную обстановку в районе в целом;</w:t>
      </w:r>
    </w:p>
    <w:p w:rsidR="00051D5C" w:rsidRPr="00D767C7" w:rsidRDefault="00051D5C" w:rsidP="00051D5C">
      <w:pPr>
        <w:tabs>
          <w:tab w:val="left" w:pos="567"/>
          <w:tab w:val="left" w:pos="7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субъекты малого и среднего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051D5C" w:rsidRPr="00D767C7" w:rsidRDefault="00051D5C" w:rsidP="00051D5C">
      <w:pPr>
        <w:tabs>
          <w:tab w:val="left" w:pos="7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Одной из наиболее сложных проблем, препятствующих развитию малого и среднего предпринимательства, является отсутствие достаточных финансовых ресурсов для обеспечения инвестиционных и текущих потребностей бизнеса. А отсутствие кредитной истории и недостаток собственных капиталов сдерживает развитие начинающих субъектов предпринимательства.</w:t>
      </w:r>
    </w:p>
    <w:p w:rsidR="00051D5C" w:rsidRPr="00D767C7" w:rsidRDefault="00051D5C" w:rsidP="00051D5C">
      <w:pPr>
        <w:tabs>
          <w:tab w:val="left" w:pos="72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Основные факторы, сдерживающие развитие предпринимательства:</w:t>
      </w:r>
    </w:p>
    <w:p w:rsidR="00051D5C" w:rsidRPr="00D767C7" w:rsidRDefault="00051D5C" w:rsidP="00051D5C">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ограниченный доступ к кредитным ресурсам, для начинающих субъектов предпринимательской деятельности; </w:t>
      </w:r>
    </w:p>
    <w:p w:rsidR="00051D5C" w:rsidRPr="00D767C7" w:rsidRDefault="00051D5C" w:rsidP="00051D5C">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высокая стоимость услуг подключения к электросетям;</w:t>
      </w:r>
    </w:p>
    <w:p w:rsidR="00051D5C" w:rsidRPr="00D767C7" w:rsidRDefault="00051D5C" w:rsidP="00051D5C">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отсутствие системы сбыта, неэффективная маркетинговая политика на фоне ограниченного потребительского спроса и удаленности от крупных населенных пунктов. </w:t>
      </w:r>
    </w:p>
    <w:p w:rsidR="00051D5C" w:rsidRPr="00D767C7" w:rsidRDefault="00051D5C" w:rsidP="00051D5C">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lastRenderedPageBreak/>
        <w:t>- высокий износ основных сре</w:t>
      </w:r>
      <w:proofErr w:type="gramStart"/>
      <w:r w:rsidRPr="00D767C7">
        <w:rPr>
          <w:rFonts w:ascii="Times New Roman CYR" w:hAnsi="Times New Roman CYR" w:cs="Times New Roman CYR"/>
          <w:sz w:val="28"/>
          <w:szCs w:val="28"/>
        </w:rPr>
        <w:t>дств в сф</w:t>
      </w:r>
      <w:proofErr w:type="gramEnd"/>
      <w:r w:rsidRPr="00D767C7">
        <w:rPr>
          <w:rFonts w:ascii="Times New Roman CYR" w:hAnsi="Times New Roman CYR" w:cs="Times New Roman CYR"/>
          <w:sz w:val="28"/>
          <w:szCs w:val="28"/>
        </w:rPr>
        <w:t>ере материального производства и в агропромышленном комплексе, в результате чего продукция сельского хозяйства, производимая в районе неконкурентоспособна  на региональном рынке;</w:t>
      </w:r>
    </w:p>
    <w:p w:rsidR="00051D5C" w:rsidRPr="00D767C7" w:rsidRDefault="00051D5C" w:rsidP="00051D5C">
      <w:pPr>
        <w:tabs>
          <w:tab w:val="left" w:pos="72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Потенциал для увеличения количественных и качественных показателей деятельности малого и среднего предпринимательства в районе имеется. При условии максимального обращения к краевым ресурсам и реализации дополнительного комплекса мер, направленных на поддержку и развитие малого и среднего бизнеса, а также поддержку агропромышленного комплекса, возможно создание и развитие новых произво</w:t>
      </w:r>
      <w:proofErr w:type="gramStart"/>
      <w:r w:rsidRPr="00D767C7">
        <w:rPr>
          <w:rFonts w:ascii="Times New Roman CYR" w:hAnsi="Times New Roman CYR" w:cs="Times New Roman CYR"/>
          <w:sz w:val="28"/>
          <w:szCs w:val="28"/>
        </w:rPr>
        <w:t>дств в р</w:t>
      </w:r>
      <w:proofErr w:type="gramEnd"/>
      <w:r w:rsidRPr="00D767C7">
        <w:rPr>
          <w:rFonts w:ascii="Times New Roman CYR" w:hAnsi="Times New Roman CYR" w:cs="Times New Roman CYR"/>
          <w:sz w:val="28"/>
          <w:szCs w:val="28"/>
        </w:rPr>
        <w:t>айоне.</w:t>
      </w:r>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На территории района зарегистрировано  по состоянию на 01.01.2021 года 40 малых предприятий и одно среднее. Наибольший удельный вес в структуре деятельности предприятий малого бизнеса принадлежит предприятиям, создающим материальные ценности в реальном секторе экономики, это сельское и лесное хозяйство, производство пиломатериалов. Значительное место среди малых предприятий принадлежит розничной торговле, это 36,93%.</w:t>
      </w:r>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D767C7">
        <w:rPr>
          <w:rFonts w:ascii="Times New Roman CYR" w:hAnsi="Times New Roman CYR" w:cs="Times New Roman CYR"/>
          <w:sz w:val="28"/>
          <w:szCs w:val="28"/>
        </w:rPr>
        <w:t>Произведено продукции и оказано услуг малыми предприятиями предварительно в 2021 году на сумму 411,16 млн. руб., это больше предыдущего периода на 1,03%. Фактически вклад малого предпринимательства в экономику района значительно больше, но несовершенство статистического учета экономических показателей по действующим субъектам малого бизнеса и, довольно часто, нежелание предпринимателей давать истинную информацию о своей деятельности не позволяет увидеть реальную ситуацию в этом</w:t>
      </w:r>
      <w:proofErr w:type="gramEnd"/>
      <w:r w:rsidRPr="00D767C7">
        <w:rPr>
          <w:rFonts w:ascii="Times New Roman CYR" w:hAnsi="Times New Roman CYR" w:cs="Times New Roman CYR"/>
          <w:sz w:val="28"/>
          <w:szCs w:val="28"/>
        </w:rPr>
        <w:t xml:space="preserve"> </w:t>
      </w:r>
      <w:proofErr w:type="gramStart"/>
      <w:r w:rsidRPr="00D767C7">
        <w:rPr>
          <w:rFonts w:ascii="Times New Roman CYR" w:hAnsi="Times New Roman CYR" w:cs="Times New Roman CYR"/>
          <w:sz w:val="28"/>
          <w:szCs w:val="28"/>
        </w:rPr>
        <w:t>секторе</w:t>
      </w:r>
      <w:proofErr w:type="gramEnd"/>
      <w:r w:rsidRPr="00D767C7">
        <w:rPr>
          <w:rFonts w:ascii="Times New Roman CYR" w:hAnsi="Times New Roman CYR" w:cs="Times New Roman CYR"/>
          <w:sz w:val="28"/>
          <w:szCs w:val="28"/>
        </w:rPr>
        <w:t xml:space="preserve"> экономики. </w:t>
      </w:r>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Индивидуальных предпринимателей в районе на начало года зарегистрировано 262 человек. Снижение по сравнению с предыдущим периодом составляет на 0,9%. В структуре видов деятельности предпринимателей наибольший удельный вес занимает торговля и ремонт автотранспортных средств (38,5%). Территориальная структура предпринимательства в районе характеризуется явным преобладанием его в районном центре – п. Большая Мурта. Крестьянских (фермерских) хозяйств в районе – 16 единиц.</w:t>
      </w:r>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Число субъектов малого и среднего предпринимательства на 10000 человек населения в 2020 году составило 170,53 единиц, что меньше предыдущего периода на 0,92%. </w:t>
      </w:r>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В прогнозном периоде этот показатель составит: в 2021 году – 173,17 ед. на 10000 населения (прирост 1,01%); в 2022 году – 175,91 ед. на 10000 населения (прирост 1,01%); в 2023 году -  180,51 ед. на 10000 населения (прирост 1,02%).  </w:t>
      </w:r>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На территории района действует муниципальная программа «Развитие субъектов малого и среднего предпринимательства в </w:t>
      </w:r>
      <w:proofErr w:type="spellStart"/>
      <w:r w:rsidRPr="00D767C7">
        <w:rPr>
          <w:rFonts w:ascii="Times New Roman CYR" w:hAnsi="Times New Roman CYR" w:cs="Times New Roman CYR"/>
          <w:sz w:val="28"/>
          <w:szCs w:val="28"/>
        </w:rPr>
        <w:t>Большемуртинском</w:t>
      </w:r>
      <w:proofErr w:type="spellEnd"/>
      <w:r w:rsidRPr="00D767C7">
        <w:rPr>
          <w:rFonts w:ascii="Times New Roman CYR" w:hAnsi="Times New Roman CYR" w:cs="Times New Roman CYR"/>
          <w:sz w:val="28"/>
          <w:szCs w:val="28"/>
        </w:rPr>
        <w:t xml:space="preserve"> районе», утвержденная постановлением администрации района от 30.10.2019 №715. Кроме того, утвержден регламент предоставления муниципальной услуги «Предоставление субсидий субъектам малого и среднего предпринимательства», </w:t>
      </w:r>
      <w:r w:rsidRPr="00D767C7">
        <w:rPr>
          <w:rFonts w:ascii="Times New Roman CYR" w:hAnsi="Times New Roman CYR" w:cs="Times New Roman CYR"/>
          <w:sz w:val="28"/>
          <w:szCs w:val="28"/>
        </w:rPr>
        <w:lastRenderedPageBreak/>
        <w:t xml:space="preserve">который определяет сроки и последовательность действий (административных процедур) при предоставлении муниципальной услуги. </w:t>
      </w:r>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В действующей программе запланированы средства для финансовой поддержки предпринимателей на реализацию следующих мероприятий: </w:t>
      </w:r>
    </w:p>
    <w:p w:rsidR="00051D5C" w:rsidRPr="00D767C7" w:rsidRDefault="00051D5C" w:rsidP="00051D5C">
      <w:pPr>
        <w:tabs>
          <w:tab w:val="left" w:pos="855"/>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sidRPr="00D767C7">
        <w:rPr>
          <w:rFonts w:ascii="Times New Roman CYR" w:hAnsi="Times New Roman CYR" w:cs="Times New Roman CYR"/>
          <w:color w:val="000000"/>
          <w:sz w:val="28"/>
          <w:szCs w:val="28"/>
        </w:rPr>
        <w:t>-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w:t>
      </w:r>
      <w:r w:rsidRPr="00D767C7">
        <w:rPr>
          <w:rFonts w:ascii="Arial CYR" w:hAnsi="Arial CYR" w:cs="Arial CYR"/>
          <w:sz w:val="20"/>
          <w:szCs w:val="20"/>
        </w:rPr>
        <w:t xml:space="preserve"> </w:t>
      </w:r>
      <w:r w:rsidRPr="00D767C7">
        <w:rPr>
          <w:rFonts w:ascii="Times New Roman CYR" w:hAnsi="Times New Roman CYR" w:cs="Times New Roman CYR"/>
          <w:sz w:val="28"/>
          <w:szCs w:val="28"/>
        </w:rPr>
        <w:t>собственных и (или)</w:t>
      </w:r>
      <w:r w:rsidRPr="00D767C7">
        <w:rPr>
          <w:rFonts w:ascii="Arial CYR" w:hAnsi="Arial CYR" w:cs="Arial CYR"/>
          <w:sz w:val="20"/>
          <w:szCs w:val="20"/>
        </w:rPr>
        <w:t xml:space="preserve"> </w:t>
      </w:r>
      <w:r w:rsidRPr="00D767C7">
        <w:rPr>
          <w:rFonts w:ascii="Times New Roman CYR" w:hAnsi="Times New Roman CYR" w:cs="Times New Roman CYR"/>
          <w:color w:val="000000"/>
          <w:sz w:val="28"/>
          <w:szCs w:val="28"/>
        </w:rPr>
        <w:t xml:space="preserve">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D767C7">
        <w:rPr>
          <w:rFonts w:ascii="Times New Roman CYR" w:hAnsi="Times New Roman CYR" w:cs="Times New Roman CYR"/>
          <w:color w:val="000000"/>
          <w:sz w:val="28"/>
          <w:szCs w:val="28"/>
        </w:rPr>
        <w:t>микрофинансовой</w:t>
      </w:r>
      <w:proofErr w:type="spellEnd"/>
      <w:r w:rsidRPr="00D767C7">
        <w:rPr>
          <w:rFonts w:ascii="Times New Roman CYR" w:hAnsi="Times New Roman CYR" w:cs="Times New Roman CYR"/>
          <w:color w:val="000000"/>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w:t>
      </w:r>
      <w:proofErr w:type="gramEnd"/>
      <w:r w:rsidRPr="00D767C7">
        <w:rPr>
          <w:rFonts w:ascii="Times New Roman CYR" w:hAnsi="Times New Roman CYR" w:cs="Times New Roman CYR"/>
          <w:color w:val="000000"/>
          <w:sz w:val="28"/>
          <w:szCs w:val="28"/>
        </w:rPr>
        <w:t xml:space="preserve"> (или) развития, и (или)  модернизации производства товаров (работ, услуг);</w:t>
      </w:r>
    </w:p>
    <w:p w:rsidR="00051D5C" w:rsidRPr="00D767C7" w:rsidRDefault="00051D5C" w:rsidP="00051D5C">
      <w:pPr>
        <w:tabs>
          <w:tab w:val="left" w:pos="684"/>
        </w:tab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D767C7">
        <w:rPr>
          <w:rFonts w:ascii="Times New Roman CYR" w:hAnsi="Times New Roman CYR" w:cs="Times New Roman CYR"/>
          <w:sz w:val="28"/>
          <w:szCs w:val="28"/>
        </w:rPr>
        <w:t>- субсидии субъектам малого и (или) среднего предпринимательства на возмещение части затрат по оплате работ (услуг), связанных с лицензированием, а также сертификацией, регистрацией или другими формами подтверждения соответствия товаров (работ, услуг) собственного производства, и затрат, связанных с выполнением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w:t>
      </w:r>
      <w:proofErr w:type="gramEnd"/>
    </w:p>
    <w:p w:rsidR="00051D5C" w:rsidRPr="00D767C7" w:rsidRDefault="00051D5C" w:rsidP="00051D5C">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В 2020 году предпринимателям района было оказано финансовой помощи в сумме 1194,69443 тыс. рублей, из них: 934,69443 за счет сре</w:t>
      </w:r>
      <w:proofErr w:type="gramStart"/>
      <w:r w:rsidRPr="00D767C7">
        <w:rPr>
          <w:rFonts w:ascii="Times New Roman CYR" w:hAnsi="Times New Roman CYR" w:cs="Times New Roman CYR"/>
          <w:sz w:val="28"/>
          <w:szCs w:val="28"/>
        </w:rPr>
        <w:t>дств кр</w:t>
      </w:r>
      <w:proofErr w:type="gramEnd"/>
      <w:r w:rsidRPr="00D767C7">
        <w:rPr>
          <w:rFonts w:ascii="Times New Roman CYR" w:hAnsi="Times New Roman CYR" w:cs="Times New Roman CYR"/>
          <w:sz w:val="28"/>
          <w:szCs w:val="28"/>
        </w:rPr>
        <w:t>аевого бюджета и 260 тыс. руб. за счет средств местного бюджета. Финансовая помощь была оказана одному малому предприятию  мероприятию:</w:t>
      </w:r>
    </w:p>
    <w:p w:rsidR="00051D5C" w:rsidRPr="00D767C7" w:rsidRDefault="00051D5C" w:rsidP="00051D5C">
      <w:pPr>
        <w:tabs>
          <w:tab w:val="left" w:pos="855"/>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sidRPr="00D767C7">
        <w:rPr>
          <w:rFonts w:ascii="Times New Roman CYR" w:hAnsi="Times New Roman CYR" w:cs="Times New Roman CYR"/>
          <w:color w:val="000000"/>
          <w:sz w:val="28"/>
          <w:szCs w:val="28"/>
        </w:rPr>
        <w:t xml:space="preserve">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D767C7">
        <w:rPr>
          <w:rFonts w:ascii="Times New Roman CYR" w:hAnsi="Times New Roman CYR" w:cs="Times New Roman CYR"/>
          <w:color w:val="000000"/>
          <w:sz w:val="28"/>
          <w:szCs w:val="28"/>
        </w:rPr>
        <w:t>микрофинансовой</w:t>
      </w:r>
      <w:proofErr w:type="spellEnd"/>
      <w:r w:rsidRPr="00D767C7">
        <w:rPr>
          <w:rFonts w:ascii="Times New Roman CYR" w:hAnsi="Times New Roman CYR" w:cs="Times New Roman CYR"/>
          <w:color w:val="000000"/>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w:t>
      </w:r>
      <w:proofErr w:type="gramEnd"/>
      <w:r w:rsidRPr="00D767C7">
        <w:rPr>
          <w:rFonts w:ascii="Times New Roman CYR" w:hAnsi="Times New Roman CYR" w:cs="Times New Roman CYR"/>
          <w:color w:val="000000"/>
          <w:sz w:val="28"/>
          <w:szCs w:val="28"/>
        </w:rPr>
        <w:t xml:space="preserve"> (или)  модернизации производства товаров (работ, услуг). </w:t>
      </w:r>
    </w:p>
    <w:p w:rsidR="00174BB1" w:rsidRPr="00352B39" w:rsidRDefault="00051D5C" w:rsidP="00352B39">
      <w:pPr>
        <w:tabs>
          <w:tab w:val="left" w:pos="720"/>
          <w:tab w:val="left" w:pos="70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Через муниципальный центр поддержки предпринимательства, работающий по принципу «одного окна» в 2020 году была оказана консультационная помощь предпринимателям и гражданам в количестве 60 человек. </w:t>
      </w:r>
    </w:p>
    <w:p w:rsidR="00174BB1" w:rsidRPr="00D767C7" w:rsidRDefault="00174BB1" w:rsidP="00174BB1">
      <w:pPr>
        <w:widowControl w:val="0"/>
        <w:autoSpaceDE w:val="0"/>
        <w:autoSpaceDN w:val="0"/>
        <w:adjustRightInd w:val="0"/>
        <w:spacing w:after="0" w:line="240" w:lineRule="auto"/>
        <w:rPr>
          <w:rFonts w:ascii="Arial CYR" w:hAnsi="Arial CYR" w:cs="Arial CYR"/>
          <w:sz w:val="14"/>
          <w:szCs w:val="14"/>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D767C7" w:rsidRPr="00D767C7" w:rsidRDefault="00D767C7" w:rsidP="00D767C7">
      <w:pPr>
        <w:tabs>
          <w:tab w:val="left" w:pos="684"/>
          <w:tab w:val="left" w:pos="900"/>
        </w:tabs>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lastRenderedPageBreak/>
        <w:t>Доля среднесписочной численности малых и средних предприятий в среднесписочной численности работников всех предприятий и организаций за 2020 год составила 26,03%, снижение  по сравнению с 2019 на 0,98%.</w:t>
      </w:r>
    </w:p>
    <w:p w:rsidR="00D767C7" w:rsidRPr="00D767C7" w:rsidRDefault="00D767C7" w:rsidP="00D767C7">
      <w:pPr>
        <w:tabs>
          <w:tab w:val="left" w:pos="684"/>
          <w:tab w:val="left" w:pos="900"/>
        </w:tabs>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В прогнозируемый период планируется небольшое увеличение показателя в 2021 году – 26,32 % (прирост на 1,01%); в 2022 году – 26,7% (прирост 1,01%) и в 2023 году – 26,98% (прирост на 1,01%).</w:t>
      </w:r>
    </w:p>
    <w:p w:rsidR="00D767C7" w:rsidRPr="00D767C7" w:rsidRDefault="00D767C7" w:rsidP="00352B39">
      <w:pPr>
        <w:tabs>
          <w:tab w:val="left" w:pos="684"/>
          <w:tab w:val="left" w:pos="900"/>
        </w:tabs>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2020 году к 2019 году уменьшился, за счет уменьшения количества малых и </w:t>
      </w:r>
      <w:proofErr w:type="spellStart"/>
      <w:r w:rsidRPr="00D767C7">
        <w:rPr>
          <w:rFonts w:ascii="Times New Roman CYR" w:hAnsi="Times New Roman CYR" w:cs="Times New Roman CYR"/>
          <w:sz w:val="28"/>
          <w:szCs w:val="28"/>
        </w:rPr>
        <w:t>микропредприятий</w:t>
      </w:r>
      <w:proofErr w:type="spellEnd"/>
      <w:r w:rsidRPr="00D767C7">
        <w:rPr>
          <w:rFonts w:ascii="Times New Roman CYR" w:hAnsi="Times New Roman CYR" w:cs="Times New Roman CYR"/>
          <w:sz w:val="28"/>
          <w:szCs w:val="28"/>
        </w:rPr>
        <w:t xml:space="preserve">. </w:t>
      </w:r>
    </w:p>
    <w:p w:rsidR="00D767C7" w:rsidRPr="00D767C7" w:rsidRDefault="00D767C7" w:rsidP="00D767C7">
      <w:pPr>
        <w:widowControl w:val="0"/>
        <w:autoSpaceDE w:val="0"/>
        <w:autoSpaceDN w:val="0"/>
        <w:adjustRightInd w:val="0"/>
        <w:spacing w:after="0" w:line="240" w:lineRule="auto"/>
        <w:rPr>
          <w:rFonts w:ascii="Arial CYR" w:hAnsi="Arial CYR" w:cs="Arial CYR"/>
          <w:sz w:val="14"/>
          <w:szCs w:val="1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1108"/>
        <w:gridCol w:w="829"/>
        <w:gridCol w:w="864"/>
        <w:gridCol w:w="959"/>
        <w:gridCol w:w="961"/>
      </w:tblGrid>
      <w:tr w:rsidR="00D767C7" w:rsidRPr="00D767C7">
        <w:trPr>
          <w:trHeight w:val="296"/>
        </w:trPr>
        <w:tc>
          <w:tcPr>
            <w:tcW w:w="4850" w:type="dxa"/>
            <w:vMerge w:val="restart"/>
            <w:tcBorders>
              <w:top w:val="single" w:sz="4" w:space="0" w:color="auto"/>
              <w:bottom w:val="nil"/>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Наименование показателя</w:t>
            </w:r>
          </w:p>
        </w:tc>
        <w:tc>
          <w:tcPr>
            <w:tcW w:w="4721" w:type="dxa"/>
            <w:gridSpan w:val="5"/>
            <w:tcBorders>
              <w:top w:val="single" w:sz="4" w:space="0" w:color="auto"/>
              <w:left w:val="nil"/>
              <w:bottom w:val="single" w:sz="4" w:space="0" w:color="auto"/>
            </w:tcBorders>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Значения показателя</w:t>
            </w:r>
          </w:p>
        </w:tc>
      </w:tr>
      <w:tr w:rsidR="00D767C7" w:rsidRPr="00D767C7">
        <w:trPr>
          <w:trHeight w:val="627"/>
        </w:trPr>
        <w:tc>
          <w:tcPr>
            <w:tcW w:w="4850" w:type="dxa"/>
            <w:vMerge/>
            <w:tcBorders>
              <w:top w:val="nil"/>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p>
        </w:tc>
        <w:tc>
          <w:tcPr>
            <w:tcW w:w="1108" w:type="dxa"/>
            <w:tcBorders>
              <w:top w:val="single" w:sz="4" w:space="0" w:color="auto"/>
              <w:left w:val="nil"/>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2019 факт</w:t>
            </w:r>
          </w:p>
        </w:tc>
        <w:tc>
          <w:tcPr>
            <w:tcW w:w="829" w:type="dxa"/>
            <w:tcBorders>
              <w:top w:val="single" w:sz="4" w:space="0" w:color="auto"/>
              <w:left w:val="single" w:sz="4" w:space="0" w:color="auto"/>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2020 факт</w:t>
            </w:r>
          </w:p>
        </w:tc>
        <w:tc>
          <w:tcPr>
            <w:tcW w:w="864" w:type="dxa"/>
            <w:tcBorders>
              <w:top w:val="single" w:sz="4" w:space="0" w:color="auto"/>
              <w:left w:val="single" w:sz="4" w:space="0" w:color="auto"/>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2021 оценка</w:t>
            </w:r>
          </w:p>
        </w:tc>
        <w:tc>
          <w:tcPr>
            <w:tcW w:w="959" w:type="dxa"/>
            <w:tcBorders>
              <w:top w:val="single" w:sz="4" w:space="0" w:color="auto"/>
              <w:left w:val="single" w:sz="4" w:space="0" w:color="auto"/>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2022 прогноз</w:t>
            </w:r>
          </w:p>
        </w:tc>
        <w:tc>
          <w:tcPr>
            <w:tcW w:w="961" w:type="dxa"/>
            <w:tcBorders>
              <w:top w:val="single" w:sz="4" w:space="0" w:color="auto"/>
              <w:left w:val="single" w:sz="4" w:space="0" w:color="auto"/>
              <w:bottom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2023 прогноз</w:t>
            </w:r>
          </w:p>
        </w:tc>
      </w:tr>
      <w:tr w:rsidR="00D767C7" w:rsidRPr="00D767C7">
        <w:trPr>
          <w:trHeight w:val="282"/>
        </w:trPr>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 xml:space="preserve">1. Количество малых и </w:t>
            </w:r>
            <w:proofErr w:type="spellStart"/>
            <w:r w:rsidRPr="00D767C7">
              <w:rPr>
                <w:rFonts w:ascii="Times New Roman CYR" w:hAnsi="Times New Roman CYR" w:cs="Times New Roman CYR"/>
              </w:rPr>
              <w:t>микропредприятий</w:t>
            </w:r>
            <w:proofErr w:type="spellEnd"/>
            <w:r w:rsidRPr="00D767C7">
              <w:rPr>
                <w:rFonts w:ascii="Times New Roman CYR" w:hAnsi="Times New Roman CYR" w:cs="Times New Roman CYR"/>
              </w:rPr>
              <w:t>, ед.</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52</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40</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41</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41</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41</w:t>
            </w:r>
          </w:p>
        </w:tc>
      </w:tr>
      <w:tr w:rsidR="00D767C7" w:rsidRPr="00D767C7">
        <w:trPr>
          <w:trHeight w:val="295"/>
        </w:trPr>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2. Количество средних предприятий, ед.</w:t>
            </w:r>
          </w:p>
        </w:tc>
        <w:tc>
          <w:tcPr>
            <w:tcW w:w="1108" w:type="dxa"/>
            <w:tcBorders>
              <w:top w:val="single" w:sz="4" w:space="0" w:color="auto"/>
              <w:left w:val="nil"/>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w:t>
            </w:r>
          </w:p>
        </w:tc>
        <w:tc>
          <w:tcPr>
            <w:tcW w:w="829" w:type="dxa"/>
            <w:tcBorders>
              <w:top w:val="single" w:sz="4" w:space="0" w:color="auto"/>
              <w:left w:val="single" w:sz="4" w:space="0" w:color="auto"/>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w:t>
            </w:r>
          </w:p>
        </w:tc>
        <w:tc>
          <w:tcPr>
            <w:tcW w:w="864" w:type="dxa"/>
            <w:tcBorders>
              <w:top w:val="single" w:sz="4" w:space="0" w:color="auto"/>
              <w:left w:val="single" w:sz="4" w:space="0" w:color="auto"/>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w:t>
            </w:r>
          </w:p>
        </w:tc>
        <w:tc>
          <w:tcPr>
            <w:tcW w:w="959" w:type="dxa"/>
            <w:tcBorders>
              <w:top w:val="single" w:sz="4" w:space="0" w:color="auto"/>
              <w:left w:val="single" w:sz="4" w:space="0" w:color="auto"/>
              <w:bottom w:val="single" w:sz="4" w:space="0" w:color="auto"/>
              <w:right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w:t>
            </w:r>
          </w:p>
        </w:tc>
        <w:tc>
          <w:tcPr>
            <w:tcW w:w="961" w:type="dxa"/>
            <w:tcBorders>
              <w:top w:val="single" w:sz="4" w:space="0" w:color="auto"/>
              <w:left w:val="single" w:sz="4" w:space="0" w:color="auto"/>
              <w:bottom w:val="single" w:sz="4" w:space="0" w:color="auto"/>
            </w:tcBorders>
            <w:vAlign w:val="center"/>
          </w:tcPr>
          <w:p w:rsidR="00D767C7" w:rsidRPr="00D767C7" w:rsidRDefault="00D767C7">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3. Количество индивидуальных предпринимателей, ед.</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279</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262</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263</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265</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270</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3.1. в том числе количество крестьянско-фермерских хозяйств, ед.</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18</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16</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16</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 xml:space="preserve">4. Численность постоянного населения муниципального образования </w:t>
            </w:r>
            <w:r w:rsidRPr="00D767C7">
              <w:rPr>
                <w:rFonts w:ascii="Times New Roman CYR" w:hAnsi="Times New Roman CYR" w:cs="Times New Roman CYR"/>
                <w:b/>
                <w:bCs/>
              </w:rPr>
              <w:t>на</w:t>
            </w:r>
            <w:r w:rsidRPr="00D767C7">
              <w:rPr>
                <w:rFonts w:ascii="Times New Roman CYR" w:hAnsi="Times New Roman CYR" w:cs="Times New Roman CYR"/>
              </w:rPr>
              <w:t xml:space="preserve"> </w:t>
            </w:r>
            <w:r w:rsidRPr="00D767C7">
              <w:rPr>
                <w:rFonts w:ascii="Times New Roman CYR" w:hAnsi="Times New Roman CYR" w:cs="Times New Roman CYR"/>
                <w:b/>
                <w:bCs/>
              </w:rPr>
              <w:t>конец отчетного года</w:t>
            </w:r>
            <w:r w:rsidRPr="00D767C7">
              <w:rPr>
                <w:rFonts w:ascii="Times New Roman CYR" w:hAnsi="Times New Roman CYR" w:cs="Times New Roman CYR"/>
              </w:rPr>
              <w:t>, чел.</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17859</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17768</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17 613</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17 452</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17 284</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b/>
                <w:bCs/>
              </w:rPr>
            </w:pPr>
            <w:r w:rsidRPr="00D767C7">
              <w:rPr>
                <w:rFonts w:ascii="Times New Roman CYR" w:hAnsi="Times New Roman CYR" w:cs="Times New Roman CYR"/>
                <w:b/>
                <w:bCs/>
              </w:rPr>
              <w:t>5. Число субъектов малого и среднего предпринимательства, ед. на 10 000 чел. ((стр.1+стр.2+стр.3)/стр.4*10 000)</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185,90</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170,53</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173,17</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175,91</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180,51</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 xml:space="preserve">6. Среднесписочная численность работников малых и </w:t>
            </w:r>
            <w:proofErr w:type="spellStart"/>
            <w:r w:rsidRPr="00D767C7">
              <w:rPr>
                <w:rFonts w:ascii="Times New Roman CYR" w:hAnsi="Times New Roman CYR" w:cs="Times New Roman CYR"/>
              </w:rPr>
              <w:t>микропредприятий</w:t>
            </w:r>
            <w:proofErr w:type="spellEnd"/>
            <w:r w:rsidRPr="00D767C7">
              <w:rPr>
                <w:rFonts w:ascii="Times New Roman CYR" w:hAnsi="Times New Roman CYR" w:cs="Times New Roman CYR"/>
              </w:rPr>
              <w:t>, чел.</w:t>
            </w:r>
          </w:p>
        </w:tc>
        <w:tc>
          <w:tcPr>
            <w:tcW w:w="1108" w:type="dxa"/>
            <w:tcBorders>
              <w:top w:val="single" w:sz="4" w:space="0" w:color="auto"/>
              <w:left w:val="nil"/>
              <w:bottom w:val="single" w:sz="4" w:space="0" w:color="auto"/>
              <w:right w:val="single" w:sz="4" w:space="0" w:color="auto"/>
            </w:tcBorders>
          </w:tcPr>
          <w:tbl>
            <w:tblPr>
              <w:tblW w:w="0" w:type="auto"/>
              <w:tblInd w:w="22" w:type="dxa"/>
              <w:tblLayout w:type="fixed"/>
              <w:tblCellMar>
                <w:left w:w="30" w:type="dxa"/>
                <w:right w:w="30" w:type="dxa"/>
              </w:tblCellMar>
              <w:tblLook w:val="0000" w:firstRow="0" w:lastRow="0" w:firstColumn="0" w:lastColumn="0" w:noHBand="0" w:noVBand="0"/>
            </w:tblPr>
            <w:tblGrid>
              <w:gridCol w:w="943"/>
              <w:gridCol w:w="1003"/>
              <w:gridCol w:w="1004"/>
              <w:gridCol w:w="1003"/>
              <w:gridCol w:w="1003"/>
            </w:tblGrid>
            <w:tr w:rsidR="00D767C7" w:rsidRPr="00D767C7">
              <w:trPr>
                <w:trHeight w:val="557"/>
              </w:trPr>
              <w:tc>
                <w:tcPr>
                  <w:tcW w:w="943" w:type="dxa"/>
                  <w:tcBorders>
                    <w:top w:val="single" w:sz="6" w:space="0" w:color="FFFFFF"/>
                    <w:left w:val="single" w:sz="6" w:space="0" w:color="FFFFFF"/>
                    <w:bottom w:val="single" w:sz="6" w:space="0" w:color="FFFFFF"/>
                    <w:right w:val="single" w:sz="6" w:space="0" w:color="FFFFFF"/>
                  </w:tcBorders>
                </w:tcPr>
                <w:p w:rsidR="00D767C7" w:rsidRPr="00D767C7" w:rsidRDefault="00D767C7">
                  <w:pPr>
                    <w:autoSpaceDE w:val="0"/>
                    <w:autoSpaceDN w:val="0"/>
                    <w:adjustRightInd w:val="0"/>
                    <w:spacing w:after="0" w:line="240" w:lineRule="auto"/>
                    <w:rPr>
                      <w:rFonts w:ascii="Times New Roman" w:hAnsi="Times New Roman" w:cs="Times New Roman"/>
                      <w:color w:val="FF0000"/>
                      <w:lang w:val="en-US"/>
                    </w:rPr>
                  </w:pPr>
                  <w:r w:rsidRPr="00D767C7">
                    <w:rPr>
                      <w:rFonts w:ascii="Times New Roman" w:hAnsi="Times New Roman" w:cs="Times New Roman"/>
                      <w:color w:val="000000"/>
                      <w:lang w:val="en-US"/>
                    </w:rPr>
                    <w:t>505</w:t>
                  </w:r>
                </w:p>
              </w:tc>
              <w:tc>
                <w:tcPr>
                  <w:tcW w:w="1003" w:type="dxa"/>
                  <w:tcBorders>
                    <w:top w:val="single" w:sz="6" w:space="0" w:color="FFFFFF"/>
                    <w:left w:val="single" w:sz="6" w:space="0" w:color="FFFFFF"/>
                    <w:bottom w:val="single" w:sz="6" w:space="0" w:color="FFFFFF"/>
                    <w:right w:val="single" w:sz="6" w:space="0" w:color="FFFFFF"/>
                  </w:tcBorders>
                </w:tcPr>
                <w:p w:rsidR="00D767C7" w:rsidRPr="00D767C7" w:rsidRDefault="00D767C7">
                  <w:pPr>
                    <w:autoSpaceDE w:val="0"/>
                    <w:autoSpaceDN w:val="0"/>
                    <w:adjustRightInd w:val="0"/>
                    <w:spacing w:after="0" w:line="240" w:lineRule="auto"/>
                    <w:jc w:val="center"/>
                    <w:rPr>
                      <w:rFonts w:ascii="Times New Roman" w:hAnsi="Times New Roman" w:cs="Times New Roman"/>
                      <w:color w:val="FF0000"/>
                      <w:lang w:val="en-US"/>
                    </w:rPr>
                  </w:pPr>
                  <w:r w:rsidRPr="00D767C7">
                    <w:rPr>
                      <w:rFonts w:ascii="Times New Roman" w:hAnsi="Times New Roman" w:cs="Times New Roman"/>
                      <w:color w:val="FF0000"/>
                      <w:lang w:val="en-US"/>
                    </w:rPr>
                    <w:t>474</w:t>
                  </w:r>
                </w:p>
              </w:tc>
              <w:tc>
                <w:tcPr>
                  <w:tcW w:w="1004" w:type="dxa"/>
                  <w:tcBorders>
                    <w:top w:val="single" w:sz="6" w:space="0" w:color="FFFFFF"/>
                    <w:left w:val="single" w:sz="6" w:space="0" w:color="FFFFFF"/>
                    <w:bottom w:val="single" w:sz="6" w:space="0" w:color="FFFFFF"/>
                    <w:right w:val="single" w:sz="6" w:space="0" w:color="FFFFFF"/>
                  </w:tcBorders>
                </w:tcPr>
                <w:p w:rsidR="00D767C7" w:rsidRPr="00D767C7" w:rsidRDefault="00D767C7">
                  <w:pPr>
                    <w:autoSpaceDE w:val="0"/>
                    <w:autoSpaceDN w:val="0"/>
                    <w:adjustRightInd w:val="0"/>
                    <w:spacing w:after="0" w:line="240" w:lineRule="auto"/>
                    <w:jc w:val="center"/>
                    <w:rPr>
                      <w:rFonts w:ascii="Times New Roman" w:hAnsi="Times New Roman" w:cs="Times New Roman"/>
                      <w:color w:val="FF0000"/>
                      <w:lang w:val="en-US"/>
                    </w:rPr>
                  </w:pPr>
                  <w:r w:rsidRPr="00D767C7">
                    <w:rPr>
                      <w:rFonts w:ascii="Times New Roman" w:hAnsi="Times New Roman" w:cs="Times New Roman"/>
                      <w:color w:val="FF0000"/>
                      <w:lang w:val="en-US"/>
                    </w:rPr>
                    <w:t>476</w:t>
                  </w:r>
                </w:p>
              </w:tc>
              <w:tc>
                <w:tcPr>
                  <w:tcW w:w="1003" w:type="dxa"/>
                  <w:tcBorders>
                    <w:top w:val="single" w:sz="6" w:space="0" w:color="FFFFFF"/>
                    <w:left w:val="single" w:sz="6" w:space="0" w:color="FFFFFF"/>
                    <w:bottom w:val="single" w:sz="6" w:space="0" w:color="FFFFFF"/>
                    <w:right w:val="single" w:sz="6" w:space="0" w:color="FFFFFF"/>
                  </w:tcBorders>
                </w:tcPr>
                <w:p w:rsidR="00D767C7" w:rsidRPr="00D767C7" w:rsidRDefault="00D767C7">
                  <w:pPr>
                    <w:autoSpaceDE w:val="0"/>
                    <w:autoSpaceDN w:val="0"/>
                    <w:adjustRightInd w:val="0"/>
                    <w:spacing w:after="0" w:line="240" w:lineRule="auto"/>
                    <w:jc w:val="center"/>
                    <w:rPr>
                      <w:rFonts w:ascii="Times New Roman" w:hAnsi="Times New Roman" w:cs="Times New Roman"/>
                      <w:color w:val="FF0000"/>
                      <w:lang w:val="en-US"/>
                    </w:rPr>
                  </w:pPr>
                  <w:r w:rsidRPr="00D767C7">
                    <w:rPr>
                      <w:rFonts w:ascii="Times New Roman" w:hAnsi="Times New Roman" w:cs="Times New Roman"/>
                      <w:color w:val="FF0000"/>
                      <w:lang w:val="en-US"/>
                    </w:rPr>
                    <w:t>479</w:t>
                  </w:r>
                </w:p>
              </w:tc>
              <w:tc>
                <w:tcPr>
                  <w:tcW w:w="1003" w:type="dxa"/>
                  <w:tcBorders>
                    <w:top w:val="single" w:sz="6" w:space="0" w:color="FFFFFF"/>
                    <w:left w:val="single" w:sz="6" w:space="0" w:color="FFFFFF"/>
                    <w:bottom w:val="single" w:sz="6" w:space="0" w:color="FFFFFF"/>
                    <w:right w:val="single" w:sz="6" w:space="0" w:color="FFFFFF"/>
                  </w:tcBorders>
                </w:tcPr>
                <w:p w:rsidR="00D767C7" w:rsidRPr="00D767C7" w:rsidRDefault="00D767C7">
                  <w:pPr>
                    <w:autoSpaceDE w:val="0"/>
                    <w:autoSpaceDN w:val="0"/>
                    <w:adjustRightInd w:val="0"/>
                    <w:spacing w:after="0" w:line="240" w:lineRule="auto"/>
                    <w:jc w:val="center"/>
                    <w:rPr>
                      <w:rFonts w:ascii="Times New Roman" w:hAnsi="Times New Roman" w:cs="Times New Roman"/>
                      <w:color w:val="FF0000"/>
                      <w:lang w:val="en-US"/>
                    </w:rPr>
                  </w:pPr>
                  <w:r w:rsidRPr="00D767C7">
                    <w:rPr>
                      <w:rFonts w:ascii="Times New Roman" w:hAnsi="Times New Roman" w:cs="Times New Roman"/>
                      <w:color w:val="FF0000"/>
                      <w:lang w:val="en-US"/>
                    </w:rPr>
                    <w:t>488</w:t>
                  </w:r>
                </w:p>
              </w:tc>
            </w:tr>
          </w:tbl>
          <w:p w:rsidR="00D767C7" w:rsidRPr="00D767C7" w:rsidRDefault="00D767C7">
            <w:pPr>
              <w:autoSpaceDE w:val="0"/>
              <w:autoSpaceDN w:val="0"/>
              <w:adjustRightInd w:val="0"/>
              <w:jc w:val="center"/>
              <w:rPr>
                <w:rFonts w:ascii="Times New Roman CYR" w:hAnsi="Times New Roman CYR" w:cs="Times New Roman CYR"/>
              </w:rPr>
            </w:pP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474</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476</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479</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488</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 xml:space="preserve">7. Среднесписочная численность работников </w:t>
            </w:r>
            <w:r w:rsidRPr="00D767C7">
              <w:rPr>
                <w:rFonts w:ascii="Times New Roman CYR" w:hAnsi="Times New Roman CYR" w:cs="Times New Roman CYR"/>
              </w:rPr>
              <w:br/>
              <w:t>у индивидуальных предпринимателей (наемных работников), чел.</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247</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230</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231</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233</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237</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 xml:space="preserve">7.1. в том числе </w:t>
            </w:r>
            <w:r w:rsidRPr="00D767C7">
              <w:rPr>
                <w:rFonts w:ascii="Times New Roman CYR" w:hAnsi="Times New Roman CYR" w:cs="Times New Roman CYR"/>
              </w:rPr>
              <w:br/>
              <w:t>в крестьянско-фермерских хозяйствах, чел.</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187</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165</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167</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171</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178</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8. Среднесписочная численность работников средних предприятий, чел.</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209</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209</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209</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211</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210</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rPr>
            </w:pPr>
            <w:r w:rsidRPr="00D767C7">
              <w:rPr>
                <w:rFonts w:ascii="Times New Roman CYR" w:hAnsi="Times New Roman CYR" w:cs="Times New Roman CYR"/>
              </w:rPr>
              <w:t xml:space="preserve">9. Среднесписочная численность работников </w:t>
            </w:r>
            <w:r w:rsidRPr="00D767C7">
              <w:rPr>
                <w:rFonts w:ascii="Times New Roman CYR" w:hAnsi="Times New Roman CYR" w:cs="Times New Roman CYR"/>
              </w:rPr>
              <w:br/>
              <w:t xml:space="preserve">(без внешних совместителей) крупных и средних предприятий и некоммерческих организаций (без субъектов малого предпринимательства), чел. </w:t>
            </w:r>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3 639</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3 548</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3 509</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3 472</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3 472</w:t>
            </w:r>
          </w:p>
        </w:tc>
      </w:tr>
      <w:tr w:rsidR="00D767C7" w:rsidRPr="00D767C7">
        <w:tc>
          <w:tcPr>
            <w:tcW w:w="4850" w:type="dxa"/>
            <w:tcBorders>
              <w:top w:val="single" w:sz="4" w:space="0" w:color="auto"/>
              <w:bottom w:val="single" w:sz="4" w:space="0" w:color="auto"/>
              <w:right w:val="single" w:sz="4" w:space="0" w:color="auto"/>
            </w:tcBorders>
          </w:tcPr>
          <w:p w:rsidR="00D767C7" w:rsidRPr="00D767C7" w:rsidRDefault="00D767C7">
            <w:pPr>
              <w:autoSpaceDE w:val="0"/>
              <w:autoSpaceDN w:val="0"/>
              <w:adjustRightInd w:val="0"/>
              <w:spacing w:after="0" w:line="240" w:lineRule="exact"/>
              <w:rPr>
                <w:rFonts w:ascii="Times New Roman CYR" w:hAnsi="Times New Roman CYR" w:cs="Times New Roman CYR"/>
                <w:b/>
                <w:bCs/>
              </w:rPr>
            </w:pPr>
            <w:r w:rsidRPr="00D767C7">
              <w:rPr>
                <w:rFonts w:ascii="Times New Roman CYR" w:hAnsi="Times New Roman CYR" w:cs="Times New Roman CYR"/>
                <w:b/>
                <w:bCs/>
              </w:rPr>
              <w:t xml:space="preserve">10. </w:t>
            </w:r>
            <w:proofErr w:type="gramStart"/>
            <w:r w:rsidRPr="00D767C7">
              <w:rPr>
                <w:rFonts w:ascii="Times New Roman CYR" w:hAnsi="Times New Roman CYR" w:cs="Times New Roman CYR"/>
                <w:b/>
                <w:bC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roofErr w:type="gramEnd"/>
          </w:p>
        </w:tc>
        <w:tc>
          <w:tcPr>
            <w:tcW w:w="1108" w:type="dxa"/>
            <w:tcBorders>
              <w:top w:val="single" w:sz="4" w:space="0" w:color="auto"/>
              <w:left w:val="nil"/>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26,55</w:t>
            </w:r>
          </w:p>
        </w:tc>
        <w:tc>
          <w:tcPr>
            <w:tcW w:w="82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26,03</w:t>
            </w:r>
          </w:p>
        </w:tc>
        <w:tc>
          <w:tcPr>
            <w:tcW w:w="864"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26,32</w:t>
            </w:r>
          </w:p>
        </w:tc>
        <w:tc>
          <w:tcPr>
            <w:tcW w:w="959" w:type="dxa"/>
            <w:tcBorders>
              <w:top w:val="single" w:sz="4" w:space="0" w:color="auto"/>
              <w:left w:val="single" w:sz="4" w:space="0" w:color="auto"/>
              <w:bottom w:val="single" w:sz="4" w:space="0" w:color="auto"/>
              <w:right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26,7</w:t>
            </w:r>
          </w:p>
        </w:tc>
        <w:tc>
          <w:tcPr>
            <w:tcW w:w="961" w:type="dxa"/>
            <w:tcBorders>
              <w:top w:val="single" w:sz="4" w:space="0" w:color="auto"/>
              <w:left w:val="single" w:sz="4" w:space="0" w:color="auto"/>
              <w:bottom w:val="single" w:sz="4" w:space="0" w:color="auto"/>
            </w:tcBorders>
          </w:tcPr>
          <w:p w:rsidR="00D767C7" w:rsidRPr="00D767C7" w:rsidRDefault="00D767C7">
            <w:pPr>
              <w:autoSpaceDE w:val="0"/>
              <w:autoSpaceDN w:val="0"/>
              <w:adjustRightInd w:val="0"/>
              <w:jc w:val="center"/>
              <w:rPr>
                <w:rFonts w:ascii="Times New Roman CYR" w:hAnsi="Times New Roman CYR" w:cs="Times New Roman CYR"/>
              </w:rPr>
            </w:pPr>
            <w:r w:rsidRPr="00D767C7">
              <w:rPr>
                <w:rFonts w:ascii="Times New Roman CYR" w:hAnsi="Times New Roman CYR" w:cs="Times New Roman CYR"/>
              </w:rPr>
              <w:t>26,98</w:t>
            </w:r>
          </w:p>
        </w:tc>
      </w:tr>
    </w:tbl>
    <w:p w:rsidR="00D767C7" w:rsidRPr="00D767C7" w:rsidRDefault="00D767C7" w:rsidP="00D767C7">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 Объем инвестиций в основной капитал (за исключением бюджетных средств) в расчете на 1 человека</w:t>
      </w:r>
    </w:p>
    <w:p w:rsidR="003206C3" w:rsidRPr="00D767C7" w:rsidRDefault="003206C3" w:rsidP="003206C3">
      <w:pPr>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Объем инвестиций</w:t>
      </w:r>
      <w:r w:rsidRPr="00D767C7">
        <w:rPr>
          <w:rFonts w:ascii="Times New Roman CYR" w:hAnsi="Times New Roman CYR" w:cs="Times New Roman CYR"/>
          <w:b/>
          <w:bCs/>
          <w:sz w:val="28"/>
          <w:szCs w:val="28"/>
        </w:rPr>
        <w:t xml:space="preserve"> </w:t>
      </w:r>
      <w:r w:rsidRPr="00D767C7">
        <w:rPr>
          <w:rFonts w:ascii="Times New Roman CYR" w:hAnsi="Times New Roman CYR" w:cs="Times New Roman CYR"/>
          <w:sz w:val="28"/>
          <w:szCs w:val="28"/>
        </w:rPr>
        <w:t>в основной капитал (за исключением бюджетных средств) в расчете на одного жителя в 2020 году составил 39157,13 рублей, что выше по отношению к предыдущему периоду на 34,8%.</w:t>
      </w:r>
      <w:r w:rsidRPr="00D767C7">
        <w:rPr>
          <w:rFonts w:ascii="Times New Roman CYR" w:hAnsi="Times New Roman CYR" w:cs="Times New Roman CYR"/>
          <w:color w:val="FF0000"/>
          <w:sz w:val="28"/>
          <w:szCs w:val="28"/>
        </w:rPr>
        <w:t xml:space="preserve"> </w:t>
      </w:r>
      <w:r w:rsidRPr="00D767C7">
        <w:rPr>
          <w:rFonts w:ascii="Times New Roman CYR" w:hAnsi="Times New Roman CYR" w:cs="Times New Roman CYR"/>
          <w:sz w:val="28"/>
          <w:szCs w:val="28"/>
        </w:rPr>
        <w:t xml:space="preserve">Наибольшая сумма инвестиций была внесена по виду деятельности «Сельское хозяйство»:677127 тыс. руб. </w:t>
      </w:r>
    </w:p>
    <w:p w:rsidR="003206C3" w:rsidRPr="00D767C7" w:rsidRDefault="003206C3" w:rsidP="003206C3">
      <w:pPr>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Инвестиции были потрачены:</w:t>
      </w:r>
    </w:p>
    <w:p w:rsidR="003206C3" w:rsidRPr="00D767C7" w:rsidRDefault="003206C3" w:rsidP="003206C3">
      <w:pPr>
        <w:autoSpaceDE w:val="0"/>
        <w:autoSpaceDN w:val="0"/>
        <w:adjustRightInd w:val="0"/>
        <w:spacing w:after="0" w:line="240" w:lineRule="auto"/>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 АО </w:t>
      </w:r>
      <w:r w:rsidR="009F3AD6" w:rsidRPr="00D767C7">
        <w:rPr>
          <w:rFonts w:ascii="Times New Roman CYR" w:hAnsi="Times New Roman CYR" w:cs="Times New Roman CYR"/>
          <w:sz w:val="28"/>
          <w:szCs w:val="28"/>
        </w:rPr>
        <w:t>«</w:t>
      </w:r>
      <w:proofErr w:type="spellStart"/>
      <w:r w:rsidR="009F3AD6" w:rsidRPr="00D767C7">
        <w:rPr>
          <w:rFonts w:ascii="Times New Roman CYR" w:hAnsi="Times New Roman CYR" w:cs="Times New Roman CYR"/>
          <w:sz w:val="28"/>
          <w:szCs w:val="28"/>
        </w:rPr>
        <w:t>Свинокомплекс</w:t>
      </w:r>
      <w:proofErr w:type="spellEnd"/>
      <w:r w:rsidR="009F3AD6" w:rsidRPr="00D767C7">
        <w:rPr>
          <w:rFonts w:ascii="Times New Roman CYR" w:hAnsi="Times New Roman CYR" w:cs="Times New Roman CYR"/>
          <w:sz w:val="28"/>
          <w:szCs w:val="28"/>
        </w:rPr>
        <w:t xml:space="preserve"> «Красноярский» -</w:t>
      </w:r>
      <w:r w:rsidRPr="00D767C7">
        <w:rPr>
          <w:rFonts w:ascii="Times New Roman CYR" w:hAnsi="Times New Roman CYR" w:cs="Times New Roman CYR"/>
          <w:sz w:val="28"/>
          <w:szCs w:val="28"/>
        </w:rPr>
        <w:t xml:space="preserve"> на приобретение транспортных средств, з/уборочных комбайнов, тракторов, оборудования для откормочных ферм, покупка продуктивного скота, завершено строительство 2х дополнительных корпусов откормочной фермы.    </w:t>
      </w:r>
    </w:p>
    <w:p w:rsidR="003206C3" w:rsidRPr="00D767C7" w:rsidRDefault="003206C3" w:rsidP="003206C3">
      <w:pPr>
        <w:autoSpaceDE w:val="0"/>
        <w:autoSpaceDN w:val="0"/>
        <w:adjustRightInd w:val="0"/>
        <w:spacing w:after="0" w:line="240" w:lineRule="auto"/>
        <w:jc w:val="both"/>
        <w:rPr>
          <w:rFonts w:ascii="Times New Roman CYR" w:hAnsi="Times New Roman CYR" w:cs="Times New Roman CYR"/>
          <w:sz w:val="28"/>
          <w:szCs w:val="28"/>
        </w:rPr>
      </w:pPr>
      <w:r w:rsidRPr="00D767C7">
        <w:rPr>
          <w:rFonts w:ascii="Times New Roman CYR" w:hAnsi="Times New Roman CYR" w:cs="Times New Roman CYR"/>
          <w:sz w:val="28"/>
          <w:szCs w:val="28"/>
        </w:rPr>
        <w:t>- СПК «Юбилейный» - на приобретение кормоуборочного комбайна, посевного комплекса, трактора, сельскохозяйственного оборудования для обработки почвы.</w:t>
      </w:r>
    </w:p>
    <w:p w:rsidR="003206C3" w:rsidRPr="00D767C7" w:rsidRDefault="003206C3" w:rsidP="003206C3">
      <w:pPr>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По виду деятельности «Обеспечение электрической энергией, газом и паром» сумма инвестиций равна 61167 тыс. рублей. </w:t>
      </w:r>
    </w:p>
    <w:p w:rsidR="003206C3" w:rsidRPr="00D767C7" w:rsidRDefault="003206C3" w:rsidP="003206C3">
      <w:pPr>
        <w:autoSpaceDE w:val="0"/>
        <w:autoSpaceDN w:val="0"/>
        <w:adjustRightInd w:val="0"/>
        <w:spacing w:after="0" w:line="240" w:lineRule="auto"/>
        <w:ind w:firstLine="720"/>
        <w:jc w:val="both"/>
        <w:rPr>
          <w:rFonts w:ascii="Times New Roman CYR" w:hAnsi="Times New Roman CYR" w:cs="Times New Roman CYR"/>
          <w:color w:val="FFFFFF"/>
          <w:sz w:val="28"/>
          <w:szCs w:val="28"/>
        </w:rPr>
      </w:pPr>
      <w:r w:rsidRPr="00D767C7">
        <w:rPr>
          <w:rFonts w:ascii="Times New Roman CYR" w:hAnsi="Times New Roman CYR" w:cs="Times New Roman CYR"/>
          <w:sz w:val="28"/>
          <w:szCs w:val="28"/>
        </w:rPr>
        <w:t xml:space="preserve">По виду деятельности «Торговля оптовая и розничная» внесены инвестиции на сумму 788 тыс. руб. </w:t>
      </w:r>
    </w:p>
    <w:p w:rsidR="003206C3" w:rsidRPr="00D767C7" w:rsidRDefault="003206C3" w:rsidP="003206C3">
      <w:pPr>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По виду деятельности «Образование» внесены инвестиции на сумму 18572 </w:t>
      </w:r>
      <w:proofErr w:type="spellStart"/>
      <w:r w:rsidRPr="00D767C7">
        <w:rPr>
          <w:rFonts w:ascii="Times New Roman CYR" w:hAnsi="Times New Roman CYR" w:cs="Times New Roman CYR"/>
          <w:sz w:val="28"/>
          <w:szCs w:val="28"/>
        </w:rPr>
        <w:t>тыс</w:t>
      </w:r>
      <w:proofErr w:type="gramStart"/>
      <w:r w:rsidRPr="00D767C7">
        <w:rPr>
          <w:rFonts w:ascii="Times New Roman CYR" w:hAnsi="Times New Roman CYR" w:cs="Times New Roman CYR"/>
          <w:sz w:val="28"/>
          <w:szCs w:val="28"/>
        </w:rPr>
        <w:t>.р</w:t>
      </w:r>
      <w:proofErr w:type="gramEnd"/>
      <w:r w:rsidRPr="00D767C7">
        <w:rPr>
          <w:rFonts w:ascii="Times New Roman CYR" w:hAnsi="Times New Roman CYR" w:cs="Times New Roman CYR"/>
          <w:sz w:val="28"/>
          <w:szCs w:val="28"/>
        </w:rPr>
        <w:t>уб</w:t>
      </w:r>
      <w:proofErr w:type="spellEnd"/>
      <w:r w:rsidRPr="00D767C7">
        <w:rPr>
          <w:rFonts w:ascii="Times New Roman CYR" w:hAnsi="Times New Roman CYR" w:cs="Times New Roman CYR"/>
          <w:sz w:val="28"/>
          <w:szCs w:val="28"/>
        </w:rPr>
        <w:t xml:space="preserve">. </w:t>
      </w:r>
    </w:p>
    <w:p w:rsidR="003206C3" w:rsidRPr="00D767C7" w:rsidRDefault="003206C3" w:rsidP="009F3AD6">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Государственной программой Красноярского края "Реформирование и модернизация </w:t>
      </w:r>
      <w:proofErr w:type="spellStart"/>
      <w:r w:rsidRPr="00D767C7">
        <w:rPr>
          <w:rFonts w:ascii="Times New Roman CYR" w:hAnsi="Times New Roman CYR" w:cs="Times New Roman CYR"/>
          <w:sz w:val="28"/>
          <w:szCs w:val="28"/>
        </w:rPr>
        <w:t>жилищно</w:t>
      </w:r>
      <w:proofErr w:type="spellEnd"/>
      <w:r w:rsidRPr="00D767C7">
        <w:rPr>
          <w:rFonts w:ascii="Times New Roman CYR" w:hAnsi="Times New Roman CYR" w:cs="Times New Roman CYR"/>
          <w:sz w:val="28"/>
          <w:szCs w:val="28"/>
        </w:rPr>
        <w:t xml:space="preserve"> - коммунального хозяйства и повышение энергетической эффективности", в 2021 году в районе планируется  проект по строительству станции водоочистки на системе водоснабжения с подключением к водопроводным сетям п. Предивинск. По году ввода объекта планируется на 2023 год и</w:t>
      </w:r>
      <w:r w:rsidR="009F3AD6" w:rsidRPr="00D767C7">
        <w:rPr>
          <w:rFonts w:ascii="Times New Roman CYR" w:hAnsi="Times New Roman CYR" w:cs="Times New Roman CYR"/>
          <w:sz w:val="28"/>
          <w:szCs w:val="28"/>
        </w:rPr>
        <w:t xml:space="preserve"> выделение средств из краевого бюджета в размере</w:t>
      </w:r>
      <w:r w:rsidRPr="00D767C7">
        <w:rPr>
          <w:rFonts w:ascii="Times New Roman CYR" w:hAnsi="Times New Roman CYR" w:cs="Times New Roman CYR"/>
          <w:sz w:val="28"/>
          <w:szCs w:val="28"/>
        </w:rPr>
        <w:t xml:space="preserve"> 5000 </w:t>
      </w:r>
      <w:proofErr w:type="spellStart"/>
      <w:r w:rsidRPr="00D767C7">
        <w:rPr>
          <w:rFonts w:ascii="Times New Roman CYR" w:hAnsi="Times New Roman CYR" w:cs="Times New Roman CYR"/>
          <w:sz w:val="28"/>
          <w:szCs w:val="28"/>
        </w:rPr>
        <w:t>тыс</w:t>
      </w:r>
      <w:proofErr w:type="gramStart"/>
      <w:r w:rsidRPr="00D767C7">
        <w:rPr>
          <w:rFonts w:ascii="Times New Roman CYR" w:hAnsi="Times New Roman CYR" w:cs="Times New Roman CYR"/>
          <w:sz w:val="28"/>
          <w:szCs w:val="28"/>
        </w:rPr>
        <w:t>.р</w:t>
      </w:r>
      <w:proofErr w:type="gramEnd"/>
      <w:r w:rsidRPr="00D767C7">
        <w:rPr>
          <w:rFonts w:ascii="Times New Roman CYR" w:hAnsi="Times New Roman CYR" w:cs="Times New Roman CYR"/>
          <w:sz w:val="28"/>
          <w:szCs w:val="28"/>
        </w:rPr>
        <w:t>уб</w:t>
      </w:r>
      <w:proofErr w:type="spellEnd"/>
      <w:r w:rsidRPr="00D767C7">
        <w:rPr>
          <w:rFonts w:ascii="Times New Roman CYR" w:hAnsi="Times New Roman CYR" w:cs="Times New Roman CYR"/>
          <w:sz w:val="28"/>
          <w:szCs w:val="28"/>
        </w:rPr>
        <w:t>. в 2021 году.</w:t>
      </w:r>
    </w:p>
    <w:p w:rsidR="003206C3" w:rsidRPr="00D767C7" w:rsidRDefault="003206C3" w:rsidP="003206C3">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Объем инвестиций в основной капитал за счет бюджетных средств в 2020 году по отношению к предыдущему периоду в сопоставимых ценах составило  59,48%.  Повышение объема инвестиций в основной капитал за счет бюджетных средств в 2020 году. </w:t>
      </w:r>
    </w:p>
    <w:p w:rsidR="003206C3" w:rsidRPr="00D767C7" w:rsidRDefault="003206C3" w:rsidP="003206C3">
      <w:pPr>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Объем инвестиций в основной капитал за счет всех источников финансирования в динамике представлен в таблице:</w:t>
      </w:r>
    </w:p>
    <w:p w:rsidR="003206C3" w:rsidRPr="00D767C7" w:rsidRDefault="003206C3" w:rsidP="003206C3">
      <w:pPr>
        <w:tabs>
          <w:tab w:val="left" w:pos="720"/>
        </w:tabs>
        <w:autoSpaceDE w:val="0"/>
        <w:autoSpaceDN w:val="0"/>
        <w:adjustRightInd w:val="0"/>
        <w:spacing w:after="0" w:line="240" w:lineRule="auto"/>
        <w:jc w:val="center"/>
        <w:rPr>
          <w:rFonts w:ascii="Times New Roman CYR" w:hAnsi="Times New Roman CYR" w:cs="Times New Roman CYR"/>
          <w:color w:val="000000"/>
          <w:sz w:val="28"/>
          <w:szCs w:val="28"/>
        </w:rPr>
      </w:pPr>
    </w:p>
    <w:tbl>
      <w:tblPr>
        <w:tblStyle w:val="a3"/>
        <w:tblW w:w="0" w:type="auto"/>
        <w:tblLayout w:type="fixed"/>
        <w:tblLook w:val="0000" w:firstRow="0" w:lastRow="0" w:firstColumn="0" w:lastColumn="0" w:noHBand="0" w:noVBand="0"/>
      </w:tblPr>
      <w:tblGrid>
        <w:gridCol w:w="2598"/>
        <w:gridCol w:w="1479"/>
        <w:gridCol w:w="1418"/>
        <w:gridCol w:w="1417"/>
        <w:gridCol w:w="1560"/>
        <w:gridCol w:w="1559"/>
      </w:tblGrid>
      <w:tr w:rsidR="003206C3" w:rsidRPr="00D767C7" w:rsidTr="003206C3">
        <w:trPr>
          <w:trHeight w:val="365"/>
        </w:trPr>
        <w:tc>
          <w:tcPr>
            <w:tcW w:w="2598" w:type="dxa"/>
            <w:vMerge w:val="restart"/>
          </w:tcPr>
          <w:p w:rsidR="003206C3" w:rsidRPr="00D767C7" w:rsidRDefault="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Наименование показателя</w:t>
            </w:r>
          </w:p>
        </w:tc>
        <w:tc>
          <w:tcPr>
            <w:tcW w:w="7433" w:type="dxa"/>
            <w:gridSpan w:val="5"/>
          </w:tcPr>
          <w:p w:rsidR="003206C3" w:rsidRPr="00D767C7" w:rsidRDefault="003206C3">
            <w:pPr>
              <w:autoSpaceDE w:val="0"/>
              <w:autoSpaceDN w:val="0"/>
              <w:adjustRightInd w:val="0"/>
              <w:rPr>
                <w:rFonts w:ascii="Times New Roman CYR" w:hAnsi="Times New Roman CYR" w:cs="Times New Roman CYR"/>
                <w:sz w:val="28"/>
                <w:szCs w:val="28"/>
              </w:rPr>
            </w:pPr>
            <w:r w:rsidRPr="00D767C7">
              <w:rPr>
                <w:rFonts w:ascii="Times New Roman CYR" w:hAnsi="Times New Roman CYR" w:cs="Times New Roman CYR"/>
                <w:sz w:val="28"/>
                <w:szCs w:val="28"/>
              </w:rPr>
              <w:t>Значение показателя</w:t>
            </w:r>
          </w:p>
        </w:tc>
      </w:tr>
      <w:tr w:rsidR="003206C3" w:rsidRPr="00D767C7" w:rsidTr="003206C3">
        <w:tc>
          <w:tcPr>
            <w:tcW w:w="2598" w:type="dxa"/>
            <w:vMerge/>
          </w:tcPr>
          <w:p w:rsidR="003206C3" w:rsidRPr="00D767C7" w:rsidRDefault="003206C3">
            <w:pPr>
              <w:autoSpaceDE w:val="0"/>
              <w:autoSpaceDN w:val="0"/>
              <w:adjustRightInd w:val="0"/>
              <w:jc w:val="center"/>
              <w:rPr>
                <w:rFonts w:ascii="Times New Roman CYR" w:hAnsi="Times New Roman CYR" w:cs="Times New Roman CYR"/>
                <w:sz w:val="24"/>
                <w:szCs w:val="24"/>
              </w:rPr>
            </w:pPr>
          </w:p>
        </w:tc>
        <w:tc>
          <w:tcPr>
            <w:tcW w:w="147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2019</w:t>
            </w:r>
          </w:p>
        </w:tc>
        <w:tc>
          <w:tcPr>
            <w:tcW w:w="1418"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2020 факт</w:t>
            </w:r>
          </w:p>
        </w:tc>
        <w:tc>
          <w:tcPr>
            <w:tcW w:w="1417"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2021оценка</w:t>
            </w:r>
          </w:p>
        </w:tc>
        <w:tc>
          <w:tcPr>
            <w:tcW w:w="1560"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2022 прогноз</w:t>
            </w:r>
          </w:p>
        </w:tc>
        <w:tc>
          <w:tcPr>
            <w:tcW w:w="155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2023        прогноз</w:t>
            </w:r>
          </w:p>
        </w:tc>
      </w:tr>
      <w:tr w:rsidR="003206C3" w:rsidRPr="00D767C7" w:rsidTr="003206C3">
        <w:tc>
          <w:tcPr>
            <w:tcW w:w="2598" w:type="dxa"/>
          </w:tcPr>
          <w:p w:rsidR="003206C3" w:rsidRDefault="003206C3">
            <w:pPr>
              <w:autoSpaceDE w:val="0"/>
              <w:autoSpaceDN w:val="0"/>
              <w:adjustRightInd w:val="0"/>
              <w:spacing w:line="240" w:lineRule="exact"/>
              <w:rPr>
                <w:rFonts w:ascii="Times New Roman CYR" w:hAnsi="Times New Roman CYR" w:cs="Times New Roman CYR"/>
                <w:sz w:val="24"/>
                <w:szCs w:val="24"/>
              </w:rPr>
            </w:pPr>
            <w:r w:rsidRPr="00D767C7">
              <w:rPr>
                <w:rFonts w:ascii="Times New Roman CYR" w:hAnsi="Times New Roman CYR" w:cs="Times New Roman CYR"/>
                <w:sz w:val="24"/>
                <w:szCs w:val="24"/>
              </w:rPr>
              <w:t>1. Объем инвестиций в основной капитал за счет всех источников финансирования (без субъектов малого предпринимательства), тыс. руб.</w:t>
            </w:r>
          </w:p>
          <w:p w:rsidR="00352B39" w:rsidRPr="00D767C7" w:rsidRDefault="00352B39">
            <w:pPr>
              <w:autoSpaceDE w:val="0"/>
              <w:autoSpaceDN w:val="0"/>
              <w:adjustRightInd w:val="0"/>
              <w:spacing w:line="240" w:lineRule="exact"/>
              <w:rPr>
                <w:rFonts w:ascii="Times New Roman CYR" w:hAnsi="Times New Roman CYR" w:cs="Times New Roman CYR"/>
                <w:sz w:val="24"/>
                <w:szCs w:val="24"/>
              </w:rPr>
            </w:pPr>
          </w:p>
        </w:tc>
        <w:tc>
          <w:tcPr>
            <w:tcW w:w="1479" w:type="dxa"/>
          </w:tcPr>
          <w:p w:rsidR="003206C3" w:rsidRPr="00D767C7" w:rsidRDefault="003206C3">
            <w:pPr>
              <w:autoSpaceDE w:val="0"/>
              <w:autoSpaceDN w:val="0"/>
              <w:adjustRightInd w:val="0"/>
              <w:jc w:val="center"/>
              <w:rPr>
                <w:rFonts w:ascii="Times New Roman CYR" w:hAnsi="Times New Roman CYR" w:cs="Times New Roman CYR"/>
                <w:color w:val="000000"/>
                <w:sz w:val="24"/>
                <w:szCs w:val="24"/>
              </w:rPr>
            </w:pPr>
            <w:r w:rsidRPr="00D767C7">
              <w:rPr>
                <w:rFonts w:ascii="Times New Roman CYR" w:hAnsi="Times New Roman CYR" w:cs="Times New Roman CYR"/>
                <w:color w:val="000000"/>
                <w:sz w:val="24"/>
                <w:szCs w:val="24"/>
              </w:rPr>
              <w:t>652821,0</w:t>
            </w:r>
          </w:p>
          <w:p w:rsidR="003206C3" w:rsidRPr="00D767C7" w:rsidRDefault="003206C3">
            <w:pPr>
              <w:autoSpaceDE w:val="0"/>
              <w:autoSpaceDN w:val="0"/>
              <w:adjustRightInd w:val="0"/>
              <w:jc w:val="center"/>
              <w:rPr>
                <w:rFonts w:ascii="Times New Roman CYR" w:hAnsi="Times New Roman CYR" w:cs="Times New Roman CYR"/>
                <w:sz w:val="24"/>
                <w:szCs w:val="24"/>
              </w:rPr>
            </w:pPr>
          </w:p>
        </w:tc>
        <w:tc>
          <w:tcPr>
            <w:tcW w:w="1418" w:type="dxa"/>
          </w:tcPr>
          <w:p w:rsidR="003206C3" w:rsidRPr="00D767C7" w:rsidRDefault="003206C3">
            <w:pPr>
              <w:autoSpaceDE w:val="0"/>
              <w:autoSpaceDN w:val="0"/>
              <w:adjustRightInd w:val="0"/>
              <w:jc w:val="both"/>
              <w:rPr>
                <w:rFonts w:ascii="Times New Roman CYR" w:hAnsi="Times New Roman CYR" w:cs="Times New Roman CYR"/>
                <w:sz w:val="24"/>
                <w:szCs w:val="24"/>
              </w:rPr>
            </w:pPr>
            <w:r w:rsidRPr="00D767C7">
              <w:rPr>
                <w:rFonts w:ascii="Times New Roman CYR" w:hAnsi="Times New Roman CYR" w:cs="Times New Roman CYR"/>
                <w:sz w:val="24"/>
                <w:szCs w:val="24"/>
              </w:rPr>
              <w:t>781433,0</w:t>
            </w:r>
          </w:p>
        </w:tc>
        <w:tc>
          <w:tcPr>
            <w:tcW w:w="1417" w:type="dxa"/>
          </w:tcPr>
          <w:p w:rsidR="003206C3" w:rsidRPr="00D767C7" w:rsidRDefault="003206C3">
            <w:pPr>
              <w:autoSpaceDE w:val="0"/>
              <w:autoSpaceDN w:val="0"/>
              <w:adjustRightInd w:val="0"/>
              <w:jc w:val="both"/>
              <w:rPr>
                <w:rFonts w:ascii="Times New Roman CYR" w:hAnsi="Times New Roman CYR" w:cs="Times New Roman CYR"/>
                <w:sz w:val="24"/>
                <w:szCs w:val="24"/>
              </w:rPr>
            </w:pPr>
            <w:r w:rsidRPr="00D767C7">
              <w:rPr>
                <w:rFonts w:ascii="Times New Roman CYR" w:hAnsi="Times New Roman CYR" w:cs="Times New Roman CYR"/>
                <w:sz w:val="24"/>
                <w:szCs w:val="24"/>
              </w:rPr>
              <w:t>815 816,05</w:t>
            </w:r>
          </w:p>
        </w:tc>
        <w:tc>
          <w:tcPr>
            <w:tcW w:w="1560" w:type="dxa"/>
          </w:tcPr>
          <w:p w:rsidR="003206C3" w:rsidRPr="00D767C7" w:rsidRDefault="003206C3">
            <w:pPr>
              <w:autoSpaceDE w:val="0"/>
              <w:autoSpaceDN w:val="0"/>
              <w:adjustRightInd w:val="0"/>
              <w:jc w:val="both"/>
              <w:rPr>
                <w:rFonts w:ascii="Times New Roman CYR" w:hAnsi="Times New Roman CYR" w:cs="Times New Roman CYR"/>
                <w:sz w:val="24"/>
                <w:szCs w:val="24"/>
              </w:rPr>
            </w:pPr>
            <w:r w:rsidRPr="00D767C7">
              <w:rPr>
                <w:rFonts w:ascii="Times New Roman CYR" w:hAnsi="Times New Roman CYR" w:cs="Times New Roman CYR"/>
                <w:sz w:val="24"/>
                <w:szCs w:val="24"/>
              </w:rPr>
              <w:t>850 896,14</w:t>
            </w:r>
          </w:p>
        </w:tc>
        <w:tc>
          <w:tcPr>
            <w:tcW w:w="1559" w:type="dxa"/>
          </w:tcPr>
          <w:p w:rsidR="003206C3" w:rsidRPr="00D767C7" w:rsidRDefault="003206C3">
            <w:pPr>
              <w:autoSpaceDE w:val="0"/>
              <w:autoSpaceDN w:val="0"/>
              <w:adjustRightInd w:val="0"/>
              <w:jc w:val="both"/>
              <w:rPr>
                <w:rFonts w:ascii="Times New Roman CYR" w:hAnsi="Times New Roman CYR" w:cs="Times New Roman CYR"/>
                <w:sz w:val="24"/>
                <w:szCs w:val="24"/>
              </w:rPr>
            </w:pPr>
            <w:r w:rsidRPr="00D767C7">
              <w:rPr>
                <w:rFonts w:ascii="Times New Roman CYR" w:hAnsi="Times New Roman CYR" w:cs="Times New Roman CYR"/>
                <w:sz w:val="24"/>
                <w:szCs w:val="24"/>
              </w:rPr>
              <w:t>887484,67</w:t>
            </w:r>
          </w:p>
        </w:tc>
      </w:tr>
      <w:tr w:rsidR="003206C3" w:rsidRPr="00D767C7" w:rsidTr="003206C3">
        <w:tc>
          <w:tcPr>
            <w:tcW w:w="2598" w:type="dxa"/>
          </w:tcPr>
          <w:p w:rsidR="003206C3" w:rsidRPr="00D767C7" w:rsidRDefault="003206C3">
            <w:pPr>
              <w:autoSpaceDE w:val="0"/>
              <w:autoSpaceDN w:val="0"/>
              <w:adjustRightInd w:val="0"/>
              <w:spacing w:line="240" w:lineRule="exact"/>
              <w:rPr>
                <w:rFonts w:ascii="Times New Roman CYR" w:hAnsi="Times New Roman CYR" w:cs="Times New Roman CYR"/>
                <w:i/>
                <w:iCs/>
                <w:sz w:val="24"/>
                <w:szCs w:val="24"/>
              </w:rPr>
            </w:pPr>
            <w:r w:rsidRPr="00D767C7">
              <w:rPr>
                <w:rFonts w:ascii="Times New Roman CYR" w:hAnsi="Times New Roman CYR" w:cs="Times New Roman CYR"/>
                <w:i/>
                <w:iCs/>
                <w:sz w:val="24"/>
                <w:szCs w:val="24"/>
              </w:rPr>
              <w:lastRenderedPageBreak/>
              <w:t>2.Темп роста в действующих ценах, к соответствующему периоду предыдущего года, %</w:t>
            </w:r>
          </w:p>
        </w:tc>
        <w:tc>
          <w:tcPr>
            <w:tcW w:w="147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58,09</w:t>
            </w:r>
          </w:p>
        </w:tc>
        <w:tc>
          <w:tcPr>
            <w:tcW w:w="1418"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119,7</w:t>
            </w:r>
          </w:p>
        </w:tc>
        <w:tc>
          <w:tcPr>
            <w:tcW w:w="1417"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104,4</w:t>
            </w:r>
          </w:p>
        </w:tc>
        <w:tc>
          <w:tcPr>
            <w:tcW w:w="1560"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104,3</w:t>
            </w:r>
          </w:p>
        </w:tc>
        <w:tc>
          <w:tcPr>
            <w:tcW w:w="155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104,3</w:t>
            </w:r>
          </w:p>
        </w:tc>
      </w:tr>
      <w:tr w:rsidR="003206C3" w:rsidRPr="00D767C7" w:rsidTr="003206C3">
        <w:tc>
          <w:tcPr>
            <w:tcW w:w="2598" w:type="dxa"/>
          </w:tcPr>
          <w:p w:rsidR="003206C3" w:rsidRPr="00D767C7" w:rsidRDefault="003206C3">
            <w:pPr>
              <w:autoSpaceDE w:val="0"/>
              <w:autoSpaceDN w:val="0"/>
              <w:adjustRightInd w:val="0"/>
              <w:spacing w:line="240" w:lineRule="exact"/>
              <w:rPr>
                <w:rFonts w:ascii="Times New Roman CYR" w:hAnsi="Times New Roman CYR" w:cs="Times New Roman CYR"/>
                <w:i/>
                <w:iCs/>
                <w:sz w:val="24"/>
                <w:szCs w:val="24"/>
              </w:rPr>
            </w:pPr>
            <w:r w:rsidRPr="00D767C7">
              <w:rPr>
                <w:rFonts w:ascii="Times New Roman CYR" w:hAnsi="Times New Roman CYR" w:cs="Times New Roman CYR"/>
                <w:i/>
                <w:iCs/>
                <w:sz w:val="24"/>
                <w:szCs w:val="24"/>
              </w:rPr>
              <w:t>3.Темп роста в сопоставимых ценах, к соответствующему периоду предыдущего года, %</w:t>
            </w:r>
          </w:p>
        </w:tc>
        <w:tc>
          <w:tcPr>
            <w:tcW w:w="1479" w:type="dxa"/>
          </w:tcPr>
          <w:p w:rsidR="003206C3" w:rsidRPr="00D767C7" w:rsidRDefault="003206C3">
            <w:pPr>
              <w:autoSpaceDE w:val="0"/>
              <w:autoSpaceDN w:val="0"/>
              <w:adjustRightInd w:val="0"/>
              <w:jc w:val="center"/>
              <w:rPr>
                <w:rFonts w:ascii="Times New Roman CYR" w:hAnsi="Times New Roman CYR" w:cs="Times New Roman CYR"/>
                <w:sz w:val="24"/>
                <w:szCs w:val="24"/>
              </w:rPr>
            </w:pPr>
          </w:p>
          <w:p w:rsidR="003206C3" w:rsidRPr="00D767C7" w:rsidRDefault="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55,00</w:t>
            </w:r>
          </w:p>
        </w:tc>
        <w:tc>
          <w:tcPr>
            <w:tcW w:w="1418" w:type="dxa"/>
          </w:tcPr>
          <w:p w:rsidR="003206C3" w:rsidRPr="00D767C7" w:rsidRDefault="003206C3">
            <w:pPr>
              <w:autoSpaceDE w:val="0"/>
              <w:autoSpaceDN w:val="0"/>
              <w:adjustRightInd w:val="0"/>
              <w:jc w:val="center"/>
              <w:rPr>
                <w:rFonts w:ascii="Times New Roman CYR" w:hAnsi="Times New Roman CYR" w:cs="Times New Roman CYR"/>
                <w:sz w:val="24"/>
                <w:szCs w:val="24"/>
              </w:rPr>
            </w:pPr>
          </w:p>
          <w:p w:rsidR="003206C3" w:rsidRPr="00D767C7" w:rsidRDefault="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111,8</w:t>
            </w:r>
          </w:p>
        </w:tc>
        <w:tc>
          <w:tcPr>
            <w:tcW w:w="1417" w:type="dxa"/>
          </w:tcPr>
          <w:p w:rsidR="003206C3" w:rsidRPr="00D767C7" w:rsidRDefault="003206C3">
            <w:pPr>
              <w:autoSpaceDE w:val="0"/>
              <w:autoSpaceDN w:val="0"/>
              <w:adjustRightInd w:val="0"/>
              <w:jc w:val="center"/>
              <w:rPr>
                <w:rFonts w:ascii="Times New Roman CYR" w:hAnsi="Times New Roman CYR" w:cs="Times New Roman CYR"/>
                <w:sz w:val="24"/>
                <w:szCs w:val="24"/>
              </w:rPr>
            </w:pPr>
          </w:p>
          <w:p w:rsidR="003206C3" w:rsidRPr="00D767C7" w:rsidRDefault="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100</w:t>
            </w:r>
          </w:p>
        </w:tc>
        <w:tc>
          <w:tcPr>
            <w:tcW w:w="1560" w:type="dxa"/>
          </w:tcPr>
          <w:p w:rsidR="003206C3" w:rsidRPr="00D767C7" w:rsidRDefault="003206C3">
            <w:pPr>
              <w:autoSpaceDE w:val="0"/>
              <w:autoSpaceDN w:val="0"/>
              <w:adjustRightInd w:val="0"/>
              <w:jc w:val="center"/>
              <w:rPr>
                <w:rFonts w:ascii="Times New Roman CYR" w:hAnsi="Times New Roman CYR" w:cs="Times New Roman CYR"/>
                <w:sz w:val="24"/>
                <w:szCs w:val="24"/>
              </w:rPr>
            </w:pPr>
          </w:p>
          <w:p w:rsidR="003206C3" w:rsidRPr="00D767C7" w:rsidRDefault="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100</w:t>
            </w:r>
          </w:p>
        </w:tc>
        <w:tc>
          <w:tcPr>
            <w:tcW w:w="1559" w:type="dxa"/>
          </w:tcPr>
          <w:p w:rsidR="003206C3" w:rsidRPr="00D767C7" w:rsidRDefault="003206C3">
            <w:pPr>
              <w:autoSpaceDE w:val="0"/>
              <w:autoSpaceDN w:val="0"/>
              <w:adjustRightInd w:val="0"/>
              <w:jc w:val="center"/>
              <w:rPr>
                <w:rFonts w:ascii="Times New Roman CYR" w:hAnsi="Times New Roman CYR" w:cs="Times New Roman CYR"/>
                <w:sz w:val="24"/>
                <w:szCs w:val="24"/>
              </w:rPr>
            </w:pPr>
          </w:p>
          <w:p w:rsidR="003206C3" w:rsidRPr="00D767C7" w:rsidRDefault="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100,10</w:t>
            </w:r>
          </w:p>
        </w:tc>
      </w:tr>
      <w:tr w:rsidR="003206C3" w:rsidRPr="00D767C7" w:rsidTr="003206C3">
        <w:tc>
          <w:tcPr>
            <w:tcW w:w="2598" w:type="dxa"/>
          </w:tcPr>
          <w:p w:rsidR="003206C3" w:rsidRPr="00D767C7" w:rsidRDefault="003206C3">
            <w:pPr>
              <w:autoSpaceDE w:val="0"/>
              <w:autoSpaceDN w:val="0"/>
              <w:adjustRightInd w:val="0"/>
              <w:spacing w:line="240" w:lineRule="exact"/>
              <w:rPr>
                <w:rFonts w:ascii="Times New Roman CYR" w:hAnsi="Times New Roman CYR" w:cs="Times New Roman CYR"/>
                <w:sz w:val="24"/>
                <w:szCs w:val="24"/>
              </w:rPr>
            </w:pPr>
            <w:r w:rsidRPr="00D767C7">
              <w:rPr>
                <w:rFonts w:ascii="Times New Roman CYR" w:hAnsi="Times New Roman CYR" w:cs="Times New Roman CYR"/>
                <w:sz w:val="24"/>
                <w:szCs w:val="24"/>
              </w:rPr>
              <w:t>4. Инвестиции в основной капитал за счет бюджетных средств, тыс. руб.</w:t>
            </w:r>
          </w:p>
        </w:tc>
        <w:tc>
          <w:tcPr>
            <w:tcW w:w="1479" w:type="dxa"/>
          </w:tcPr>
          <w:p w:rsidR="003206C3" w:rsidRPr="00D767C7" w:rsidRDefault="003206C3" w:rsidP="003206C3">
            <w:pPr>
              <w:autoSpaceDE w:val="0"/>
              <w:autoSpaceDN w:val="0"/>
              <w:adjustRightInd w:val="0"/>
              <w:jc w:val="center"/>
              <w:rPr>
                <w:rFonts w:ascii="Times New Roman CYR" w:hAnsi="Times New Roman CYR" w:cs="Times New Roman CYR"/>
                <w:color w:val="000000"/>
                <w:sz w:val="24"/>
                <w:szCs w:val="24"/>
              </w:rPr>
            </w:pPr>
            <w:r w:rsidRPr="00D767C7">
              <w:rPr>
                <w:rFonts w:ascii="Times New Roman CYR" w:hAnsi="Times New Roman CYR" w:cs="Times New Roman CYR"/>
                <w:color w:val="000000"/>
                <w:sz w:val="24"/>
                <w:szCs w:val="24"/>
              </w:rPr>
              <w:t>131737,00</w:t>
            </w:r>
          </w:p>
          <w:p w:rsidR="003206C3" w:rsidRPr="00D767C7" w:rsidRDefault="003206C3" w:rsidP="003206C3">
            <w:pPr>
              <w:autoSpaceDE w:val="0"/>
              <w:autoSpaceDN w:val="0"/>
              <w:adjustRightInd w:val="0"/>
              <w:jc w:val="center"/>
              <w:rPr>
                <w:rFonts w:ascii="Times New Roman CYR" w:hAnsi="Times New Roman CYR" w:cs="Times New Roman CYR"/>
                <w:sz w:val="24"/>
                <w:szCs w:val="24"/>
              </w:rPr>
            </w:pPr>
          </w:p>
        </w:tc>
        <w:tc>
          <w:tcPr>
            <w:tcW w:w="1418"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83927,0</w:t>
            </w:r>
          </w:p>
        </w:tc>
        <w:tc>
          <w:tcPr>
            <w:tcW w:w="1417"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87619,8</w:t>
            </w:r>
          </w:p>
        </w:tc>
        <w:tc>
          <w:tcPr>
            <w:tcW w:w="1560"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91387,4</w:t>
            </w:r>
          </w:p>
        </w:tc>
        <w:tc>
          <w:tcPr>
            <w:tcW w:w="155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95 225,71</w:t>
            </w:r>
          </w:p>
        </w:tc>
      </w:tr>
      <w:tr w:rsidR="003206C3" w:rsidRPr="00D767C7" w:rsidTr="003206C3">
        <w:tc>
          <w:tcPr>
            <w:tcW w:w="2598" w:type="dxa"/>
          </w:tcPr>
          <w:p w:rsidR="003206C3" w:rsidRPr="00D767C7" w:rsidRDefault="003206C3">
            <w:pPr>
              <w:autoSpaceDE w:val="0"/>
              <w:autoSpaceDN w:val="0"/>
              <w:adjustRightInd w:val="0"/>
              <w:spacing w:line="240" w:lineRule="exact"/>
              <w:rPr>
                <w:rFonts w:ascii="Times New Roman CYR" w:hAnsi="Times New Roman CYR" w:cs="Times New Roman CYR"/>
                <w:sz w:val="24"/>
                <w:szCs w:val="24"/>
              </w:rPr>
            </w:pPr>
            <w:r w:rsidRPr="00D767C7">
              <w:rPr>
                <w:rFonts w:ascii="Times New Roman CYR" w:hAnsi="Times New Roman CYR" w:cs="Times New Roman CYR"/>
                <w:sz w:val="24"/>
                <w:szCs w:val="24"/>
              </w:rPr>
              <w:t>5. Объем инвестиций без бюджетных средств, тыс. руб.</w:t>
            </w:r>
          </w:p>
          <w:p w:rsidR="003206C3" w:rsidRPr="00D767C7" w:rsidRDefault="003206C3">
            <w:pPr>
              <w:autoSpaceDE w:val="0"/>
              <w:autoSpaceDN w:val="0"/>
              <w:adjustRightInd w:val="0"/>
              <w:spacing w:line="240" w:lineRule="exact"/>
              <w:rPr>
                <w:rFonts w:ascii="Times New Roman CYR" w:hAnsi="Times New Roman CYR" w:cs="Times New Roman CYR"/>
                <w:sz w:val="24"/>
                <w:szCs w:val="24"/>
              </w:rPr>
            </w:pPr>
            <w:r w:rsidRPr="00D767C7">
              <w:rPr>
                <w:rFonts w:ascii="Times New Roman CYR" w:hAnsi="Times New Roman CYR" w:cs="Times New Roman CYR"/>
                <w:sz w:val="24"/>
                <w:szCs w:val="24"/>
              </w:rPr>
              <w:t>(стр. 1 – стр. 4)</w:t>
            </w:r>
          </w:p>
        </w:tc>
        <w:tc>
          <w:tcPr>
            <w:tcW w:w="147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p>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521084</w:t>
            </w:r>
          </w:p>
        </w:tc>
        <w:tc>
          <w:tcPr>
            <w:tcW w:w="1418"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p>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697506</w:t>
            </w:r>
          </w:p>
        </w:tc>
        <w:tc>
          <w:tcPr>
            <w:tcW w:w="1417"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p>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728196,25</w:t>
            </w:r>
          </w:p>
        </w:tc>
        <w:tc>
          <w:tcPr>
            <w:tcW w:w="1560"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p>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759508,74</w:t>
            </w:r>
          </w:p>
        </w:tc>
        <w:tc>
          <w:tcPr>
            <w:tcW w:w="155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p>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792258,96</w:t>
            </w:r>
          </w:p>
          <w:p w:rsidR="003206C3" w:rsidRPr="00D767C7" w:rsidRDefault="003206C3" w:rsidP="003206C3">
            <w:pPr>
              <w:autoSpaceDE w:val="0"/>
              <w:autoSpaceDN w:val="0"/>
              <w:adjustRightInd w:val="0"/>
              <w:jc w:val="center"/>
              <w:rPr>
                <w:rFonts w:ascii="Times New Roman CYR" w:hAnsi="Times New Roman CYR" w:cs="Times New Roman CYR"/>
                <w:sz w:val="24"/>
                <w:szCs w:val="24"/>
              </w:rPr>
            </w:pPr>
          </w:p>
        </w:tc>
      </w:tr>
      <w:tr w:rsidR="003206C3" w:rsidRPr="00D767C7" w:rsidTr="003206C3">
        <w:tc>
          <w:tcPr>
            <w:tcW w:w="2598" w:type="dxa"/>
          </w:tcPr>
          <w:p w:rsidR="003206C3" w:rsidRPr="00D767C7" w:rsidRDefault="003206C3">
            <w:pPr>
              <w:autoSpaceDE w:val="0"/>
              <w:autoSpaceDN w:val="0"/>
              <w:adjustRightInd w:val="0"/>
              <w:spacing w:line="240" w:lineRule="exact"/>
              <w:rPr>
                <w:rFonts w:ascii="Times New Roman CYR" w:hAnsi="Times New Roman CYR" w:cs="Times New Roman CYR"/>
                <w:sz w:val="24"/>
                <w:szCs w:val="24"/>
              </w:rPr>
            </w:pPr>
            <w:r w:rsidRPr="00D767C7">
              <w:rPr>
                <w:rFonts w:ascii="Times New Roman CYR" w:hAnsi="Times New Roman CYR" w:cs="Times New Roman CYR"/>
                <w:sz w:val="24"/>
                <w:szCs w:val="24"/>
              </w:rPr>
              <w:t>6. Среднегодовая численность населения, чел.</w:t>
            </w:r>
          </w:p>
        </w:tc>
        <w:tc>
          <w:tcPr>
            <w:tcW w:w="1479" w:type="dxa"/>
          </w:tcPr>
          <w:p w:rsidR="003206C3" w:rsidRPr="00D767C7" w:rsidRDefault="003206C3" w:rsidP="003206C3">
            <w:pPr>
              <w:autoSpaceDE w:val="0"/>
              <w:autoSpaceDN w:val="0"/>
              <w:adjustRightInd w:val="0"/>
              <w:jc w:val="center"/>
              <w:rPr>
                <w:rFonts w:ascii="Times New Roman CYR" w:hAnsi="Times New Roman CYR" w:cs="Times New Roman CYR"/>
                <w:color w:val="000000"/>
                <w:sz w:val="20"/>
                <w:szCs w:val="20"/>
              </w:rPr>
            </w:pPr>
            <w:r w:rsidRPr="00D767C7">
              <w:rPr>
                <w:rFonts w:ascii="Times New Roman CYR" w:hAnsi="Times New Roman CYR" w:cs="Times New Roman CYR"/>
                <w:color w:val="000000"/>
                <w:sz w:val="20"/>
                <w:szCs w:val="20"/>
              </w:rPr>
              <w:t>17935</w:t>
            </w:r>
          </w:p>
        </w:tc>
        <w:tc>
          <w:tcPr>
            <w:tcW w:w="1418" w:type="dxa"/>
          </w:tcPr>
          <w:p w:rsidR="003206C3" w:rsidRPr="00D767C7" w:rsidRDefault="003206C3" w:rsidP="003206C3">
            <w:pPr>
              <w:autoSpaceDE w:val="0"/>
              <w:autoSpaceDN w:val="0"/>
              <w:adjustRightInd w:val="0"/>
              <w:jc w:val="center"/>
              <w:rPr>
                <w:rFonts w:ascii="Times New Roman CYR" w:hAnsi="Times New Roman CYR" w:cs="Times New Roman CYR"/>
                <w:color w:val="000000"/>
                <w:sz w:val="20"/>
                <w:szCs w:val="20"/>
              </w:rPr>
            </w:pPr>
            <w:r w:rsidRPr="00D767C7">
              <w:rPr>
                <w:rFonts w:ascii="Times New Roman CYR" w:hAnsi="Times New Roman CYR" w:cs="Times New Roman CYR"/>
                <w:color w:val="000000"/>
                <w:sz w:val="20"/>
                <w:szCs w:val="20"/>
              </w:rPr>
              <w:t>17813</w:t>
            </w:r>
          </w:p>
        </w:tc>
        <w:tc>
          <w:tcPr>
            <w:tcW w:w="1417" w:type="dxa"/>
          </w:tcPr>
          <w:p w:rsidR="003206C3" w:rsidRPr="00D767C7" w:rsidRDefault="003206C3" w:rsidP="003206C3">
            <w:pPr>
              <w:autoSpaceDE w:val="0"/>
              <w:autoSpaceDN w:val="0"/>
              <w:adjustRightInd w:val="0"/>
              <w:jc w:val="center"/>
              <w:rPr>
                <w:rFonts w:ascii="Times New Roman CYR" w:hAnsi="Times New Roman CYR" w:cs="Times New Roman CYR"/>
                <w:color w:val="000000"/>
              </w:rPr>
            </w:pPr>
            <w:r w:rsidRPr="00D767C7">
              <w:rPr>
                <w:rFonts w:ascii="Times New Roman CYR" w:hAnsi="Times New Roman CYR" w:cs="Times New Roman CYR"/>
                <w:color w:val="000000"/>
              </w:rPr>
              <w:t>17 691</w:t>
            </w:r>
          </w:p>
        </w:tc>
        <w:tc>
          <w:tcPr>
            <w:tcW w:w="1560" w:type="dxa"/>
          </w:tcPr>
          <w:p w:rsidR="003206C3" w:rsidRPr="00D767C7" w:rsidRDefault="003206C3" w:rsidP="003206C3">
            <w:pPr>
              <w:autoSpaceDE w:val="0"/>
              <w:autoSpaceDN w:val="0"/>
              <w:adjustRightInd w:val="0"/>
              <w:jc w:val="center"/>
              <w:rPr>
                <w:rFonts w:ascii="Times New Roman CYR" w:hAnsi="Times New Roman CYR" w:cs="Times New Roman CYR"/>
                <w:color w:val="000000"/>
              </w:rPr>
            </w:pPr>
            <w:r w:rsidRPr="00D767C7">
              <w:rPr>
                <w:rFonts w:ascii="Times New Roman CYR" w:hAnsi="Times New Roman CYR" w:cs="Times New Roman CYR"/>
                <w:color w:val="000000"/>
              </w:rPr>
              <w:t>17 533</w:t>
            </w:r>
          </w:p>
        </w:tc>
        <w:tc>
          <w:tcPr>
            <w:tcW w:w="1559" w:type="dxa"/>
          </w:tcPr>
          <w:p w:rsidR="003206C3" w:rsidRPr="00D767C7" w:rsidRDefault="003206C3" w:rsidP="003206C3">
            <w:pPr>
              <w:autoSpaceDE w:val="0"/>
              <w:autoSpaceDN w:val="0"/>
              <w:adjustRightInd w:val="0"/>
              <w:jc w:val="center"/>
              <w:rPr>
                <w:rFonts w:ascii="Times New Roman CYR" w:hAnsi="Times New Roman CYR" w:cs="Times New Roman CYR"/>
                <w:color w:val="000000"/>
              </w:rPr>
            </w:pPr>
            <w:r w:rsidRPr="00D767C7">
              <w:rPr>
                <w:rFonts w:ascii="Times New Roman CYR" w:hAnsi="Times New Roman CYR" w:cs="Times New Roman CYR"/>
                <w:color w:val="000000"/>
              </w:rPr>
              <w:t>17 368</w:t>
            </w:r>
          </w:p>
        </w:tc>
      </w:tr>
      <w:tr w:rsidR="003206C3" w:rsidRPr="00D767C7" w:rsidTr="003206C3">
        <w:tc>
          <w:tcPr>
            <w:tcW w:w="2598" w:type="dxa"/>
          </w:tcPr>
          <w:p w:rsidR="003206C3" w:rsidRPr="00D767C7" w:rsidRDefault="003206C3">
            <w:pPr>
              <w:autoSpaceDE w:val="0"/>
              <w:autoSpaceDN w:val="0"/>
              <w:adjustRightInd w:val="0"/>
              <w:spacing w:line="240" w:lineRule="exact"/>
              <w:rPr>
                <w:rFonts w:ascii="Times New Roman CYR" w:hAnsi="Times New Roman CYR" w:cs="Times New Roman CYR"/>
                <w:sz w:val="24"/>
                <w:szCs w:val="24"/>
              </w:rPr>
            </w:pPr>
            <w:r w:rsidRPr="00D767C7">
              <w:rPr>
                <w:rFonts w:ascii="Times New Roman CYR" w:hAnsi="Times New Roman CYR" w:cs="Times New Roman CYR"/>
                <w:sz w:val="24"/>
                <w:szCs w:val="24"/>
              </w:rPr>
              <w:t>7. Объем инвестиций в основной капитал (за исключением бюджетных средств) в расчете на 1 человека населения, руб.</w:t>
            </w:r>
          </w:p>
          <w:p w:rsidR="003206C3" w:rsidRPr="00D767C7" w:rsidRDefault="003206C3">
            <w:pPr>
              <w:autoSpaceDE w:val="0"/>
              <w:autoSpaceDN w:val="0"/>
              <w:adjustRightInd w:val="0"/>
              <w:spacing w:line="240" w:lineRule="exact"/>
              <w:rPr>
                <w:rFonts w:ascii="Times New Roman CYR" w:hAnsi="Times New Roman CYR" w:cs="Times New Roman CYR"/>
                <w:sz w:val="24"/>
                <w:szCs w:val="24"/>
              </w:rPr>
            </w:pPr>
            <w:r w:rsidRPr="00D767C7">
              <w:rPr>
                <w:rFonts w:ascii="Times New Roman CYR" w:hAnsi="Times New Roman CYR" w:cs="Times New Roman CYR"/>
                <w:sz w:val="24"/>
                <w:szCs w:val="24"/>
              </w:rPr>
              <w:t>(стр. 5/стр. 6)</w:t>
            </w:r>
          </w:p>
        </w:tc>
        <w:tc>
          <w:tcPr>
            <w:tcW w:w="147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29054,03</w:t>
            </w:r>
          </w:p>
        </w:tc>
        <w:tc>
          <w:tcPr>
            <w:tcW w:w="1418"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39157,13</w:t>
            </w:r>
          </w:p>
        </w:tc>
        <w:tc>
          <w:tcPr>
            <w:tcW w:w="1417"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41161,96</w:t>
            </w:r>
          </w:p>
        </w:tc>
        <w:tc>
          <w:tcPr>
            <w:tcW w:w="1560"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43318,81</w:t>
            </w:r>
          </w:p>
        </w:tc>
        <w:tc>
          <w:tcPr>
            <w:tcW w:w="1559" w:type="dxa"/>
          </w:tcPr>
          <w:p w:rsidR="003206C3" w:rsidRPr="00D767C7" w:rsidRDefault="003206C3" w:rsidP="003206C3">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45616,02</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DA01E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tabs>
          <w:tab w:val="left" w:pos="720"/>
        </w:tabs>
        <w:autoSpaceDE w:val="0"/>
        <w:autoSpaceDN w:val="0"/>
        <w:adjustRightInd w:val="0"/>
        <w:spacing w:after="0" w:line="240" w:lineRule="auto"/>
        <w:ind w:left="140" w:firstLine="580"/>
        <w:jc w:val="both"/>
        <w:rPr>
          <w:rFonts w:ascii="Arial CYR" w:hAnsi="Arial CYR" w:cs="Arial CYR"/>
          <w:sz w:val="16"/>
          <w:szCs w:val="16"/>
        </w:rPr>
      </w:pPr>
      <w:r w:rsidRPr="00D767C7">
        <w:rPr>
          <w:rFonts w:ascii="Times New Roman CYR" w:hAnsi="Times New Roman CYR" w:cs="Times New Roman CYR"/>
          <w:sz w:val="28"/>
          <w:szCs w:val="28"/>
        </w:rPr>
        <w:t>Доля</w:t>
      </w:r>
      <w:r w:rsidRPr="00D767C7">
        <w:rPr>
          <w:rFonts w:ascii="Times New Roman CYR" w:hAnsi="Times New Roman CYR" w:cs="Times New Roman CYR"/>
          <w:b/>
          <w:bCs/>
          <w:sz w:val="28"/>
          <w:szCs w:val="28"/>
        </w:rPr>
        <w:t xml:space="preserve"> </w:t>
      </w:r>
      <w:r w:rsidRPr="00D767C7">
        <w:rPr>
          <w:rFonts w:ascii="Times New Roman CYR" w:hAnsi="Times New Roman CYR" w:cs="Times New Roman CYR"/>
          <w:sz w:val="28"/>
          <w:szCs w:val="28"/>
        </w:rPr>
        <w:t xml:space="preserve">площади земельных участков, являющихся объектами налогообложения земельным налогом, в общей площади территории района составляет 15,6%. Всего площадь территории района составляет 685571 га, а </w:t>
      </w:r>
      <w:proofErr w:type="gramStart"/>
      <w:r w:rsidRPr="00D767C7">
        <w:rPr>
          <w:rFonts w:ascii="Times New Roman CYR" w:hAnsi="Times New Roman CYR" w:cs="Times New Roman CYR"/>
          <w:sz w:val="28"/>
          <w:szCs w:val="28"/>
        </w:rPr>
        <w:t>площадь земельных участков, являющаяся объектом налогообложения земельным налогом насчитывает</w:t>
      </w:r>
      <w:proofErr w:type="gramEnd"/>
      <w:r w:rsidRPr="00D767C7">
        <w:rPr>
          <w:rFonts w:ascii="Times New Roman CYR" w:hAnsi="Times New Roman CYR" w:cs="Times New Roman CYR"/>
          <w:sz w:val="28"/>
          <w:szCs w:val="28"/>
        </w:rPr>
        <w:t xml:space="preserve"> 106943 га.</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352B39"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 xml:space="preserve">5. Доля прибыльных сельскохозяйственных </w:t>
      </w:r>
      <w:proofErr w:type="gramStart"/>
      <w:r w:rsidRPr="00D767C7">
        <w:rPr>
          <w:rFonts w:ascii="Times New Roman CYR" w:hAnsi="Times New Roman CYR" w:cs="Times New Roman CYR"/>
          <w:b/>
          <w:bCs/>
          <w:color w:val="000000"/>
          <w:sz w:val="28"/>
          <w:szCs w:val="28"/>
        </w:rPr>
        <w:t>организаций</w:t>
      </w:r>
      <w:proofErr w:type="gramEnd"/>
      <w:r w:rsidRPr="00D767C7">
        <w:rPr>
          <w:rFonts w:ascii="Times New Roman CYR" w:hAnsi="Times New Roman CYR" w:cs="Times New Roman CYR"/>
          <w:b/>
          <w:bCs/>
          <w:color w:val="000000"/>
          <w:sz w:val="28"/>
          <w:szCs w:val="28"/>
        </w:rPr>
        <w:t xml:space="preserve"> в общем их числе</w:t>
      </w:r>
    </w:p>
    <w:p w:rsidR="00D83046" w:rsidRPr="00D767C7" w:rsidRDefault="00D83046" w:rsidP="00D83046">
      <w:pPr>
        <w:keepNext/>
        <w:spacing w:after="0" w:line="240" w:lineRule="auto"/>
        <w:ind w:firstLine="708"/>
        <w:jc w:val="both"/>
        <w:outlineLvl w:val="0"/>
        <w:rPr>
          <w:rFonts w:ascii="Times New Roman" w:eastAsia="Times New Roman" w:hAnsi="Times New Roman" w:cs="Times New Roman"/>
          <w:sz w:val="28"/>
          <w:szCs w:val="28"/>
          <w:lang w:eastAsia="ru-RU"/>
        </w:rPr>
      </w:pPr>
      <w:proofErr w:type="gramStart"/>
      <w:r w:rsidRPr="00D767C7">
        <w:rPr>
          <w:rFonts w:ascii="Times New Roman" w:eastAsia="Times New Roman" w:hAnsi="Times New Roman" w:cs="Times New Roman"/>
          <w:sz w:val="28"/>
          <w:szCs w:val="28"/>
          <w:lang w:eastAsia="ru-RU"/>
        </w:rPr>
        <w:t xml:space="preserve">В реестр сельскохозяйственных товаропроизводителей района включены 4 сельскохозяйственных организации, 16 крестьянских (фермерских) хозяйств,  67 личных подсобных хозяйств. </w:t>
      </w:r>
      <w:proofErr w:type="gramEnd"/>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8"/>
          <w:lang w:eastAsia="ru-RU"/>
        </w:rPr>
        <w:tab/>
      </w:r>
      <w:r w:rsidRPr="00D767C7">
        <w:rPr>
          <w:rFonts w:ascii="Times New Roman" w:eastAsia="Times New Roman" w:hAnsi="Times New Roman" w:cs="Times New Roman"/>
          <w:sz w:val="28"/>
          <w:szCs w:val="20"/>
          <w:lang w:eastAsia="ru-RU"/>
        </w:rPr>
        <w:t xml:space="preserve">По сельскохозяйственным организациям района произведено валовой продукции в сопоставимых ценах на 6,73 </w:t>
      </w:r>
      <w:proofErr w:type="spellStart"/>
      <w:r w:rsidRPr="00D767C7">
        <w:rPr>
          <w:rFonts w:ascii="Times New Roman" w:eastAsia="Times New Roman" w:hAnsi="Times New Roman" w:cs="Times New Roman"/>
          <w:sz w:val="28"/>
          <w:szCs w:val="20"/>
          <w:lang w:eastAsia="ru-RU"/>
        </w:rPr>
        <w:t>млрд</w:t>
      </w:r>
      <w:proofErr w:type="gramStart"/>
      <w:r w:rsidRPr="00D767C7">
        <w:rPr>
          <w:rFonts w:ascii="Times New Roman" w:eastAsia="Times New Roman" w:hAnsi="Times New Roman" w:cs="Times New Roman"/>
          <w:sz w:val="28"/>
          <w:szCs w:val="20"/>
          <w:lang w:eastAsia="ru-RU"/>
        </w:rPr>
        <w:t>.р</w:t>
      </w:r>
      <w:proofErr w:type="gramEnd"/>
      <w:r w:rsidRPr="00D767C7">
        <w:rPr>
          <w:rFonts w:ascii="Times New Roman" w:eastAsia="Times New Roman" w:hAnsi="Times New Roman" w:cs="Times New Roman"/>
          <w:sz w:val="28"/>
          <w:szCs w:val="20"/>
          <w:lang w:eastAsia="ru-RU"/>
        </w:rPr>
        <w:t>ублей</w:t>
      </w:r>
      <w:proofErr w:type="spellEnd"/>
      <w:r w:rsidRPr="00D767C7">
        <w:rPr>
          <w:rFonts w:ascii="Times New Roman" w:eastAsia="Times New Roman" w:hAnsi="Times New Roman" w:cs="Times New Roman"/>
          <w:sz w:val="28"/>
          <w:szCs w:val="20"/>
          <w:lang w:eastAsia="ru-RU"/>
        </w:rPr>
        <w:t xml:space="preserve"> (рост к уровню прошлого года на 18,0%), получена выручка от реализации в сумме 6,77 млрд. рублей (рост 17,3%), себестоимость реализованной продукции составила 4,79 </w:t>
      </w:r>
      <w:proofErr w:type="spellStart"/>
      <w:r w:rsidRPr="00D767C7">
        <w:rPr>
          <w:rFonts w:ascii="Times New Roman" w:eastAsia="Times New Roman" w:hAnsi="Times New Roman" w:cs="Times New Roman"/>
          <w:sz w:val="28"/>
          <w:szCs w:val="20"/>
          <w:lang w:eastAsia="ru-RU"/>
        </w:rPr>
        <w:t>млрд.рублей</w:t>
      </w:r>
      <w:proofErr w:type="spellEnd"/>
      <w:r w:rsidRPr="00D767C7">
        <w:rPr>
          <w:rFonts w:ascii="Times New Roman" w:eastAsia="Times New Roman" w:hAnsi="Times New Roman" w:cs="Times New Roman"/>
          <w:sz w:val="28"/>
          <w:szCs w:val="20"/>
          <w:lang w:eastAsia="ru-RU"/>
        </w:rPr>
        <w:t xml:space="preserve"> (рост 18,7%), в целом по району получена чистая прибыль 1,95 млрд. рублей или на 37,4% больше уровня прошлого года.</w:t>
      </w:r>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8"/>
          <w:lang w:eastAsia="ru-RU"/>
        </w:rPr>
        <w:lastRenderedPageBreak/>
        <w:tab/>
      </w:r>
      <w:r w:rsidRPr="00D767C7">
        <w:rPr>
          <w:rFonts w:ascii="Times New Roman" w:eastAsia="Times New Roman" w:hAnsi="Times New Roman" w:cs="Times New Roman"/>
          <w:sz w:val="28"/>
          <w:szCs w:val="20"/>
          <w:lang w:eastAsia="ru-RU"/>
        </w:rPr>
        <w:t xml:space="preserve">Объемы реализации животноводческой продукции по сельскохозяйственным организациям в натуральном выражении снизились по молоку на 236 тонн или на 6,2%,  в тоже время реализация мяса на 5437 тонн больше уровня прошлого года или на 12,3%, в том числе за счет реализации свинины на 5413 тонн (рост </w:t>
      </w:r>
      <w:proofErr w:type="gramStart"/>
      <w:r w:rsidRPr="00D767C7">
        <w:rPr>
          <w:rFonts w:ascii="Times New Roman" w:eastAsia="Times New Roman" w:hAnsi="Times New Roman" w:cs="Times New Roman"/>
          <w:sz w:val="28"/>
          <w:szCs w:val="20"/>
          <w:lang w:eastAsia="ru-RU"/>
        </w:rPr>
        <w:t>на</w:t>
      </w:r>
      <w:proofErr w:type="gramEnd"/>
      <w:r w:rsidRPr="00D767C7">
        <w:rPr>
          <w:rFonts w:ascii="Times New Roman" w:eastAsia="Times New Roman" w:hAnsi="Times New Roman" w:cs="Times New Roman"/>
          <w:sz w:val="28"/>
          <w:szCs w:val="20"/>
          <w:lang w:eastAsia="ru-RU"/>
        </w:rPr>
        <w:t xml:space="preserve"> 12,3%). </w:t>
      </w:r>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         В растениеводстве объемы реализации зерна выросли по сравнению с 2019 годом на 20030 тонн или в 2,6 раза.</w:t>
      </w:r>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ab/>
      </w:r>
      <w:proofErr w:type="gramStart"/>
      <w:r w:rsidRPr="00D767C7">
        <w:rPr>
          <w:rFonts w:ascii="Times New Roman" w:eastAsia="Times New Roman" w:hAnsi="Times New Roman" w:cs="Times New Roman"/>
          <w:sz w:val="28"/>
          <w:szCs w:val="20"/>
          <w:lang w:eastAsia="ru-RU"/>
        </w:rPr>
        <w:t>Производственная себестоимость и средняя цена реализации 1 тонны продукции составила: себестоимость зерна 6271 рубль, средняя цена реализации зерна – 11128 рублей, себестоимость производства мяса КРС- 234139 рублей, цена реализации – 90233 рубля, себестоимость производства мяса свиней - 81694 рубля, цена реализации за 1 тонну – 145973 рубля, себестоимость молока 24048 рублей за 1 тонну, цена реализации – 26717 рублей.</w:t>
      </w:r>
      <w:proofErr w:type="gramEnd"/>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          По итогам 2020 года сельскохозяйственными организациями района получена прибыль до налогообложения в размере 1952,8 млн. рублей, уровень рентабельности сельскохозяйственного производства составил 40,7%. Доля прибыльных сельскохозяйственных организаций, являющихся получателями государственной поддержки в </w:t>
      </w:r>
      <w:proofErr w:type="gramStart"/>
      <w:r w:rsidRPr="00D767C7">
        <w:rPr>
          <w:rFonts w:ascii="Times New Roman" w:eastAsia="Times New Roman" w:hAnsi="Times New Roman" w:cs="Times New Roman"/>
          <w:sz w:val="28"/>
          <w:szCs w:val="20"/>
          <w:lang w:eastAsia="ru-RU"/>
        </w:rPr>
        <w:t>общем</w:t>
      </w:r>
      <w:proofErr w:type="gramEnd"/>
      <w:r w:rsidRPr="00D767C7">
        <w:rPr>
          <w:rFonts w:ascii="Times New Roman" w:eastAsia="Times New Roman" w:hAnsi="Times New Roman" w:cs="Times New Roman"/>
          <w:sz w:val="28"/>
          <w:szCs w:val="20"/>
          <w:lang w:eastAsia="ru-RU"/>
        </w:rPr>
        <w:t xml:space="preserve"> их числе составила 100%.</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8"/>
          <w:lang w:eastAsia="ru-RU"/>
        </w:rPr>
      </w:pPr>
      <w:proofErr w:type="gramStart"/>
      <w:r w:rsidRPr="00D767C7">
        <w:rPr>
          <w:rFonts w:ascii="Times New Roman" w:eastAsia="Times New Roman" w:hAnsi="Times New Roman" w:cs="Times New Roman"/>
          <w:sz w:val="28"/>
          <w:szCs w:val="20"/>
          <w:lang w:eastAsia="ru-RU"/>
        </w:rPr>
        <w:t xml:space="preserve">Сельскохозяйственными товаропроизводителями района за год получено субсидий из федерального и краевого бюджетов – 377 млн. рублей, из них: сельскохозяйственными организациями – 349,4 млн. руб.; крестьянскими (фермерскими) хозяйствами – 27,6 млн. </w:t>
      </w:r>
      <w:r w:rsidRPr="00D767C7">
        <w:rPr>
          <w:rFonts w:ascii="Times New Roman" w:eastAsia="Times New Roman" w:hAnsi="Times New Roman" w:cs="Times New Roman"/>
          <w:sz w:val="28"/>
          <w:szCs w:val="28"/>
          <w:lang w:eastAsia="ru-RU"/>
        </w:rPr>
        <w:t xml:space="preserve">руб. </w:t>
      </w:r>
      <w:proofErr w:type="gramEnd"/>
    </w:p>
    <w:p w:rsidR="00D83046" w:rsidRPr="00D767C7" w:rsidRDefault="00D83046" w:rsidP="00D83046">
      <w:pPr>
        <w:spacing w:after="0" w:line="240" w:lineRule="auto"/>
        <w:ind w:firstLine="720"/>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По двум сельскохозяйственным предприятиям района наблюдается </w:t>
      </w:r>
      <w:proofErr w:type="gramStart"/>
      <w:r w:rsidRPr="00D767C7">
        <w:rPr>
          <w:rFonts w:ascii="Times New Roman" w:eastAsia="Times New Roman" w:hAnsi="Times New Roman" w:cs="Times New Roman"/>
          <w:sz w:val="28"/>
          <w:szCs w:val="20"/>
          <w:lang w:eastAsia="ru-RU"/>
        </w:rPr>
        <w:t>высокая</w:t>
      </w:r>
      <w:proofErr w:type="gramEnd"/>
      <w:r w:rsidRPr="00D767C7">
        <w:rPr>
          <w:rFonts w:ascii="Times New Roman" w:eastAsia="Times New Roman" w:hAnsi="Times New Roman" w:cs="Times New Roman"/>
          <w:sz w:val="28"/>
          <w:szCs w:val="20"/>
          <w:lang w:eastAsia="ru-RU"/>
        </w:rPr>
        <w:t xml:space="preserve"> </w:t>
      </w:r>
      <w:proofErr w:type="spellStart"/>
      <w:r w:rsidRPr="00D767C7">
        <w:rPr>
          <w:rFonts w:ascii="Times New Roman" w:eastAsia="Times New Roman" w:hAnsi="Times New Roman" w:cs="Times New Roman"/>
          <w:sz w:val="28"/>
          <w:szCs w:val="20"/>
          <w:lang w:eastAsia="ru-RU"/>
        </w:rPr>
        <w:t>закредитованность</w:t>
      </w:r>
      <w:proofErr w:type="spellEnd"/>
      <w:r w:rsidRPr="00D767C7">
        <w:rPr>
          <w:rFonts w:ascii="Times New Roman" w:eastAsia="Times New Roman" w:hAnsi="Times New Roman" w:cs="Times New Roman"/>
          <w:sz w:val="28"/>
          <w:szCs w:val="20"/>
          <w:lang w:eastAsia="ru-RU"/>
        </w:rPr>
        <w:t>: ООО «</w:t>
      </w:r>
      <w:proofErr w:type="spellStart"/>
      <w:r w:rsidRPr="00D767C7">
        <w:rPr>
          <w:rFonts w:ascii="Times New Roman" w:eastAsia="Times New Roman" w:hAnsi="Times New Roman" w:cs="Times New Roman"/>
          <w:sz w:val="28"/>
          <w:szCs w:val="20"/>
          <w:lang w:eastAsia="ru-RU"/>
        </w:rPr>
        <w:t>АгроЭлита</w:t>
      </w:r>
      <w:proofErr w:type="spellEnd"/>
      <w:r w:rsidRPr="00D767C7">
        <w:rPr>
          <w:rFonts w:ascii="Times New Roman" w:eastAsia="Times New Roman" w:hAnsi="Times New Roman" w:cs="Times New Roman"/>
          <w:sz w:val="28"/>
          <w:szCs w:val="20"/>
          <w:lang w:eastAsia="ru-RU"/>
        </w:rPr>
        <w:t>» - 60,7%, АО «</w:t>
      </w:r>
      <w:proofErr w:type="spellStart"/>
      <w:r w:rsidRPr="00D767C7">
        <w:rPr>
          <w:rFonts w:ascii="Times New Roman" w:eastAsia="Times New Roman" w:hAnsi="Times New Roman" w:cs="Times New Roman"/>
          <w:sz w:val="28"/>
          <w:szCs w:val="20"/>
          <w:lang w:eastAsia="ru-RU"/>
        </w:rPr>
        <w:t>Свинокомплекс</w:t>
      </w:r>
      <w:proofErr w:type="spellEnd"/>
      <w:r w:rsidRPr="00D767C7">
        <w:rPr>
          <w:rFonts w:ascii="Times New Roman" w:eastAsia="Times New Roman" w:hAnsi="Times New Roman" w:cs="Times New Roman"/>
          <w:sz w:val="28"/>
          <w:szCs w:val="20"/>
          <w:lang w:eastAsia="ru-RU"/>
        </w:rPr>
        <w:t xml:space="preserve"> «Красноярский» - 77,1%. </w:t>
      </w:r>
    </w:p>
    <w:p w:rsidR="00D83046" w:rsidRPr="00D767C7" w:rsidRDefault="00D83046" w:rsidP="00D83046">
      <w:pPr>
        <w:spacing w:after="0" w:line="240" w:lineRule="auto"/>
        <w:jc w:val="both"/>
        <w:rPr>
          <w:rFonts w:ascii="Times New Roman" w:eastAsia="Times New Roman" w:hAnsi="Times New Roman" w:cs="Times New Roman"/>
          <w:b/>
          <w:sz w:val="28"/>
          <w:szCs w:val="20"/>
          <w:u w:val="single"/>
          <w:lang w:eastAsia="ru-RU"/>
        </w:rPr>
      </w:pPr>
      <w:r w:rsidRPr="00D767C7">
        <w:rPr>
          <w:rFonts w:ascii="Times New Roman" w:eastAsia="Times New Roman" w:hAnsi="Times New Roman" w:cs="Times New Roman"/>
          <w:i/>
          <w:sz w:val="28"/>
          <w:szCs w:val="20"/>
          <w:lang w:eastAsia="ru-RU"/>
        </w:rPr>
        <w:tab/>
      </w:r>
      <w:r w:rsidRPr="00D767C7">
        <w:rPr>
          <w:rFonts w:ascii="Times New Roman" w:eastAsia="Times New Roman" w:hAnsi="Times New Roman" w:cs="Times New Roman"/>
          <w:b/>
          <w:i/>
          <w:sz w:val="28"/>
          <w:szCs w:val="20"/>
          <w:u w:val="single"/>
          <w:lang w:eastAsia="ru-RU"/>
        </w:rPr>
        <w:t>Растениеводство</w:t>
      </w:r>
      <w:r w:rsidRPr="00D767C7">
        <w:rPr>
          <w:rFonts w:ascii="Times New Roman" w:eastAsia="Times New Roman" w:hAnsi="Times New Roman" w:cs="Times New Roman"/>
          <w:b/>
          <w:sz w:val="28"/>
          <w:szCs w:val="20"/>
          <w:u w:val="single"/>
          <w:lang w:eastAsia="ru-RU"/>
        </w:rPr>
        <w:t xml:space="preserve"> </w:t>
      </w:r>
    </w:p>
    <w:p w:rsidR="00D83046" w:rsidRPr="00D767C7" w:rsidRDefault="00D83046" w:rsidP="00D83046">
      <w:pPr>
        <w:spacing w:after="0" w:line="240" w:lineRule="auto"/>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ab/>
        <w:t>Площадь под зерновыми культурами в 2020 году в целом по району составила 19159 гектар, рост к уровню прошлого года – на 11,8%.</w:t>
      </w:r>
    </w:p>
    <w:p w:rsidR="00D83046" w:rsidRPr="00D767C7" w:rsidRDefault="00D83046" w:rsidP="00D83046">
      <w:pPr>
        <w:spacing w:after="0" w:line="240" w:lineRule="auto"/>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          Внесены минеральные удобрения на площади 11767 гектар в количестве 460 тонн действующего вещества. В среднем сельскохозяйственные товаропроизводители внесли 19 кг </w:t>
      </w:r>
      <w:proofErr w:type="spellStart"/>
      <w:r w:rsidRPr="00D767C7">
        <w:rPr>
          <w:rFonts w:ascii="Times New Roman" w:eastAsia="Times New Roman" w:hAnsi="Times New Roman" w:cs="Times New Roman"/>
          <w:sz w:val="28"/>
          <w:szCs w:val="28"/>
          <w:lang w:eastAsia="ru-RU"/>
        </w:rPr>
        <w:t>д.в</w:t>
      </w:r>
      <w:proofErr w:type="spellEnd"/>
      <w:r w:rsidRPr="00D767C7">
        <w:rPr>
          <w:rFonts w:ascii="Times New Roman" w:eastAsia="Times New Roman" w:hAnsi="Times New Roman" w:cs="Times New Roman"/>
          <w:sz w:val="28"/>
          <w:szCs w:val="28"/>
          <w:lang w:eastAsia="ru-RU"/>
        </w:rPr>
        <w:t>. минеральных удобрений на 1 га посевной площади сельскохозяйственных культур (10-15% от потребности). Низкий объем внесения минеральных удобрений объясняется недостатком финансовых сре</w:t>
      </w:r>
      <w:proofErr w:type="gramStart"/>
      <w:r w:rsidRPr="00D767C7">
        <w:rPr>
          <w:rFonts w:ascii="Times New Roman" w:eastAsia="Times New Roman" w:hAnsi="Times New Roman" w:cs="Times New Roman"/>
          <w:sz w:val="28"/>
          <w:szCs w:val="28"/>
          <w:lang w:eastAsia="ru-RU"/>
        </w:rPr>
        <w:t>дств в св</w:t>
      </w:r>
      <w:proofErr w:type="gramEnd"/>
      <w:r w:rsidRPr="00D767C7">
        <w:rPr>
          <w:rFonts w:ascii="Times New Roman" w:eastAsia="Times New Roman" w:hAnsi="Times New Roman" w:cs="Times New Roman"/>
          <w:sz w:val="28"/>
          <w:szCs w:val="28"/>
          <w:lang w:eastAsia="ru-RU"/>
        </w:rPr>
        <w:t xml:space="preserve">язи с повышением отпускной цены на заводах-производителях минеральных удобрений, ростом цен на горюче-смазочные материалы. </w:t>
      </w:r>
    </w:p>
    <w:p w:rsidR="00D83046" w:rsidRPr="00D767C7" w:rsidRDefault="00D83046" w:rsidP="00D83046">
      <w:pPr>
        <w:spacing w:after="0" w:line="240" w:lineRule="auto"/>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           Все посевы зерновых культур произведены сортовыми кондиционными семенами, в том числе элитными и оригинальными семенами на площади 9223га или 48,1% от общей площади зерновых культур.</w:t>
      </w:r>
    </w:p>
    <w:p w:rsidR="00D83046" w:rsidRPr="00D767C7" w:rsidRDefault="00D83046" w:rsidP="00D83046">
      <w:pPr>
        <w:keepNext/>
        <w:spacing w:after="0" w:line="240" w:lineRule="auto"/>
        <w:jc w:val="both"/>
        <w:outlineLvl w:val="0"/>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         В 2020 году валовый сбор зерновых и зернобобовых культур в массе после доработки составил 58983 тонны, в 2019 году соответственно 47823 тонн, рост на 11150 тонн или на 23,3 процента, урожайность увеличилась с 30,4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 xml:space="preserve">/га в 2019г. до 30,8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 xml:space="preserve">/га </w:t>
      </w:r>
      <w:proofErr w:type="gramStart"/>
      <w:r w:rsidRPr="00D767C7">
        <w:rPr>
          <w:rFonts w:ascii="Times New Roman" w:eastAsia="Times New Roman" w:hAnsi="Times New Roman" w:cs="Times New Roman"/>
          <w:sz w:val="28"/>
          <w:szCs w:val="28"/>
          <w:lang w:eastAsia="ru-RU"/>
        </w:rPr>
        <w:t>в</w:t>
      </w:r>
      <w:proofErr w:type="gramEnd"/>
      <w:r w:rsidRPr="00D767C7">
        <w:rPr>
          <w:rFonts w:ascii="Times New Roman" w:eastAsia="Times New Roman" w:hAnsi="Times New Roman" w:cs="Times New Roman"/>
          <w:sz w:val="28"/>
          <w:szCs w:val="28"/>
          <w:lang w:eastAsia="ru-RU"/>
        </w:rPr>
        <w:t xml:space="preserve"> 2020г. Объемы производства картофеля в 2020г. по отношению к </w:t>
      </w:r>
      <w:r w:rsidRPr="00D767C7">
        <w:rPr>
          <w:rFonts w:ascii="Times New Roman" w:eastAsia="Times New Roman" w:hAnsi="Times New Roman" w:cs="Times New Roman"/>
          <w:sz w:val="28"/>
          <w:szCs w:val="28"/>
          <w:lang w:eastAsia="ru-RU"/>
        </w:rPr>
        <w:lastRenderedPageBreak/>
        <w:t xml:space="preserve">уровню 2019 года снизились на 37,8% и составили 2965 тонн при урожайности 228,1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/га</w:t>
      </w:r>
      <w:proofErr w:type="gramStart"/>
      <w:r w:rsidRPr="00D767C7">
        <w:rPr>
          <w:rFonts w:ascii="Times New Roman" w:eastAsia="Times New Roman" w:hAnsi="Times New Roman" w:cs="Times New Roman"/>
          <w:sz w:val="28"/>
          <w:szCs w:val="28"/>
          <w:lang w:eastAsia="ru-RU"/>
        </w:rPr>
        <w:t xml:space="preserve">., </w:t>
      </w:r>
      <w:proofErr w:type="gramEnd"/>
      <w:r w:rsidRPr="00D767C7">
        <w:rPr>
          <w:rFonts w:ascii="Times New Roman" w:eastAsia="Times New Roman" w:hAnsi="Times New Roman" w:cs="Times New Roman"/>
          <w:sz w:val="28"/>
          <w:szCs w:val="28"/>
          <w:lang w:eastAsia="ru-RU"/>
        </w:rPr>
        <w:t xml:space="preserve">урожайность в 2019г. – 366,7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/га.</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Наибольшая урожайность зерновых культур (в весе после доработки) достигнута: ООО «</w:t>
      </w:r>
      <w:proofErr w:type="spellStart"/>
      <w:r w:rsidRPr="00D767C7">
        <w:rPr>
          <w:rFonts w:ascii="Times New Roman" w:eastAsia="Times New Roman" w:hAnsi="Times New Roman" w:cs="Times New Roman"/>
          <w:sz w:val="28"/>
          <w:szCs w:val="28"/>
          <w:lang w:eastAsia="ru-RU"/>
        </w:rPr>
        <w:t>АгроЭлита</w:t>
      </w:r>
      <w:proofErr w:type="spellEnd"/>
      <w:r w:rsidRPr="00D767C7">
        <w:rPr>
          <w:rFonts w:ascii="Times New Roman" w:eastAsia="Times New Roman" w:hAnsi="Times New Roman" w:cs="Times New Roman"/>
          <w:sz w:val="28"/>
          <w:szCs w:val="28"/>
          <w:lang w:eastAsia="ru-RU"/>
        </w:rPr>
        <w:t xml:space="preserve">» - 40,1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 xml:space="preserve">/га, СПК «Юбилейный» - 28,9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/га, АО «</w:t>
      </w:r>
      <w:proofErr w:type="spellStart"/>
      <w:r w:rsidRPr="00D767C7">
        <w:rPr>
          <w:rFonts w:ascii="Times New Roman" w:eastAsia="Times New Roman" w:hAnsi="Times New Roman" w:cs="Times New Roman"/>
          <w:sz w:val="28"/>
          <w:szCs w:val="28"/>
          <w:lang w:eastAsia="ru-RU"/>
        </w:rPr>
        <w:t>Свинокомплекс</w:t>
      </w:r>
      <w:proofErr w:type="spellEnd"/>
      <w:r w:rsidRPr="00D767C7">
        <w:rPr>
          <w:rFonts w:ascii="Times New Roman" w:eastAsia="Times New Roman" w:hAnsi="Times New Roman" w:cs="Times New Roman"/>
          <w:sz w:val="28"/>
          <w:szCs w:val="28"/>
          <w:lang w:eastAsia="ru-RU"/>
        </w:rPr>
        <w:t xml:space="preserve"> «Красноярский» - 37,3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 xml:space="preserve">/га, ИП Глава </w:t>
      </w:r>
      <w:proofErr w:type="gramStart"/>
      <w:r w:rsidRPr="00D767C7">
        <w:rPr>
          <w:rFonts w:ascii="Times New Roman" w:eastAsia="Times New Roman" w:hAnsi="Times New Roman" w:cs="Times New Roman"/>
          <w:sz w:val="28"/>
          <w:szCs w:val="28"/>
          <w:lang w:eastAsia="ru-RU"/>
        </w:rPr>
        <w:t>К(</w:t>
      </w:r>
      <w:proofErr w:type="gramEnd"/>
      <w:r w:rsidRPr="00D767C7">
        <w:rPr>
          <w:rFonts w:ascii="Times New Roman" w:eastAsia="Times New Roman" w:hAnsi="Times New Roman" w:cs="Times New Roman"/>
          <w:sz w:val="28"/>
          <w:szCs w:val="28"/>
          <w:lang w:eastAsia="ru-RU"/>
        </w:rPr>
        <w:t xml:space="preserve">Ф)Х  Титов Е.М. – 31,3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 xml:space="preserve">/га, ИП Глава К(Ф)Х </w:t>
      </w:r>
      <w:proofErr w:type="spellStart"/>
      <w:r w:rsidRPr="00D767C7">
        <w:rPr>
          <w:rFonts w:ascii="Times New Roman" w:eastAsia="Times New Roman" w:hAnsi="Times New Roman" w:cs="Times New Roman"/>
          <w:sz w:val="28"/>
          <w:szCs w:val="28"/>
          <w:lang w:eastAsia="ru-RU"/>
        </w:rPr>
        <w:t>Краскович</w:t>
      </w:r>
      <w:proofErr w:type="spellEnd"/>
      <w:r w:rsidRPr="00D767C7">
        <w:rPr>
          <w:rFonts w:ascii="Times New Roman" w:eastAsia="Times New Roman" w:hAnsi="Times New Roman" w:cs="Times New Roman"/>
          <w:sz w:val="28"/>
          <w:szCs w:val="28"/>
          <w:lang w:eastAsia="ru-RU"/>
        </w:rPr>
        <w:t xml:space="preserve"> Л.К. – 32,9 </w:t>
      </w:r>
      <w:proofErr w:type="spellStart"/>
      <w:r w:rsidRPr="00D767C7">
        <w:rPr>
          <w:rFonts w:ascii="Times New Roman" w:eastAsia="Times New Roman" w:hAnsi="Times New Roman" w:cs="Times New Roman"/>
          <w:sz w:val="28"/>
          <w:szCs w:val="28"/>
          <w:lang w:eastAsia="ru-RU"/>
        </w:rPr>
        <w:t>цн</w:t>
      </w:r>
      <w:proofErr w:type="spellEnd"/>
      <w:r w:rsidRPr="00D767C7">
        <w:rPr>
          <w:rFonts w:ascii="Times New Roman" w:eastAsia="Times New Roman" w:hAnsi="Times New Roman" w:cs="Times New Roman"/>
          <w:sz w:val="28"/>
          <w:szCs w:val="28"/>
          <w:lang w:eastAsia="ru-RU"/>
        </w:rPr>
        <w:t xml:space="preserve">/га. </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Заготовлено достаточное количество кормов (38,7 ц </w:t>
      </w:r>
      <w:proofErr w:type="spellStart"/>
      <w:r w:rsidRPr="00D767C7">
        <w:rPr>
          <w:rFonts w:ascii="Times New Roman" w:eastAsia="Times New Roman" w:hAnsi="Times New Roman" w:cs="Times New Roman"/>
          <w:sz w:val="28"/>
          <w:szCs w:val="20"/>
          <w:lang w:eastAsia="ru-RU"/>
        </w:rPr>
        <w:t>к.ед</w:t>
      </w:r>
      <w:proofErr w:type="spellEnd"/>
      <w:r w:rsidRPr="00D767C7">
        <w:rPr>
          <w:rFonts w:ascii="Times New Roman" w:eastAsia="Times New Roman" w:hAnsi="Times New Roman" w:cs="Times New Roman"/>
          <w:sz w:val="28"/>
          <w:szCs w:val="20"/>
          <w:lang w:eastAsia="ru-RU"/>
        </w:rPr>
        <w:t>. на условную голову). Под урожай будущего года засыпано семян зерновых культур 90,6% от общей потребности (АО «</w:t>
      </w:r>
      <w:proofErr w:type="spellStart"/>
      <w:r w:rsidRPr="00D767C7">
        <w:rPr>
          <w:rFonts w:ascii="Times New Roman" w:eastAsia="Times New Roman" w:hAnsi="Times New Roman" w:cs="Times New Roman"/>
          <w:sz w:val="28"/>
          <w:szCs w:val="20"/>
          <w:lang w:eastAsia="ru-RU"/>
        </w:rPr>
        <w:t>Свинокомплекс</w:t>
      </w:r>
      <w:proofErr w:type="spellEnd"/>
      <w:r w:rsidRPr="00D767C7">
        <w:rPr>
          <w:rFonts w:ascii="Times New Roman" w:eastAsia="Times New Roman" w:hAnsi="Times New Roman" w:cs="Times New Roman"/>
          <w:sz w:val="28"/>
          <w:szCs w:val="20"/>
          <w:lang w:eastAsia="ru-RU"/>
        </w:rPr>
        <w:t xml:space="preserve"> «Красноярский» будет покупать семена в полном объеме от потребности), все семена проверены, являются кондиционными по всхожести и влажности, 64% семян проверены на полный анализ и являются кондиционными, 36% семян требуют доведения до соответствия ГОСТу по чистоте.</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0"/>
          <w:lang w:eastAsia="ru-RU"/>
        </w:rPr>
      </w:pPr>
      <w:proofErr w:type="spellStart"/>
      <w:r w:rsidRPr="00D767C7">
        <w:rPr>
          <w:rFonts w:ascii="Times New Roman" w:eastAsia="Times New Roman" w:hAnsi="Times New Roman" w:cs="Times New Roman"/>
          <w:sz w:val="28"/>
          <w:szCs w:val="20"/>
          <w:lang w:eastAsia="ru-RU"/>
        </w:rPr>
        <w:t>Сельхозтоваропроизводителями</w:t>
      </w:r>
      <w:proofErr w:type="spellEnd"/>
      <w:r w:rsidRPr="00D767C7">
        <w:rPr>
          <w:rFonts w:ascii="Times New Roman" w:eastAsia="Times New Roman" w:hAnsi="Times New Roman" w:cs="Times New Roman"/>
          <w:sz w:val="28"/>
          <w:szCs w:val="20"/>
          <w:lang w:eastAsia="ru-RU"/>
        </w:rPr>
        <w:t xml:space="preserve"> подготовлено пашни под урожай 2021 года, из 23448 га ярового сева будущего года имеется готовой земли 97,8%.</w:t>
      </w:r>
    </w:p>
    <w:p w:rsidR="00D83046" w:rsidRPr="00D767C7" w:rsidRDefault="00D83046" w:rsidP="00D83046">
      <w:pPr>
        <w:spacing w:after="0" w:line="240" w:lineRule="auto"/>
        <w:ind w:firstLine="720"/>
        <w:jc w:val="both"/>
        <w:rPr>
          <w:rFonts w:ascii="Times New Roman" w:eastAsia="Times New Roman" w:hAnsi="Times New Roman" w:cs="Times New Roman"/>
          <w:b/>
          <w:i/>
          <w:sz w:val="28"/>
          <w:szCs w:val="20"/>
          <w:u w:val="single"/>
          <w:lang w:eastAsia="ru-RU"/>
        </w:rPr>
      </w:pPr>
      <w:r w:rsidRPr="00D767C7">
        <w:rPr>
          <w:rFonts w:ascii="Times New Roman" w:eastAsia="Times New Roman" w:hAnsi="Times New Roman" w:cs="Times New Roman"/>
          <w:b/>
          <w:i/>
          <w:sz w:val="28"/>
          <w:szCs w:val="20"/>
          <w:u w:val="single"/>
          <w:lang w:eastAsia="ru-RU"/>
        </w:rPr>
        <w:t>Животноводство</w:t>
      </w:r>
    </w:p>
    <w:p w:rsidR="00D83046" w:rsidRPr="00D767C7" w:rsidRDefault="00D83046" w:rsidP="00D83046">
      <w:pPr>
        <w:spacing w:after="0" w:line="240" w:lineRule="auto"/>
        <w:ind w:firstLine="720"/>
        <w:jc w:val="both"/>
        <w:rPr>
          <w:rFonts w:ascii="Times New Roman" w:eastAsia="Times New Roman" w:hAnsi="Times New Roman" w:cs="Times New Roman"/>
          <w:sz w:val="28"/>
          <w:szCs w:val="28"/>
          <w:lang w:eastAsia="ru-RU"/>
        </w:rPr>
      </w:pPr>
      <w:proofErr w:type="gramStart"/>
      <w:r w:rsidRPr="00D767C7">
        <w:rPr>
          <w:rFonts w:ascii="Times New Roman" w:eastAsia="Times New Roman" w:hAnsi="Times New Roman" w:cs="Times New Roman"/>
          <w:sz w:val="28"/>
          <w:szCs w:val="28"/>
          <w:lang w:eastAsia="ru-RU"/>
        </w:rPr>
        <w:t>Надой на 1 фуражную корову по сельскохозяйственным организациям и фермерским хозяйствам составил 5305 килограммов, снижение к уровню 2019 года на 136 килограмм, или на 2,5 процентов, среднесуточный привес КРС – 520 грамм, что больше на 18 грамм, или на 3,6 процентов, чем в предыдущем году, среднесуточный привес свиней – 717 грамм, в 2019 году – 670 грамм.</w:t>
      </w:r>
      <w:proofErr w:type="gramEnd"/>
    </w:p>
    <w:p w:rsidR="00D83046" w:rsidRPr="00D767C7" w:rsidRDefault="00D83046" w:rsidP="00D83046">
      <w:pPr>
        <w:spacing w:after="0" w:line="240" w:lineRule="auto"/>
        <w:ind w:firstLine="720"/>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Сельскохозяйственными организациями и </w:t>
      </w:r>
      <w:proofErr w:type="gramStart"/>
      <w:r w:rsidRPr="00D767C7">
        <w:rPr>
          <w:rFonts w:ascii="Times New Roman" w:eastAsia="Times New Roman" w:hAnsi="Times New Roman" w:cs="Times New Roman"/>
          <w:sz w:val="28"/>
          <w:szCs w:val="20"/>
          <w:lang w:eastAsia="ru-RU"/>
        </w:rPr>
        <w:t>К(</w:t>
      </w:r>
      <w:proofErr w:type="gramEnd"/>
      <w:r w:rsidRPr="00D767C7">
        <w:rPr>
          <w:rFonts w:ascii="Times New Roman" w:eastAsia="Times New Roman" w:hAnsi="Times New Roman" w:cs="Times New Roman"/>
          <w:sz w:val="28"/>
          <w:szCs w:val="20"/>
          <w:lang w:eastAsia="ru-RU"/>
        </w:rPr>
        <w:t>Ф)Х произведено молока 4238,5 тонны, это на 288 тонн, или на 6,4% меньше, чем в 2019 году, в основном за счет снижения производства молока СПК «Юбилейный» и СПК «Колхоз «Рассвет», соответственно на 3,6 % и на 6,2% к уровню прошлого года.</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0"/>
          <w:lang w:eastAsia="ru-RU"/>
        </w:rPr>
      </w:pPr>
      <w:proofErr w:type="gramStart"/>
      <w:r w:rsidRPr="00D767C7">
        <w:rPr>
          <w:rFonts w:ascii="Times New Roman" w:eastAsia="Times New Roman" w:hAnsi="Times New Roman" w:cs="Times New Roman"/>
          <w:sz w:val="28"/>
          <w:szCs w:val="20"/>
          <w:lang w:eastAsia="ru-RU"/>
        </w:rPr>
        <w:t xml:space="preserve">Произведено мяса в живом весе всеми </w:t>
      </w:r>
      <w:proofErr w:type="spellStart"/>
      <w:r w:rsidRPr="00D767C7">
        <w:rPr>
          <w:rFonts w:ascii="Times New Roman" w:eastAsia="Times New Roman" w:hAnsi="Times New Roman" w:cs="Times New Roman"/>
          <w:sz w:val="28"/>
          <w:szCs w:val="20"/>
          <w:lang w:eastAsia="ru-RU"/>
        </w:rPr>
        <w:t>сельхозтоваропроизводителями</w:t>
      </w:r>
      <w:proofErr w:type="spellEnd"/>
      <w:r w:rsidRPr="00D767C7">
        <w:rPr>
          <w:rFonts w:ascii="Times New Roman" w:eastAsia="Times New Roman" w:hAnsi="Times New Roman" w:cs="Times New Roman"/>
          <w:sz w:val="28"/>
          <w:szCs w:val="20"/>
          <w:lang w:eastAsia="ru-RU"/>
        </w:rPr>
        <w:t xml:space="preserve"> района 49575 тонн, что на 5437 тонн больше прошлого года, в </w:t>
      </w:r>
      <w:proofErr w:type="spellStart"/>
      <w:r w:rsidRPr="00D767C7">
        <w:rPr>
          <w:rFonts w:ascii="Times New Roman" w:eastAsia="Times New Roman" w:hAnsi="Times New Roman" w:cs="Times New Roman"/>
          <w:sz w:val="28"/>
          <w:szCs w:val="20"/>
          <w:lang w:eastAsia="ru-RU"/>
        </w:rPr>
        <w:t>т.ч</w:t>
      </w:r>
      <w:proofErr w:type="spellEnd"/>
      <w:r w:rsidRPr="00D767C7">
        <w:rPr>
          <w:rFonts w:ascii="Times New Roman" w:eastAsia="Times New Roman" w:hAnsi="Times New Roman" w:cs="Times New Roman"/>
          <w:sz w:val="28"/>
          <w:szCs w:val="20"/>
          <w:lang w:eastAsia="ru-RU"/>
        </w:rPr>
        <w:t>. рост за счет производства мяса свиней АО «</w:t>
      </w:r>
      <w:proofErr w:type="spellStart"/>
      <w:r w:rsidRPr="00D767C7">
        <w:rPr>
          <w:rFonts w:ascii="Times New Roman" w:eastAsia="Times New Roman" w:hAnsi="Times New Roman" w:cs="Times New Roman"/>
          <w:sz w:val="28"/>
          <w:szCs w:val="20"/>
          <w:lang w:eastAsia="ru-RU"/>
        </w:rPr>
        <w:t>Свинокомплекс</w:t>
      </w:r>
      <w:proofErr w:type="spellEnd"/>
      <w:r w:rsidRPr="00D767C7">
        <w:rPr>
          <w:rFonts w:ascii="Times New Roman" w:eastAsia="Times New Roman" w:hAnsi="Times New Roman" w:cs="Times New Roman"/>
          <w:sz w:val="28"/>
          <w:szCs w:val="20"/>
          <w:lang w:eastAsia="ru-RU"/>
        </w:rPr>
        <w:t xml:space="preserve"> «Красноярский» на 5413 тонн, говядины произведено на 24 тонны больше уровня прошлого года (СПК «Колхоз «Рассвет» - снижение на 2 </w:t>
      </w:r>
      <w:proofErr w:type="spellStart"/>
      <w:r w:rsidRPr="00D767C7">
        <w:rPr>
          <w:rFonts w:ascii="Times New Roman" w:eastAsia="Times New Roman" w:hAnsi="Times New Roman" w:cs="Times New Roman"/>
          <w:sz w:val="28"/>
          <w:szCs w:val="20"/>
          <w:lang w:eastAsia="ru-RU"/>
        </w:rPr>
        <w:t>тн</w:t>
      </w:r>
      <w:proofErr w:type="spellEnd"/>
      <w:r w:rsidRPr="00D767C7">
        <w:rPr>
          <w:rFonts w:ascii="Times New Roman" w:eastAsia="Times New Roman" w:hAnsi="Times New Roman" w:cs="Times New Roman"/>
          <w:sz w:val="28"/>
          <w:szCs w:val="20"/>
          <w:lang w:eastAsia="ru-RU"/>
        </w:rPr>
        <w:t xml:space="preserve">., СПК «Юбилейный» - рост на 35 </w:t>
      </w:r>
      <w:proofErr w:type="spellStart"/>
      <w:r w:rsidRPr="00D767C7">
        <w:rPr>
          <w:rFonts w:ascii="Times New Roman" w:eastAsia="Times New Roman" w:hAnsi="Times New Roman" w:cs="Times New Roman"/>
          <w:sz w:val="28"/>
          <w:szCs w:val="20"/>
          <w:lang w:eastAsia="ru-RU"/>
        </w:rPr>
        <w:t>тн</w:t>
      </w:r>
      <w:proofErr w:type="spellEnd"/>
      <w:r w:rsidRPr="00D767C7">
        <w:rPr>
          <w:rFonts w:ascii="Times New Roman" w:eastAsia="Times New Roman" w:hAnsi="Times New Roman" w:cs="Times New Roman"/>
          <w:sz w:val="28"/>
          <w:szCs w:val="20"/>
          <w:lang w:eastAsia="ru-RU"/>
        </w:rPr>
        <w:t xml:space="preserve">., КФХ – снижение на 9 </w:t>
      </w:r>
      <w:proofErr w:type="spellStart"/>
      <w:r w:rsidRPr="00D767C7">
        <w:rPr>
          <w:rFonts w:ascii="Times New Roman" w:eastAsia="Times New Roman" w:hAnsi="Times New Roman" w:cs="Times New Roman"/>
          <w:sz w:val="28"/>
          <w:szCs w:val="20"/>
          <w:lang w:eastAsia="ru-RU"/>
        </w:rPr>
        <w:t>тн</w:t>
      </w:r>
      <w:proofErr w:type="spellEnd"/>
      <w:r w:rsidRPr="00D767C7">
        <w:rPr>
          <w:rFonts w:ascii="Times New Roman" w:eastAsia="Times New Roman" w:hAnsi="Times New Roman" w:cs="Times New Roman"/>
          <w:sz w:val="28"/>
          <w:szCs w:val="20"/>
          <w:lang w:eastAsia="ru-RU"/>
        </w:rPr>
        <w:t>.).</w:t>
      </w:r>
      <w:proofErr w:type="gramEnd"/>
    </w:p>
    <w:p w:rsidR="00D83046" w:rsidRPr="00352B39" w:rsidRDefault="00D83046" w:rsidP="00352B39">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         В животноводстве в сельскохозяйственных организациях наблюдается незначительное снижение поголовья крупного рогатого скота к уровню прошлого года на 150 голов или на 6,6%, а так же поголовье коров снизилось на 33 головы или на 3,8% по причине закрытия двух крестьянско-фермерских хозяйств. Поголовье свиней с 2019г по 2020г увеличилось на 10,1%.</w:t>
      </w:r>
    </w:p>
    <w:p w:rsidR="00D83046" w:rsidRPr="00D767C7" w:rsidRDefault="00D83046" w:rsidP="00D83046">
      <w:pPr>
        <w:spacing w:after="0" w:line="240" w:lineRule="auto"/>
        <w:ind w:firstLine="708"/>
        <w:jc w:val="both"/>
        <w:rPr>
          <w:rFonts w:ascii="Times New Roman" w:eastAsia="Times New Roman" w:hAnsi="Times New Roman" w:cs="Times New Roman"/>
          <w:b/>
          <w:i/>
          <w:sz w:val="28"/>
          <w:szCs w:val="20"/>
          <w:u w:val="single"/>
          <w:lang w:eastAsia="ru-RU"/>
        </w:rPr>
      </w:pPr>
      <w:r w:rsidRPr="00D767C7">
        <w:rPr>
          <w:rFonts w:ascii="Times New Roman" w:eastAsia="Times New Roman" w:hAnsi="Times New Roman" w:cs="Times New Roman"/>
          <w:b/>
          <w:i/>
          <w:sz w:val="28"/>
          <w:szCs w:val="20"/>
          <w:u w:val="single"/>
          <w:lang w:eastAsia="ru-RU"/>
        </w:rPr>
        <w:t>Механизация</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Уровень обеспеченности сельскохозяйственного производства тракторами, зерноуборочными и кормоуборочными комбайнами остается низким, износ техники, сельскохозяйственных машин и оборудования в некоторых хозяйствах достигает 50-60 процентов.</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lastRenderedPageBreak/>
        <w:t xml:space="preserve"> Своевременное и качественное проведение сезонных полевых работ зависит от многих факторов. Один из ключевых – наличие в хозяйствах новой высокопроизводительной сельхозтехники. Оказываемые меры государственной поддержки позволили в 2020 году приобрести </w:t>
      </w:r>
      <w:proofErr w:type="spellStart"/>
      <w:r w:rsidRPr="00D767C7">
        <w:rPr>
          <w:rFonts w:ascii="Times New Roman" w:eastAsia="Times New Roman" w:hAnsi="Times New Roman" w:cs="Times New Roman"/>
          <w:sz w:val="28"/>
          <w:szCs w:val="20"/>
          <w:lang w:eastAsia="ru-RU"/>
        </w:rPr>
        <w:t>сельхозтоваропроизводителями</w:t>
      </w:r>
      <w:proofErr w:type="spellEnd"/>
      <w:r w:rsidRPr="00D767C7">
        <w:rPr>
          <w:rFonts w:ascii="Times New Roman" w:eastAsia="Times New Roman" w:hAnsi="Times New Roman" w:cs="Times New Roman"/>
          <w:sz w:val="28"/>
          <w:szCs w:val="20"/>
          <w:lang w:eastAsia="ru-RU"/>
        </w:rPr>
        <w:t xml:space="preserve"> района шесть зерноуборочных комбайнов, один кормоуборочный комбайн, шесть тракторов,  две зерносушилки, одну сеялку, два посевных комплекса, два тракторных прицепа, оборудование для очистки и сортировки зерна в количестве трех единиц, три бороны, четыре культиватора, пять плугов. </w:t>
      </w:r>
    </w:p>
    <w:p w:rsidR="00D83046" w:rsidRPr="00D767C7" w:rsidRDefault="00D83046" w:rsidP="00D83046">
      <w:pPr>
        <w:spacing w:after="0" w:line="240" w:lineRule="auto"/>
        <w:ind w:firstLine="720"/>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b/>
          <w:i/>
          <w:sz w:val="28"/>
          <w:szCs w:val="20"/>
          <w:u w:val="single"/>
          <w:lang w:eastAsia="ru-RU"/>
        </w:rPr>
        <w:t>Кадры</w:t>
      </w:r>
      <w:r w:rsidRPr="00D767C7">
        <w:rPr>
          <w:rFonts w:ascii="Times New Roman" w:eastAsia="Times New Roman" w:hAnsi="Times New Roman" w:cs="Times New Roman"/>
          <w:i/>
          <w:sz w:val="28"/>
          <w:szCs w:val="20"/>
          <w:u w:val="single"/>
          <w:lang w:eastAsia="ru-RU"/>
        </w:rPr>
        <w:t xml:space="preserve">. </w:t>
      </w:r>
      <w:r w:rsidRPr="00D767C7">
        <w:rPr>
          <w:rFonts w:ascii="Times New Roman" w:eastAsia="Times New Roman" w:hAnsi="Times New Roman" w:cs="Times New Roman"/>
          <w:sz w:val="28"/>
          <w:szCs w:val="20"/>
          <w:lang w:eastAsia="ru-RU"/>
        </w:rPr>
        <w:t xml:space="preserve">Численность работников в сельскохозяйственных организациях района составила 1149 человек, рост на 110 человек, в том числе рост занятых в сельскохозяйственном производстве снизился на 125 человек. </w:t>
      </w:r>
    </w:p>
    <w:p w:rsidR="00D83046" w:rsidRPr="00D767C7" w:rsidRDefault="00D83046" w:rsidP="00D83046">
      <w:pPr>
        <w:spacing w:after="0" w:line="240" w:lineRule="auto"/>
        <w:ind w:firstLine="720"/>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Обеспеченность специалистами с высшим и средним специальным образованием составляет 69,2 процента. </w:t>
      </w:r>
    </w:p>
    <w:p w:rsidR="00D83046" w:rsidRPr="00D767C7" w:rsidRDefault="00D83046" w:rsidP="00D83046">
      <w:pPr>
        <w:spacing w:after="0" w:line="240" w:lineRule="auto"/>
        <w:ind w:firstLine="720"/>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В АО «</w:t>
      </w:r>
      <w:proofErr w:type="spellStart"/>
      <w:r w:rsidRPr="00D767C7">
        <w:rPr>
          <w:rFonts w:ascii="Times New Roman" w:eastAsia="Times New Roman" w:hAnsi="Times New Roman" w:cs="Times New Roman"/>
          <w:sz w:val="28"/>
          <w:szCs w:val="20"/>
          <w:lang w:eastAsia="ru-RU"/>
        </w:rPr>
        <w:t>Свинокомплекс</w:t>
      </w:r>
      <w:proofErr w:type="spellEnd"/>
      <w:r w:rsidRPr="00D767C7">
        <w:rPr>
          <w:rFonts w:ascii="Times New Roman" w:eastAsia="Times New Roman" w:hAnsi="Times New Roman" w:cs="Times New Roman"/>
          <w:sz w:val="28"/>
          <w:szCs w:val="20"/>
          <w:lang w:eastAsia="ru-RU"/>
        </w:rPr>
        <w:t xml:space="preserve"> «Красноярский» численность рабочих увеличилась на 90 человек, по сравнению с 2019 годом рост на 11,0 процентов.</w:t>
      </w:r>
    </w:p>
    <w:p w:rsidR="00D83046" w:rsidRPr="00D767C7" w:rsidRDefault="00D83046" w:rsidP="00D83046">
      <w:pPr>
        <w:spacing w:after="0" w:line="240" w:lineRule="auto"/>
        <w:ind w:firstLine="720"/>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Среднемесячная заработная плата работников сельскохозяйственных организаций составила 39771 рублей, в том числе занятых в сельскохозяйственном производстве 38736 рублей, темп роста к уровню 2019 года 114,7% и 110,9% соответственно. Данный показатель заработной платы достигнуть за счет того, что среднемесячная заработная плата в АО «</w:t>
      </w:r>
      <w:proofErr w:type="spellStart"/>
      <w:r w:rsidRPr="00D767C7">
        <w:rPr>
          <w:rFonts w:ascii="Times New Roman" w:eastAsia="Times New Roman" w:hAnsi="Times New Roman" w:cs="Times New Roman"/>
          <w:sz w:val="28"/>
          <w:szCs w:val="20"/>
          <w:lang w:eastAsia="ru-RU"/>
        </w:rPr>
        <w:t>Свинокомплекс</w:t>
      </w:r>
      <w:proofErr w:type="spellEnd"/>
      <w:r w:rsidRPr="00D767C7">
        <w:rPr>
          <w:rFonts w:ascii="Times New Roman" w:eastAsia="Times New Roman" w:hAnsi="Times New Roman" w:cs="Times New Roman"/>
          <w:sz w:val="28"/>
          <w:szCs w:val="20"/>
          <w:lang w:eastAsia="ru-RU"/>
        </w:rPr>
        <w:t xml:space="preserve"> «Красноярский» практически в 2 раза превышает среднемесячную заработную плату в остальных сельскохозяйственных предприятиях.</w:t>
      </w:r>
    </w:p>
    <w:p w:rsidR="00D83046" w:rsidRPr="00D767C7" w:rsidRDefault="00D83046" w:rsidP="00D83046">
      <w:pPr>
        <w:spacing w:after="0" w:line="240" w:lineRule="auto"/>
        <w:jc w:val="both"/>
        <w:rPr>
          <w:rFonts w:ascii="Times New Roman" w:eastAsia="Times New Roman" w:hAnsi="Times New Roman" w:cs="Times New Roman"/>
          <w:b/>
          <w:i/>
          <w:sz w:val="28"/>
          <w:szCs w:val="28"/>
          <w:u w:val="single"/>
          <w:lang w:eastAsia="ru-RU"/>
        </w:rPr>
      </w:pPr>
      <w:r w:rsidRPr="00D767C7">
        <w:rPr>
          <w:rFonts w:ascii="Arial" w:eastAsia="Times New Roman" w:hAnsi="Arial" w:cs="Arial"/>
          <w:sz w:val="24"/>
          <w:szCs w:val="24"/>
          <w:lang w:eastAsia="ru-RU"/>
        </w:rPr>
        <w:t xml:space="preserve"> </w:t>
      </w:r>
      <w:r w:rsidRPr="00D767C7">
        <w:rPr>
          <w:rFonts w:ascii="Times New Roman" w:eastAsia="Times New Roman" w:hAnsi="Times New Roman" w:cs="Times New Roman"/>
          <w:sz w:val="28"/>
          <w:szCs w:val="20"/>
          <w:lang w:eastAsia="ru-RU"/>
        </w:rPr>
        <w:t xml:space="preserve"> </w:t>
      </w:r>
      <w:r w:rsidRPr="00D767C7">
        <w:rPr>
          <w:rFonts w:ascii="Times New Roman" w:eastAsia="Times New Roman" w:hAnsi="Times New Roman" w:cs="Times New Roman"/>
          <w:sz w:val="28"/>
          <w:szCs w:val="28"/>
          <w:lang w:eastAsia="ru-RU"/>
        </w:rPr>
        <w:tab/>
      </w:r>
      <w:r w:rsidRPr="00D767C7">
        <w:rPr>
          <w:rFonts w:ascii="Times New Roman" w:eastAsia="Times New Roman" w:hAnsi="Times New Roman" w:cs="Times New Roman"/>
          <w:b/>
          <w:i/>
          <w:sz w:val="28"/>
          <w:szCs w:val="28"/>
          <w:u w:val="single"/>
          <w:lang w:eastAsia="ru-RU"/>
        </w:rPr>
        <w:t xml:space="preserve">Личные подсобные хозяйства </w:t>
      </w:r>
    </w:p>
    <w:p w:rsidR="00D83046" w:rsidRPr="00D767C7" w:rsidRDefault="00D83046" w:rsidP="00D83046">
      <w:pPr>
        <w:spacing w:after="0" w:line="240" w:lineRule="auto"/>
        <w:ind w:firstLine="708"/>
        <w:jc w:val="both"/>
        <w:rPr>
          <w:rFonts w:ascii="Times New Roman" w:eastAsia="Times New Roman" w:hAnsi="Times New Roman" w:cs="Times New Roman"/>
          <w:sz w:val="28"/>
          <w:szCs w:val="28"/>
          <w:lang w:eastAsia="ru-RU"/>
        </w:rPr>
      </w:pPr>
      <w:proofErr w:type="gramStart"/>
      <w:r w:rsidRPr="00D767C7">
        <w:rPr>
          <w:rFonts w:ascii="Times New Roman" w:eastAsia="Times New Roman" w:hAnsi="Times New Roman" w:cs="Times New Roman"/>
          <w:sz w:val="28"/>
          <w:szCs w:val="28"/>
          <w:lang w:eastAsia="ru-RU"/>
        </w:rPr>
        <w:t>В ходе реализации Национального проекта в области кредитования граждан, ведущих личное подсобное хозяйство, с 1 января 2020 года осуществляется государственная поддержка в форме субсидий на возмещение части затрат на уплату процентов по кредитам, полученным в российских кредитных организациях в размере 100% ключевой ставки ЦБ РФ, действующей на  дату заключения кредитного договора.</w:t>
      </w:r>
      <w:proofErr w:type="gramEnd"/>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8"/>
          <w:lang w:eastAsia="ru-RU"/>
        </w:rPr>
        <w:tab/>
        <w:t xml:space="preserve"> </w:t>
      </w:r>
      <w:r w:rsidRPr="00D767C7">
        <w:rPr>
          <w:rFonts w:ascii="Times New Roman" w:eastAsia="Times New Roman" w:hAnsi="Times New Roman" w:cs="Times New Roman"/>
          <w:sz w:val="28"/>
          <w:szCs w:val="20"/>
          <w:lang w:eastAsia="ru-RU"/>
        </w:rPr>
        <w:t>В целом по отрасли сельское хозяйство наблюдается стабилизация экономической ситуации и одной из причин является выделение из средств бюджета государственной поддержки на развитие сельскохозяйственного производства.</w:t>
      </w:r>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Национальный проект в сельском хозяйстве – </w:t>
      </w:r>
      <w:proofErr w:type="gramStart"/>
      <w:r w:rsidRPr="00D767C7">
        <w:rPr>
          <w:rFonts w:ascii="Times New Roman" w:eastAsia="Times New Roman" w:hAnsi="Times New Roman" w:cs="Times New Roman"/>
          <w:sz w:val="28"/>
          <w:szCs w:val="20"/>
          <w:lang w:eastAsia="ru-RU"/>
        </w:rPr>
        <w:t>это</w:t>
      </w:r>
      <w:proofErr w:type="gramEnd"/>
      <w:r w:rsidRPr="00D767C7">
        <w:rPr>
          <w:rFonts w:ascii="Times New Roman" w:eastAsia="Times New Roman" w:hAnsi="Times New Roman" w:cs="Times New Roman"/>
          <w:sz w:val="28"/>
          <w:szCs w:val="20"/>
          <w:lang w:eastAsia="ru-RU"/>
        </w:rPr>
        <w:t xml:space="preserve"> прежде всего развитие следующих направлений на селе:</w:t>
      </w:r>
    </w:p>
    <w:p w:rsidR="00D83046" w:rsidRPr="00D767C7" w:rsidRDefault="00D83046" w:rsidP="00D83046">
      <w:pPr>
        <w:numPr>
          <w:ilvl w:val="0"/>
          <w:numId w:val="1"/>
        </w:num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ускоренное развитие животноводства (за счет развития ЛПХ, модернизации животноводческих комплексов);</w:t>
      </w:r>
    </w:p>
    <w:p w:rsidR="00D83046" w:rsidRPr="00D767C7" w:rsidRDefault="00D83046" w:rsidP="00D83046">
      <w:pPr>
        <w:numPr>
          <w:ilvl w:val="0"/>
          <w:numId w:val="1"/>
        </w:num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кадровое обеспечение АПК (за счет строительства, приобретения жилья для специалистов);</w:t>
      </w:r>
    </w:p>
    <w:p w:rsidR="00D83046" w:rsidRPr="00D767C7" w:rsidRDefault="00D83046" w:rsidP="00D83046">
      <w:pPr>
        <w:numPr>
          <w:ilvl w:val="0"/>
          <w:numId w:val="1"/>
        </w:num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стимулирование развития малых форм хозяйствования на селе (</w:t>
      </w:r>
      <w:proofErr w:type="spellStart"/>
      <w:r w:rsidRPr="00D767C7">
        <w:rPr>
          <w:rFonts w:ascii="Times New Roman" w:eastAsia="Times New Roman" w:hAnsi="Times New Roman" w:cs="Times New Roman"/>
          <w:sz w:val="28"/>
          <w:szCs w:val="20"/>
          <w:lang w:eastAsia="ru-RU"/>
        </w:rPr>
        <w:t>потребкооперативы</w:t>
      </w:r>
      <w:proofErr w:type="spellEnd"/>
      <w:r w:rsidRPr="00D767C7">
        <w:rPr>
          <w:rFonts w:ascii="Times New Roman" w:eastAsia="Times New Roman" w:hAnsi="Times New Roman" w:cs="Times New Roman"/>
          <w:sz w:val="28"/>
          <w:szCs w:val="20"/>
          <w:lang w:eastAsia="ru-RU"/>
        </w:rPr>
        <w:t>, крестьянские хозяйства).</w:t>
      </w:r>
    </w:p>
    <w:p w:rsidR="00D83046" w:rsidRPr="00D767C7" w:rsidRDefault="00D83046" w:rsidP="00D83046">
      <w:pPr>
        <w:spacing w:after="0" w:line="240" w:lineRule="auto"/>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lastRenderedPageBreak/>
        <w:t xml:space="preserve"> За счет реализации данных мер произойдет увеличение производства продукции растениеводства и животноводства, обеспечение занятости сельского населения.     </w:t>
      </w:r>
    </w:p>
    <w:p w:rsidR="00D83046" w:rsidRPr="00D767C7" w:rsidRDefault="00D83046" w:rsidP="00D83046">
      <w:pPr>
        <w:spacing w:after="0" w:line="240" w:lineRule="auto"/>
        <w:ind w:firstLine="705"/>
        <w:jc w:val="both"/>
        <w:rPr>
          <w:rFonts w:ascii="Times New Roman" w:eastAsia="Times New Roman" w:hAnsi="Times New Roman" w:cs="Times New Roman"/>
          <w:sz w:val="28"/>
          <w:szCs w:val="20"/>
          <w:lang w:eastAsia="ru-RU"/>
        </w:rPr>
      </w:pPr>
      <w:r w:rsidRPr="00D767C7">
        <w:rPr>
          <w:rFonts w:ascii="Times New Roman" w:eastAsia="Times New Roman" w:hAnsi="Times New Roman" w:cs="Times New Roman"/>
          <w:sz w:val="28"/>
          <w:szCs w:val="20"/>
          <w:lang w:eastAsia="ru-RU"/>
        </w:rPr>
        <w:t xml:space="preserve">Администрацией </w:t>
      </w:r>
      <w:proofErr w:type="spellStart"/>
      <w:r w:rsidRPr="00D767C7">
        <w:rPr>
          <w:rFonts w:ascii="Times New Roman" w:eastAsia="Times New Roman" w:hAnsi="Times New Roman" w:cs="Times New Roman"/>
          <w:sz w:val="28"/>
          <w:szCs w:val="20"/>
          <w:lang w:eastAsia="ru-RU"/>
        </w:rPr>
        <w:t>Большемуртинского</w:t>
      </w:r>
      <w:proofErr w:type="spellEnd"/>
      <w:r w:rsidRPr="00D767C7">
        <w:rPr>
          <w:rFonts w:ascii="Times New Roman" w:eastAsia="Times New Roman" w:hAnsi="Times New Roman" w:cs="Times New Roman"/>
          <w:sz w:val="28"/>
          <w:szCs w:val="20"/>
          <w:lang w:eastAsia="ru-RU"/>
        </w:rPr>
        <w:t xml:space="preserve"> района заключено Соглашение об осуществлении отдельных государственных полномочий по решению вопросов поддержки сельскохозяйственного производства. Предметом Соглашения являются действия сторон, направленные на реализацию отдельных государственных полномочий по решению вопросов поддержки сельскохозяйственного производства.</w:t>
      </w: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6255A9" w:rsidRPr="00D767C7" w:rsidRDefault="006255A9" w:rsidP="006255A9">
      <w:pPr>
        <w:tabs>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6255A9" w:rsidRPr="00D767C7" w:rsidRDefault="006255A9" w:rsidP="006255A9">
      <w:pPr>
        <w:tabs>
          <w:tab w:val="left" w:pos="720"/>
        </w:tabs>
        <w:autoSpaceDE w:val="0"/>
        <w:autoSpaceDN w:val="0"/>
        <w:adjustRightInd w:val="0"/>
        <w:spacing w:after="0" w:line="240" w:lineRule="auto"/>
        <w:ind w:firstLine="709"/>
        <w:jc w:val="both"/>
        <w:rPr>
          <w:rFonts w:ascii="Arial" w:eastAsia="Times New Roman" w:hAnsi="Arial" w:cs="Arial"/>
          <w:sz w:val="16"/>
          <w:szCs w:val="16"/>
          <w:lang w:eastAsia="ru-RU"/>
        </w:rPr>
      </w:pPr>
      <w:r w:rsidRPr="00D767C7">
        <w:rPr>
          <w:rFonts w:ascii="Times New Roman CYR" w:eastAsia="Times New Roman" w:hAnsi="Times New Roman CYR" w:cs="Times New Roman CYR"/>
          <w:sz w:val="28"/>
          <w:szCs w:val="28"/>
          <w:lang w:eastAsia="ru-RU"/>
        </w:rPr>
        <w:t>На сегодняшний день протяженность автомобильных дорог общего пользования местного значения составляет 471,5 км, из них не отвечают нормативным требовани</w:t>
      </w:r>
      <w:r w:rsidR="00E76380" w:rsidRPr="00D767C7">
        <w:rPr>
          <w:rFonts w:ascii="Times New Roman CYR" w:eastAsia="Times New Roman" w:hAnsi="Times New Roman CYR" w:cs="Times New Roman CYR"/>
          <w:sz w:val="28"/>
          <w:szCs w:val="28"/>
          <w:lang w:eastAsia="ru-RU"/>
        </w:rPr>
        <w:t>ям 242,3 км, что составляет 51,39</w:t>
      </w:r>
      <w:r w:rsidRPr="00D767C7">
        <w:rPr>
          <w:rFonts w:ascii="Times New Roman CYR" w:eastAsia="Times New Roman" w:hAnsi="Times New Roman CYR" w:cs="Times New Roman CYR"/>
          <w:sz w:val="28"/>
          <w:szCs w:val="28"/>
          <w:lang w:eastAsia="ru-RU"/>
        </w:rPr>
        <w:t>%. Протяженность дорог, не отвечающая требованиям, снизилась в связи с проведенным ремонтом автомобильных дорог. Протяженность улично-дородной сети поселений составляет 256,6 км, из них требующих ремонта 27,4 км. В районе утверждена долгосрочная целевая программа «</w:t>
      </w:r>
      <w:r w:rsidRPr="00D767C7">
        <w:rPr>
          <w:rFonts w:ascii="Times New Roman" w:eastAsia="Times New Roman" w:hAnsi="Times New Roman" w:cs="Times New Roman"/>
          <w:sz w:val="28"/>
          <w:szCs w:val="28"/>
          <w:lang w:eastAsia="ru-RU"/>
        </w:rPr>
        <w:t>Осуществление дорожной деятельности</w:t>
      </w:r>
      <w:r w:rsidRPr="00D767C7">
        <w:rPr>
          <w:rFonts w:ascii="Times New Roman CYR" w:eastAsia="Times New Roman" w:hAnsi="Times New Roman CYR" w:cs="Times New Roman CYR"/>
          <w:sz w:val="28"/>
          <w:szCs w:val="28"/>
          <w:lang w:eastAsia="ru-RU"/>
        </w:rPr>
        <w:t>», согласно которой в 2020 году выделено денежных средств бюджетам поселений на содержание и ремонт дорог в размере 1612,3 тыс. рублей. За счет сре</w:t>
      </w:r>
      <w:proofErr w:type="gramStart"/>
      <w:r w:rsidRPr="00D767C7">
        <w:rPr>
          <w:rFonts w:ascii="Times New Roman CYR" w:eastAsia="Times New Roman" w:hAnsi="Times New Roman CYR" w:cs="Times New Roman CYR"/>
          <w:sz w:val="28"/>
          <w:szCs w:val="28"/>
          <w:lang w:eastAsia="ru-RU"/>
        </w:rPr>
        <w:t>дств кр</w:t>
      </w:r>
      <w:proofErr w:type="gramEnd"/>
      <w:r w:rsidRPr="00D767C7">
        <w:rPr>
          <w:rFonts w:ascii="Times New Roman CYR" w:eastAsia="Times New Roman" w:hAnsi="Times New Roman CYR" w:cs="Times New Roman CYR"/>
          <w:sz w:val="28"/>
          <w:szCs w:val="28"/>
          <w:lang w:eastAsia="ru-RU"/>
        </w:rPr>
        <w:t>аевого бюджета проведен ремонт уличной дорожной сети на сумму – 13139,5 тыс. рублей.</w:t>
      </w:r>
    </w:p>
    <w:p w:rsidR="00174BB1"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352B39" w:rsidRDefault="00352B39" w:rsidP="00174BB1">
      <w:pPr>
        <w:autoSpaceDE w:val="0"/>
        <w:autoSpaceDN w:val="0"/>
        <w:adjustRightInd w:val="0"/>
        <w:spacing w:after="0" w:line="240" w:lineRule="auto"/>
        <w:rPr>
          <w:rFonts w:ascii="Times New Roman CYR" w:hAnsi="Times New Roman CYR" w:cs="Times New Roman CYR"/>
          <w:color w:val="000000"/>
          <w:sz w:val="12"/>
          <w:szCs w:val="12"/>
        </w:rPr>
      </w:pPr>
    </w:p>
    <w:p w:rsidR="00352B39" w:rsidRDefault="00352B39" w:rsidP="00174BB1">
      <w:pPr>
        <w:autoSpaceDE w:val="0"/>
        <w:autoSpaceDN w:val="0"/>
        <w:adjustRightInd w:val="0"/>
        <w:spacing w:after="0" w:line="240" w:lineRule="auto"/>
        <w:rPr>
          <w:rFonts w:ascii="Times New Roman CYR" w:hAnsi="Times New Roman CYR" w:cs="Times New Roman CYR"/>
          <w:color w:val="000000"/>
          <w:sz w:val="12"/>
          <w:szCs w:val="12"/>
        </w:rPr>
      </w:pPr>
    </w:p>
    <w:p w:rsidR="00352B39" w:rsidRDefault="00352B39" w:rsidP="00174BB1">
      <w:pPr>
        <w:autoSpaceDE w:val="0"/>
        <w:autoSpaceDN w:val="0"/>
        <w:adjustRightInd w:val="0"/>
        <w:spacing w:after="0" w:line="240" w:lineRule="auto"/>
        <w:rPr>
          <w:rFonts w:ascii="Times New Roman CYR" w:hAnsi="Times New Roman CYR" w:cs="Times New Roman CYR"/>
          <w:color w:val="000000"/>
          <w:sz w:val="12"/>
          <w:szCs w:val="12"/>
        </w:rPr>
      </w:pPr>
    </w:p>
    <w:p w:rsidR="00352B39" w:rsidRPr="00D767C7" w:rsidRDefault="00352B39"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tabs>
          <w:tab w:val="left" w:pos="720"/>
        </w:tabs>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Доля  населения,  проживающего в  населенных пунктах,  не  имеющих регулярного  автобусного  сообщения с районным административным центром, в о</w:t>
      </w:r>
      <w:r w:rsidR="009A659C" w:rsidRPr="00D767C7">
        <w:rPr>
          <w:rFonts w:ascii="Times New Roman CYR" w:hAnsi="Times New Roman CYR" w:cs="Times New Roman CYR"/>
          <w:sz w:val="28"/>
          <w:szCs w:val="28"/>
        </w:rPr>
        <w:t>бщей численности населения в 2020</w:t>
      </w:r>
      <w:r w:rsidRPr="00D767C7">
        <w:rPr>
          <w:rFonts w:ascii="Times New Roman CYR" w:hAnsi="Times New Roman CYR" w:cs="Times New Roman CYR"/>
          <w:sz w:val="28"/>
          <w:szCs w:val="28"/>
        </w:rPr>
        <w:t xml:space="preserve"> году составила 0,7</w:t>
      </w:r>
      <w:r w:rsidR="009A659C" w:rsidRPr="00D767C7">
        <w:rPr>
          <w:rFonts w:ascii="Times New Roman CYR" w:hAnsi="Times New Roman CYR" w:cs="Times New Roman CYR"/>
          <w:sz w:val="28"/>
          <w:szCs w:val="28"/>
        </w:rPr>
        <w:t>3</w:t>
      </w:r>
      <w:r w:rsidRPr="00D767C7">
        <w:rPr>
          <w:rFonts w:ascii="Times New Roman CYR" w:hAnsi="Times New Roman CYR" w:cs="Times New Roman CYR"/>
          <w:sz w:val="28"/>
          <w:szCs w:val="28"/>
        </w:rPr>
        <w:t>%. Значение показателя по сравнению с</w:t>
      </w:r>
      <w:r w:rsidR="009A659C" w:rsidRPr="00D767C7">
        <w:rPr>
          <w:rFonts w:ascii="Times New Roman CYR" w:hAnsi="Times New Roman CYR" w:cs="Times New Roman CYR"/>
          <w:sz w:val="28"/>
          <w:szCs w:val="28"/>
        </w:rPr>
        <w:t xml:space="preserve"> предыдущим годом  (2019 – 0,74%) снизилось на 1,4%</w:t>
      </w:r>
      <w:r w:rsidRPr="00D767C7">
        <w:rPr>
          <w:rFonts w:ascii="Times New Roman CYR" w:hAnsi="Times New Roman CYR" w:cs="Times New Roman CYR"/>
          <w:sz w:val="28"/>
          <w:szCs w:val="28"/>
        </w:rPr>
        <w:t>.</w:t>
      </w:r>
      <w:r w:rsidR="009A659C" w:rsidRPr="00D767C7">
        <w:rPr>
          <w:rFonts w:ascii="Times New Roman CYR" w:hAnsi="Times New Roman CYR" w:cs="Times New Roman CYR"/>
          <w:sz w:val="28"/>
          <w:szCs w:val="28"/>
        </w:rPr>
        <w:t xml:space="preserve"> Это связано с уменьшением численности населения.</w:t>
      </w:r>
      <w:r w:rsidRPr="00D767C7">
        <w:rPr>
          <w:rFonts w:ascii="Times New Roman CYR" w:hAnsi="Times New Roman CYR" w:cs="Times New Roman CYR"/>
          <w:sz w:val="28"/>
          <w:szCs w:val="28"/>
        </w:rPr>
        <w:t xml:space="preserve"> В районе только три населенных пункта не имеют регулярного автобусного сообщения с административным центром, так как они расположены на правом берегу Енисея. Среднегодовая численность этих нас</w:t>
      </w:r>
      <w:r w:rsidR="009A659C" w:rsidRPr="00D767C7">
        <w:rPr>
          <w:rFonts w:ascii="Times New Roman CYR" w:hAnsi="Times New Roman CYR" w:cs="Times New Roman CYR"/>
          <w:sz w:val="28"/>
          <w:szCs w:val="28"/>
        </w:rPr>
        <w:t>еленных пунктов составляет в 2020 - 128</w:t>
      </w:r>
      <w:r w:rsidRPr="00D767C7">
        <w:rPr>
          <w:rFonts w:ascii="Times New Roman CYR" w:hAnsi="Times New Roman CYR" w:cs="Times New Roman CYR"/>
          <w:sz w:val="28"/>
          <w:szCs w:val="28"/>
        </w:rPr>
        <w:t xml:space="preserve"> человек, соответственно в 201</w:t>
      </w:r>
      <w:r w:rsidR="009A659C" w:rsidRPr="00D767C7">
        <w:rPr>
          <w:rFonts w:ascii="Times New Roman CYR" w:hAnsi="Times New Roman CYR" w:cs="Times New Roman CYR"/>
          <w:sz w:val="28"/>
          <w:szCs w:val="28"/>
        </w:rPr>
        <w:t>9</w:t>
      </w:r>
      <w:r w:rsidRPr="00D767C7">
        <w:rPr>
          <w:rFonts w:ascii="Times New Roman CYR" w:hAnsi="Times New Roman CYR" w:cs="Times New Roman CYR"/>
          <w:sz w:val="28"/>
          <w:szCs w:val="28"/>
        </w:rPr>
        <w:t xml:space="preserve"> - 13</w:t>
      </w:r>
      <w:r w:rsidR="009A659C" w:rsidRPr="00D767C7">
        <w:rPr>
          <w:rFonts w:ascii="Times New Roman CYR" w:hAnsi="Times New Roman CYR" w:cs="Times New Roman CYR"/>
          <w:sz w:val="28"/>
          <w:szCs w:val="28"/>
        </w:rPr>
        <w:t>1</w:t>
      </w:r>
      <w:r w:rsidRPr="00D767C7">
        <w:rPr>
          <w:rFonts w:ascii="Times New Roman CYR" w:hAnsi="Times New Roman CYR" w:cs="Times New Roman CYR"/>
          <w:sz w:val="28"/>
          <w:szCs w:val="28"/>
        </w:rPr>
        <w:t>.</w:t>
      </w:r>
    </w:p>
    <w:p w:rsidR="00174BB1" w:rsidRDefault="00174BB1" w:rsidP="00174BB1">
      <w:pPr>
        <w:autoSpaceDE w:val="0"/>
        <w:autoSpaceDN w:val="0"/>
        <w:adjustRightInd w:val="0"/>
        <w:spacing w:after="0" w:line="240" w:lineRule="auto"/>
        <w:jc w:val="both"/>
        <w:rPr>
          <w:rFonts w:ascii="Times New Roman CYR" w:hAnsi="Times New Roman CYR" w:cs="Times New Roman CYR"/>
          <w:sz w:val="28"/>
          <w:szCs w:val="28"/>
        </w:rPr>
      </w:pPr>
    </w:p>
    <w:p w:rsidR="00352B39" w:rsidRPr="00D767C7" w:rsidRDefault="00352B39" w:rsidP="00174BB1">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3216"/>
        <w:gridCol w:w="5954"/>
      </w:tblGrid>
      <w:tr w:rsidR="00174BB1" w:rsidRPr="00D767C7">
        <w:tc>
          <w:tcPr>
            <w:tcW w:w="861" w:type="dxa"/>
            <w:tcBorders>
              <w:top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lastRenderedPageBreak/>
              <w:t>№</w:t>
            </w:r>
            <w:proofErr w:type="gramStart"/>
            <w:r w:rsidRPr="00D767C7">
              <w:rPr>
                <w:rFonts w:ascii="Times New Roman CYR" w:hAnsi="Times New Roman CYR" w:cs="Times New Roman CYR"/>
                <w:sz w:val="24"/>
                <w:szCs w:val="24"/>
              </w:rPr>
              <w:t>п</w:t>
            </w:r>
            <w:proofErr w:type="gramEnd"/>
            <w:r w:rsidRPr="00D767C7">
              <w:rPr>
                <w:rFonts w:ascii="Times New Roman CYR" w:hAnsi="Times New Roman CYR" w:cs="Times New Roman CYR"/>
                <w:sz w:val="24"/>
                <w:szCs w:val="24"/>
              </w:rPr>
              <w:t>/п</w:t>
            </w:r>
          </w:p>
        </w:tc>
        <w:tc>
          <w:tcPr>
            <w:tcW w:w="3216" w:type="dxa"/>
            <w:tcBorders>
              <w:top w:val="single" w:sz="4" w:space="0" w:color="auto"/>
              <w:left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Населенный пункт</w:t>
            </w:r>
          </w:p>
        </w:tc>
        <w:tc>
          <w:tcPr>
            <w:tcW w:w="5954" w:type="dxa"/>
            <w:tcBorders>
              <w:top w:val="single" w:sz="4" w:space="0" w:color="auto"/>
              <w:left w:val="single" w:sz="4" w:space="0" w:color="auto"/>
              <w:bottom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Среднегодовая численность населения, человек</w:t>
            </w:r>
          </w:p>
        </w:tc>
      </w:tr>
      <w:tr w:rsidR="00174BB1" w:rsidRPr="00D767C7">
        <w:tc>
          <w:tcPr>
            <w:tcW w:w="861" w:type="dxa"/>
            <w:tcBorders>
              <w:top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1</w:t>
            </w:r>
          </w:p>
        </w:tc>
        <w:tc>
          <w:tcPr>
            <w:tcW w:w="3216" w:type="dxa"/>
            <w:tcBorders>
              <w:top w:val="single" w:sz="4" w:space="0" w:color="auto"/>
              <w:left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 xml:space="preserve">с. </w:t>
            </w:r>
            <w:proofErr w:type="spellStart"/>
            <w:r w:rsidRPr="00D767C7">
              <w:rPr>
                <w:rFonts w:ascii="Times New Roman CYR" w:hAnsi="Times New Roman CYR" w:cs="Times New Roman CYR"/>
                <w:sz w:val="24"/>
                <w:szCs w:val="24"/>
              </w:rPr>
              <w:t>Козьмо-Демьяновка</w:t>
            </w:r>
            <w:proofErr w:type="spellEnd"/>
          </w:p>
        </w:tc>
        <w:tc>
          <w:tcPr>
            <w:tcW w:w="5954" w:type="dxa"/>
            <w:tcBorders>
              <w:top w:val="single" w:sz="4" w:space="0" w:color="auto"/>
              <w:left w:val="single" w:sz="4" w:space="0" w:color="auto"/>
              <w:bottom w:val="single" w:sz="4" w:space="0" w:color="auto"/>
            </w:tcBorders>
          </w:tcPr>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sz w:val="24"/>
                <w:szCs w:val="24"/>
              </w:rPr>
            </w:pPr>
            <w:r w:rsidRPr="00D767C7">
              <w:rPr>
                <w:rFonts w:ascii="Times New Roman CYR" w:hAnsi="Times New Roman CYR" w:cs="Times New Roman CYR"/>
                <w:sz w:val="24"/>
                <w:szCs w:val="24"/>
              </w:rPr>
              <w:t>62</w:t>
            </w:r>
          </w:p>
        </w:tc>
      </w:tr>
      <w:tr w:rsidR="00174BB1" w:rsidRPr="00D767C7">
        <w:tc>
          <w:tcPr>
            <w:tcW w:w="861" w:type="dxa"/>
            <w:tcBorders>
              <w:top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2</w:t>
            </w:r>
          </w:p>
        </w:tc>
        <w:tc>
          <w:tcPr>
            <w:tcW w:w="3216" w:type="dxa"/>
            <w:tcBorders>
              <w:top w:val="single" w:sz="4" w:space="0" w:color="auto"/>
              <w:left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д. Троицкое</w:t>
            </w:r>
          </w:p>
        </w:tc>
        <w:tc>
          <w:tcPr>
            <w:tcW w:w="5954" w:type="dxa"/>
            <w:tcBorders>
              <w:top w:val="single" w:sz="4" w:space="0" w:color="auto"/>
              <w:left w:val="single" w:sz="4" w:space="0" w:color="auto"/>
              <w:bottom w:val="single" w:sz="4" w:space="0" w:color="auto"/>
            </w:tcBorders>
          </w:tcPr>
          <w:p w:rsidR="00174BB1" w:rsidRPr="00D767C7" w:rsidRDefault="009A659C" w:rsidP="00174BB1">
            <w:pPr>
              <w:autoSpaceDE w:val="0"/>
              <w:autoSpaceDN w:val="0"/>
              <w:adjustRightInd w:val="0"/>
              <w:spacing w:after="0" w:line="240" w:lineRule="auto"/>
              <w:jc w:val="center"/>
              <w:rPr>
                <w:rFonts w:ascii="Times New Roman CYR" w:hAnsi="Times New Roman CYR" w:cs="Times New Roman CYR"/>
                <w:sz w:val="24"/>
                <w:szCs w:val="24"/>
              </w:rPr>
            </w:pPr>
            <w:r w:rsidRPr="00D767C7">
              <w:rPr>
                <w:rFonts w:ascii="Times New Roman CYR" w:hAnsi="Times New Roman CYR" w:cs="Times New Roman CYR"/>
                <w:sz w:val="24"/>
                <w:szCs w:val="24"/>
              </w:rPr>
              <w:t>50</w:t>
            </w:r>
          </w:p>
        </w:tc>
      </w:tr>
      <w:tr w:rsidR="00174BB1" w:rsidRPr="00D767C7">
        <w:tc>
          <w:tcPr>
            <w:tcW w:w="861" w:type="dxa"/>
            <w:tcBorders>
              <w:top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3</w:t>
            </w:r>
          </w:p>
        </w:tc>
        <w:tc>
          <w:tcPr>
            <w:tcW w:w="3216" w:type="dxa"/>
            <w:tcBorders>
              <w:top w:val="single" w:sz="4" w:space="0" w:color="auto"/>
              <w:left w:val="single" w:sz="4" w:space="0" w:color="auto"/>
              <w:bottom w:val="single" w:sz="4" w:space="0" w:color="auto"/>
              <w:right w:val="single" w:sz="4" w:space="0" w:color="auto"/>
            </w:tcBorders>
          </w:tcPr>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4"/>
                <w:szCs w:val="24"/>
              </w:rPr>
            </w:pPr>
            <w:r w:rsidRPr="00D767C7">
              <w:rPr>
                <w:rFonts w:ascii="Times New Roman CYR" w:hAnsi="Times New Roman CYR" w:cs="Times New Roman CYR"/>
                <w:sz w:val="24"/>
                <w:szCs w:val="24"/>
              </w:rPr>
              <w:t>д. Покровка</w:t>
            </w:r>
          </w:p>
        </w:tc>
        <w:tc>
          <w:tcPr>
            <w:tcW w:w="5954" w:type="dxa"/>
            <w:tcBorders>
              <w:top w:val="single" w:sz="4" w:space="0" w:color="auto"/>
              <w:left w:val="single" w:sz="4" w:space="0" w:color="auto"/>
              <w:bottom w:val="single" w:sz="4" w:space="0" w:color="auto"/>
            </w:tcBorders>
          </w:tcPr>
          <w:p w:rsidR="00174BB1" w:rsidRPr="00D767C7" w:rsidRDefault="009A659C" w:rsidP="00174BB1">
            <w:pPr>
              <w:autoSpaceDE w:val="0"/>
              <w:autoSpaceDN w:val="0"/>
              <w:adjustRightInd w:val="0"/>
              <w:spacing w:after="0" w:line="240" w:lineRule="auto"/>
              <w:jc w:val="center"/>
              <w:rPr>
                <w:rFonts w:ascii="Times New Roman CYR" w:hAnsi="Times New Roman CYR" w:cs="Times New Roman CYR"/>
                <w:sz w:val="24"/>
                <w:szCs w:val="24"/>
              </w:rPr>
            </w:pPr>
            <w:r w:rsidRPr="00D767C7">
              <w:rPr>
                <w:rFonts w:ascii="Times New Roman CYR" w:hAnsi="Times New Roman CYR" w:cs="Times New Roman CYR"/>
                <w:sz w:val="24"/>
                <w:szCs w:val="24"/>
              </w:rPr>
              <w:t>16</w:t>
            </w:r>
          </w:p>
        </w:tc>
      </w:tr>
    </w:tbl>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sz w:val="28"/>
          <w:szCs w:val="28"/>
        </w:rPr>
      </w:pPr>
    </w:p>
    <w:p w:rsidR="00174BB1" w:rsidRPr="00D767C7" w:rsidRDefault="00174BB1" w:rsidP="00174BB1">
      <w:pPr>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В районе перевозку пассажиров по автобусным маршрутам общего пользования осуществляет </w:t>
      </w:r>
      <w:proofErr w:type="spellStart"/>
      <w:r w:rsidRPr="00D767C7">
        <w:rPr>
          <w:rFonts w:ascii="Times New Roman CYR" w:hAnsi="Times New Roman CYR" w:cs="Times New Roman CYR"/>
          <w:sz w:val="28"/>
          <w:szCs w:val="28"/>
        </w:rPr>
        <w:t>Большемуртинский</w:t>
      </w:r>
      <w:proofErr w:type="spellEnd"/>
      <w:r w:rsidRPr="00D767C7">
        <w:rPr>
          <w:rFonts w:ascii="Times New Roman CYR" w:hAnsi="Times New Roman CYR" w:cs="Times New Roman CYR"/>
          <w:sz w:val="28"/>
          <w:szCs w:val="28"/>
        </w:rPr>
        <w:t xml:space="preserve"> филиал ГПКК «Краевое автотранспортное предприятие», которому</w:t>
      </w:r>
      <w:r w:rsidRPr="00D767C7">
        <w:rPr>
          <w:rFonts w:ascii="Calibri" w:hAnsi="Calibri" w:cs="Calibri"/>
        </w:rPr>
        <w:t xml:space="preserve"> </w:t>
      </w:r>
      <w:r w:rsidRPr="00D767C7">
        <w:rPr>
          <w:rFonts w:ascii="Times New Roman CYR" w:hAnsi="Times New Roman CYR" w:cs="Times New Roman CYR"/>
          <w:sz w:val="28"/>
          <w:szCs w:val="28"/>
        </w:rPr>
        <w:t>из бюджета района выделяются субсидии на возмещение убытков, возникающих в результате небольшой интенсивности пассажиропотоков по внутрирайонным маршрутам.</w:t>
      </w:r>
    </w:p>
    <w:p w:rsidR="006255A9" w:rsidRPr="00D767C7" w:rsidRDefault="006255A9" w:rsidP="00174BB1">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174BB1" w:rsidRPr="00352B39" w:rsidRDefault="00174BB1" w:rsidP="00352B39">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8. Среднемесячная номинальная начисленная заработная плата работников:</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8.1. крупных и средних предприятий и некоммерческих организаций городского округа (муниципального района)</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widowControl w:val="0"/>
        <w:autoSpaceDE w:val="0"/>
        <w:autoSpaceDN w:val="0"/>
        <w:adjustRightInd w:val="0"/>
        <w:spacing w:after="0" w:line="322" w:lineRule="exact"/>
        <w:ind w:firstLine="660"/>
        <w:jc w:val="both"/>
        <w:rPr>
          <w:rFonts w:ascii="Times New Roman CYR" w:hAnsi="Times New Roman CYR" w:cs="Times New Roman CYR"/>
          <w:sz w:val="28"/>
          <w:szCs w:val="28"/>
        </w:rPr>
      </w:pPr>
      <w:r w:rsidRPr="00D767C7">
        <w:rPr>
          <w:rFonts w:ascii="Times New Roman CYR" w:hAnsi="Times New Roman CYR" w:cs="Times New Roman CYR"/>
          <w:sz w:val="28"/>
          <w:szCs w:val="28"/>
        </w:rPr>
        <w:t>Изменению уровня жизни населения способств</w:t>
      </w:r>
      <w:r w:rsidR="005248BC" w:rsidRPr="00D767C7">
        <w:rPr>
          <w:rFonts w:ascii="Times New Roman CYR" w:hAnsi="Times New Roman CYR" w:cs="Times New Roman CYR"/>
          <w:sz w:val="28"/>
          <w:szCs w:val="28"/>
        </w:rPr>
        <w:t>ует рост заработной платы. В 2020</w:t>
      </w:r>
      <w:r w:rsidRPr="00D767C7">
        <w:rPr>
          <w:rFonts w:ascii="Times New Roman CYR" w:hAnsi="Times New Roman CYR" w:cs="Times New Roman CYR"/>
          <w:sz w:val="28"/>
          <w:szCs w:val="28"/>
        </w:rPr>
        <w:t xml:space="preserve"> году была сохранена положительная динамика роста доходов населения. Среднемесячная номинальная за</w:t>
      </w:r>
      <w:r w:rsidR="005248BC" w:rsidRPr="00D767C7">
        <w:rPr>
          <w:rFonts w:ascii="Times New Roman CYR" w:hAnsi="Times New Roman CYR" w:cs="Times New Roman CYR"/>
          <w:sz w:val="28"/>
          <w:szCs w:val="28"/>
        </w:rPr>
        <w:t>работная плата работников за 2020</w:t>
      </w:r>
      <w:r w:rsidRPr="00D767C7">
        <w:rPr>
          <w:rFonts w:ascii="Times New Roman CYR" w:hAnsi="Times New Roman CYR" w:cs="Times New Roman CYR"/>
          <w:sz w:val="28"/>
          <w:szCs w:val="28"/>
        </w:rPr>
        <w:t xml:space="preserve"> год крупных и средних предприятий и некоммерчески</w:t>
      </w:r>
      <w:r w:rsidR="00E76380" w:rsidRPr="00D767C7">
        <w:rPr>
          <w:rFonts w:ascii="Times New Roman CYR" w:hAnsi="Times New Roman CYR" w:cs="Times New Roman CYR"/>
          <w:sz w:val="28"/>
          <w:szCs w:val="28"/>
        </w:rPr>
        <w:t>х организаций составила 37581,58</w:t>
      </w:r>
      <w:r w:rsidRPr="00D767C7">
        <w:rPr>
          <w:rFonts w:ascii="Times New Roman CYR" w:hAnsi="Times New Roman CYR" w:cs="Times New Roman CYR"/>
          <w:sz w:val="28"/>
          <w:szCs w:val="28"/>
        </w:rPr>
        <w:t xml:space="preserve"> рублей, темп роста к у</w:t>
      </w:r>
      <w:r w:rsidR="005248BC" w:rsidRPr="00D767C7">
        <w:rPr>
          <w:rFonts w:ascii="Times New Roman CYR" w:hAnsi="Times New Roman CYR" w:cs="Times New Roman CYR"/>
          <w:sz w:val="28"/>
          <w:szCs w:val="28"/>
        </w:rPr>
        <w:t>ровню прошлого года составил 9,8</w:t>
      </w:r>
      <w:r w:rsidRPr="00D767C7">
        <w:rPr>
          <w:rFonts w:ascii="Times New Roman CYR" w:hAnsi="Times New Roman CYR" w:cs="Times New Roman CYR"/>
          <w:sz w:val="28"/>
          <w:szCs w:val="28"/>
        </w:rPr>
        <w:t>%.</w:t>
      </w:r>
    </w:p>
    <w:p w:rsidR="00174BB1" w:rsidRPr="00D767C7" w:rsidRDefault="00174BB1" w:rsidP="00174BB1">
      <w:pPr>
        <w:widowControl w:val="0"/>
        <w:autoSpaceDE w:val="0"/>
        <w:autoSpaceDN w:val="0"/>
        <w:adjustRightInd w:val="0"/>
        <w:spacing w:after="0" w:line="322" w:lineRule="exact"/>
        <w:ind w:firstLine="660"/>
        <w:jc w:val="both"/>
        <w:rPr>
          <w:rFonts w:ascii="Times New Roman CYR" w:hAnsi="Times New Roman CYR" w:cs="Times New Roman CYR"/>
          <w:sz w:val="28"/>
          <w:szCs w:val="28"/>
        </w:rPr>
      </w:pPr>
      <w:r w:rsidRPr="00D767C7">
        <w:rPr>
          <w:rFonts w:ascii="Times New Roman CYR" w:hAnsi="Times New Roman CYR" w:cs="Times New Roman CYR"/>
          <w:sz w:val="28"/>
          <w:szCs w:val="28"/>
        </w:rPr>
        <w:t>Рост заработной платы обусловлен реализацией Указов Президента о повышении заработной платы отдельных категорий работников бюджет</w:t>
      </w:r>
      <w:r w:rsidR="005248BC" w:rsidRPr="00D767C7">
        <w:rPr>
          <w:rFonts w:ascii="Times New Roman CYR" w:hAnsi="Times New Roman CYR" w:cs="Times New Roman CYR"/>
          <w:sz w:val="28"/>
          <w:szCs w:val="28"/>
        </w:rPr>
        <w:t>ной сферы, повышением МРОТ в 2020</w:t>
      </w:r>
      <w:r w:rsidRPr="00D767C7">
        <w:rPr>
          <w:rFonts w:ascii="Times New Roman CYR" w:hAnsi="Times New Roman CYR" w:cs="Times New Roman CYR"/>
          <w:sz w:val="28"/>
          <w:szCs w:val="28"/>
        </w:rPr>
        <w:t xml:space="preserve"> году, индексацией оплаты труда работн</w:t>
      </w:r>
      <w:r w:rsidR="005248BC" w:rsidRPr="00D767C7">
        <w:rPr>
          <w:rFonts w:ascii="Times New Roman CYR" w:hAnsi="Times New Roman CYR" w:cs="Times New Roman CYR"/>
          <w:sz w:val="28"/>
          <w:szCs w:val="28"/>
        </w:rPr>
        <w:t xml:space="preserve">иков бюджетной сферы </w:t>
      </w:r>
      <w:r w:rsidR="00BF0AD3" w:rsidRPr="00D767C7">
        <w:rPr>
          <w:rFonts w:ascii="Times New Roman CYR" w:hAnsi="Times New Roman CYR" w:cs="Times New Roman CYR"/>
          <w:sz w:val="28"/>
          <w:szCs w:val="28"/>
        </w:rPr>
        <w:t xml:space="preserve">с 01.06.2020 и </w:t>
      </w:r>
      <w:r w:rsidR="005248BC" w:rsidRPr="00D767C7">
        <w:rPr>
          <w:rFonts w:ascii="Times New Roman CYR" w:hAnsi="Times New Roman CYR" w:cs="Times New Roman CYR"/>
          <w:sz w:val="28"/>
          <w:szCs w:val="28"/>
        </w:rPr>
        <w:t>с 01.10.2020</w:t>
      </w:r>
      <w:r w:rsidRPr="00D767C7">
        <w:rPr>
          <w:rFonts w:ascii="Times New Roman CYR" w:hAnsi="Times New Roman CYR" w:cs="Times New Roman CYR"/>
          <w:sz w:val="28"/>
          <w:szCs w:val="28"/>
        </w:rPr>
        <w:t>.  На перспективу планируется рост номинальной заработной платы: 202</w:t>
      </w:r>
      <w:r w:rsidR="00BF0AD3" w:rsidRPr="00D767C7">
        <w:rPr>
          <w:rFonts w:ascii="Times New Roman CYR" w:hAnsi="Times New Roman CYR" w:cs="Times New Roman CYR"/>
          <w:sz w:val="28"/>
          <w:szCs w:val="28"/>
        </w:rPr>
        <w:t>1 год на 6,5%, 2021 – на 6,9%; 2022 – на 7,3</w:t>
      </w:r>
      <w:r w:rsidRPr="00D767C7">
        <w:rPr>
          <w:rFonts w:ascii="Times New Roman CYR" w:hAnsi="Times New Roman CYR" w:cs="Times New Roman CYR"/>
          <w:sz w:val="28"/>
          <w:szCs w:val="28"/>
        </w:rPr>
        <w:t>%.</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352B39"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8.2. муниципальных дошкольных образовательных учреждений;</w:t>
      </w:r>
    </w:p>
    <w:p w:rsidR="00174BB1" w:rsidRPr="00D767C7" w:rsidRDefault="00174BB1" w:rsidP="00DA01E1">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Средняя месячная заработная плата работников дошкольных образова</w:t>
      </w:r>
      <w:r w:rsidR="00DB2D6E" w:rsidRPr="00D767C7">
        <w:rPr>
          <w:rFonts w:ascii="Times New Roman CYR" w:hAnsi="Times New Roman CYR" w:cs="Times New Roman CYR"/>
          <w:sz w:val="28"/>
          <w:szCs w:val="28"/>
        </w:rPr>
        <w:t>тельных учреждений в 2020 году равнялась 28577,9 рублей, что на 2208,9 рублей (прирост 8,4</w:t>
      </w:r>
      <w:r w:rsidRPr="00D767C7">
        <w:rPr>
          <w:rFonts w:ascii="Times New Roman CYR" w:hAnsi="Times New Roman CYR" w:cs="Times New Roman CYR"/>
          <w:sz w:val="28"/>
          <w:szCs w:val="28"/>
        </w:rPr>
        <w:t>%) выше, чем в прошлом году. Увеличение произошло за счет увеличение фондов оплаты труда педагогических работников и повышения МРОТ.</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352B39" w:rsidRPr="00352B39"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8.3. муниципальных общеобразовательных учреждений;</w:t>
      </w:r>
    </w:p>
    <w:p w:rsidR="00352B39" w:rsidRPr="00352B39" w:rsidRDefault="00174BB1" w:rsidP="00352B39">
      <w:pPr>
        <w:autoSpaceDE w:val="0"/>
        <w:autoSpaceDN w:val="0"/>
        <w:adjustRightInd w:val="0"/>
        <w:spacing w:after="0" w:line="240" w:lineRule="auto"/>
        <w:ind w:left="60"/>
        <w:jc w:val="both"/>
        <w:rPr>
          <w:rFonts w:ascii="Times New Roman CYR" w:hAnsi="Times New Roman CYR" w:cs="Times New Roman CYR"/>
          <w:sz w:val="24"/>
          <w:szCs w:val="24"/>
        </w:rPr>
      </w:pPr>
      <w:r w:rsidRPr="00D767C7">
        <w:rPr>
          <w:rFonts w:ascii="Times New Roman CYR" w:hAnsi="Times New Roman CYR" w:cs="Times New Roman CYR"/>
          <w:sz w:val="28"/>
          <w:szCs w:val="28"/>
        </w:rPr>
        <w:t xml:space="preserve">         Средняя месячная заработная плата работников общеобразовательных ор</w:t>
      </w:r>
      <w:r w:rsidR="00DB2D6E" w:rsidRPr="00D767C7">
        <w:rPr>
          <w:rFonts w:ascii="Times New Roman CYR" w:hAnsi="Times New Roman CYR" w:cs="Times New Roman CYR"/>
          <w:sz w:val="28"/>
          <w:szCs w:val="28"/>
        </w:rPr>
        <w:t>ганизаций  увеличилась с 33948,85</w:t>
      </w:r>
      <w:r w:rsidRPr="00D767C7">
        <w:rPr>
          <w:rFonts w:ascii="Times New Roman CYR" w:hAnsi="Times New Roman CYR" w:cs="Times New Roman CYR"/>
          <w:sz w:val="28"/>
          <w:szCs w:val="28"/>
        </w:rPr>
        <w:t xml:space="preserve"> рублей в 201</w:t>
      </w:r>
      <w:r w:rsidR="00DB2D6E" w:rsidRPr="00D767C7">
        <w:rPr>
          <w:rFonts w:ascii="Times New Roman CYR" w:hAnsi="Times New Roman CYR" w:cs="Times New Roman CYR"/>
          <w:sz w:val="28"/>
          <w:szCs w:val="28"/>
        </w:rPr>
        <w:t>9 году до 35535,20 рублей в 2020 году, что на 1586,35 рублей  (прирост 4,7</w:t>
      </w:r>
      <w:r w:rsidRPr="00D767C7">
        <w:rPr>
          <w:rFonts w:ascii="Times New Roman CYR" w:hAnsi="Times New Roman CYR" w:cs="Times New Roman CYR"/>
          <w:sz w:val="28"/>
          <w:szCs w:val="28"/>
        </w:rPr>
        <w:t xml:space="preserve">%) выше, чем в прошлом году. Увеличение произошло за счет увеличение фондов оплаты труда педагогических работников и повышения МРОТ. </w:t>
      </w:r>
    </w:p>
    <w:p w:rsidR="00352B39" w:rsidRDefault="00352B39" w:rsidP="00174BB1">
      <w:pPr>
        <w:autoSpaceDE w:val="0"/>
        <w:autoSpaceDN w:val="0"/>
        <w:adjustRightInd w:val="0"/>
        <w:spacing w:after="0" w:line="240" w:lineRule="auto"/>
        <w:rPr>
          <w:rFonts w:ascii="Times New Roman CYR" w:hAnsi="Times New Roman CYR" w:cs="Times New Roman CYR"/>
          <w:b/>
          <w:bCs/>
          <w:color w:val="000000"/>
          <w:sz w:val="28"/>
          <w:szCs w:val="28"/>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8.4. муниципальных учреждений культуры и искусства;</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DA01E1">
      <w:pPr>
        <w:tabs>
          <w:tab w:val="left" w:pos="709"/>
        </w:tabs>
        <w:autoSpaceDE w:val="0"/>
        <w:autoSpaceDN w:val="0"/>
        <w:adjustRightInd w:val="0"/>
        <w:spacing w:after="0" w:line="240" w:lineRule="auto"/>
        <w:jc w:val="both"/>
        <w:rPr>
          <w:rFonts w:ascii="Arial CYR" w:hAnsi="Arial CYR" w:cs="Arial CYR"/>
          <w:sz w:val="14"/>
          <w:szCs w:val="14"/>
        </w:rPr>
      </w:pPr>
      <w:r w:rsidRPr="00D767C7">
        <w:rPr>
          <w:rFonts w:ascii="Times New Roman CYR" w:hAnsi="Times New Roman CYR" w:cs="Times New Roman CYR"/>
          <w:sz w:val="28"/>
          <w:szCs w:val="28"/>
        </w:rPr>
        <w:t xml:space="preserve">         Средняя месячная заработная плата работников муниципальных учреждений культур</w:t>
      </w:r>
      <w:r w:rsidR="00DB2D6E" w:rsidRPr="00D767C7">
        <w:rPr>
          <w:rFonts w:ascii="Times New Roman CYR" w:hAnsi="Times New Roman CYR" w:cs="Times New Roman CYR"/>
          <w:sz w:val="28"/>
          <w:szCs w:val="28"/>
        </w:rPr>
        <w:t xml:space="preserve">ы и искусства составила 29032,50 рублей, что на 1753,71 рублей  (прирост </w:t>
      </w:r>
      <w:r w:rsidR="00DB2D6E" w:rsidRPr="00D767C7">
        <w:rPr>
          <w:rFonts w:ascii="Times New Roman CYR" w:hAnsi="Times New Roman CYR" w:cs="Times New Roman CYR"/>
          <w:sz w:val="28"/>
          <w:szCs w:val="28"/>
        </w:rPr>
        <w:lastRenderedPageBreak/>
        <w:t>6,4</w:t>
      </w:r>
      <w:r w:rsidRPr="00D767C7">
        <w:rPr>
          <w:rFonts w:ascii="Times New Roman CYR" w:hAnsi="Times New Roman CYR" w:cs="Times New Roman CYR"/>
          <w:sz w:val="28"/>
          <w:szCs w:val="28"/>
        </w:rPr>
        <w:t xml:space="preserve">%) выше, чем в прошлом году. Увеличение произошло за счет повышения МРОТ. </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352B39"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8.5. муниципальных учреждений физической культуры и спорта</w:t>
      </w:r>
    </w:p>
    <w:p w:rsidR="00174BB1" w:rsidRPr="00D767C7" w:rsidRDefault="00174BB1" w:rsidP="00DA01E1">
      <w:pPr>
        <w:tabs>
          <w:tab w:val="left" w:pos="709"/>
        </w:tabs>
        <w:autoSpaceDE w:val="0"/>
        <w:autoSpaceDN w:val="0"/>
        <w:adjustRightInd w:val="0"/>
        <w:spacing w:after="0" w:line="240" w:lineRule="auto"/>
        <w:ind w:left="140" w:firstLine="580"/>
        <w:jc w:val="both"/>
        <w:rPr>
          <w:rFonts w:ascii="Arial CYR" w:hAnsi="Arial CYR" w:cs="Arial CYR"/>
          <w:sz w:val="14"/>
          <w:szCs w:val="14"/>
        </w:rPr>
      </w:pPr>
      <w:r w:rsidRPr="00D767C7">
        <w:rPr>
          <w:rFonts w:ascii="Times New Roman CYR" w:hAnsi="Times New Roman CYR" w:cs="Times New Roman CYR"/>
          <w:sz w:val="28"/>
          <w:szCs w:val="28"/>
        </w:rPr>
        <w:t>Среднемесячная заработная плата работников муниципальных учреждений физической культ</w:t>
      </w:r>
      <w:r w:rsidR="00291FB8" w:rsidRPr="00D767C7">
        <w:rPr>
          <w:rFonts w:ascii="Times New Roman CYR" w:hAnsi="Times New Roman CYR" w:cs="Times New Roman CYR"/>
          <w:sz w:val="28"/>
          <w:szCs w:val="28"/>
        </w:rPr>
        <w:t>уры и спорта в 2020 году составила 20892</w:t>
      </w:r>
      <w:r w:rsidRPr="00D767C7">
        <w:rPr>
          <w:rFonts w:ascii="Times New Roman CYR" w:hAnsi="Times New Roman CYR" w:cs="Times New Roman CYR"/>
          <w:sz w:val="28"/>
          <w:szCs w:val="28"/>
        </w:rPr>
        <w:t>,0 рублей, что</w:t>
      </w:r>
      <w:r w:rsidR="00291FB8" w:rsidRPr="00D767C7">
        <w:rPr>
          <w:rFonts w:ascii="Times New Roman CYR" w:hAnsi="Times New Roman CYR" w:cs="Times New Roman CYR"/>
          <w:sz w:val="28"/>
          <w:szCs w:val="28"/>
        </w:rPr>
        <w:t xml:space="preserve"> больше предыдущего периода на 4,5</w:t>
      </w:r>
      <w:r w:rsidRPr="00D767C7">
        <w:rPr>
          <w:rFonts w:ascii="Times New Roman CYR" w:hAnsi="Times New Roman CYR" w:cs="Times New Roman CYR"/>
          <w:sz w:val="28"/>
          <w:szCs w:val="28"/>
        </w:rPr>
        <w:t>%. Увеличение произошло в связи с повышением МРОТ.</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II. Дошкольное образование</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9F3AD6" w:rsidRPr="00D767C7" w:rsidRDefault="009F3AD6" w:rsidP="009F3AD6">
      <w:pPr>
        <w:tabs>
          <w:tab w:val="left" w:pos="54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Услугами дошкольного образования охвачено: в детских садах 470 детей, в группах кратковременного пребывания 150 человек, что составляет 33,76% от общей численности детей данного возраста.</w:t>
      </w:r>
    </w:p>
    <w:p w:rsidR="009F3AD6" w:rsidRPr="00D767C7" w:rsidRDefault="009F3AD6" w:rsidP="009F3AD6">
      <w:pPr>
        <w:tabs>
          <w:tab w:val="left" w:pos="540"/>
        </w:tabs>
        <w:autoSpaceDE w:val="0"/>
        <w:autoSpaceDN w:val="0"/>
        <w:adjustRightInd w:val="0"/>
        <w:spacing w:after="0" w:line="240" w:lineRule="auto"/>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 xml:space="preserve">       Расчет показателя:</w:t>
      </w:r>
    </w:p>
    <w:p w:rsidR="009F3AD6" w:rsidRPr="00D767C7" w:rsidRDefault="009F3AD6" w:rsidP="009F3AD6">
      <w:pPr>
        <w:tabs>
          <w:tab w:val="left" w:pos="540"/>
        </w:tabs>
        <w:autoSpaceDE w:val="0"/>
        <w:autoSpaceDN w:val="0"/>
        <w:adjustRightInd w:val="0"/>
        <w:spacing w:after="0" w:line="240" w:lineRule="auto"/>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 xml:space="preserve">       Численность детей получающих дошкольную образовательную услугу, делим на общую численность детей по району, и результат умножаем на 100%</w:t>
      </w:r>
    </w:p>
    <w:p w:rsidR="009F3AD6" w:rsidRPr="00D767C7" w:rsidRDefault="009F3AD6" w:rsidP="009F3AD6">
      <w:pPr>
        <w:tabs>
          <w:tab w:val="left" w:pos="540"/>
        </w:tabs>
        <w:autoSpaceDE w:val="0"/>
        <w:autoSpaceDN w:val="0"/>
        <w:adjustRightInd w:val="0"/>
        <w:spacing w:after="0" w:line="240" w:lineRule="auto"/>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470/1392*100=33,76</w:t>
      </w:r>
    </w:p>
    <w:p w:rsidR="009F3AD6" w:rsidRPr="00D767C7" w:rsidRDefault="009F3AD6" w:rsidP="009F3AD6">
      <w:pPr>
        <w:tabs>
          <w:tab w:val="left" w:pos="540"/>
        </w:tabs>
        <w:autoSpaceDE w:val="0"/>
        <w:autoSpaceDN w:val="0"/>
        <w:adjustRightInd w:val="0"/>
        <w:spacing w:after="0" w:line="240" w:lineRule="auto"/>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 xml:space="preserve">        В целях дальнейшего совершенствования государственной политики в области образования в районе достигнута 100% доступность дошкольного образования для детей в возрасте от трех до семи лет. Нет очереди в детские сады.</w:t>
      </w:r>
    </w:p>
    <w:p w:rsidR="009F3AD6" w:rsidRPr="00D767C7" w:rsidRDefault="009F3AD6" w:rsidP="009F3AD6">
      <w:pPr>
        <w:tabs>
          <w:tab w:val="left" w:pos="540"/>
        </w:tabs>
        <w:autoSpaceDE w:val="0"/>
        <w:autoSpaceDN w:val="0"/>
        <w:adjustRightInd w:val="0"/>
        <w:spacing w:after="0" w:line="240" w:lineRule="auto"/>
        <w:jc w:val="both"/>
        <w:rPr>
          <w:rFonts w:ascii="Times New Roman CYR" w:eastAsia="Calibri" w:hAnsi="Times New Roman CYR" w:cs="Times New Roman CYR"/>
          <w:b/>
          <w:bCs/>
          <w:sz w:val="28"/>
          <w:szCs w:val="28"/>
        </w:rPr>
      </w:pPr>
      <w:r w:rsidRPr="00D767C7">
        <w:rPr>
          <w:rFonts w:ascii="Times New Roman" w:eastAsia="Calibri" w:hAnsi="Times New Roman" w:cs="Times New Roman"/>
          <w:sz w:val="28"/>
          <w:szCs w:val="28"/>
        </w:rPr>
        <w:t xml:space="preserve">       </w:t>
      </w:r>
      <w:r w:rsidRPr="00D767C7">
        <w:rPr>
          <w:rFonts w:ascii="Times New Roman CYR" w:eastAsia="Calibri" w:hAnsi="Times New Roman CYR" w:cs="Times New Roman CYR"/>
          <w:sz w:val="28"/>
          <w:szCs w:val="28"/>
        </w:rPr>
        <w:t xml:space="preserve"> В соответствии с законодательством продолжилась выплата компенсаций части родительской платы за содержание ребенка в образовательных организациях.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1474"/>
        <w:gridCol w:w="1417"/>
        <w:gridCol w:w="1418"/>
      </w:tblGrid>
      <w:tr w:rsidR="009F3AD6" w:rsidRPr="00D767C7" w:rsidTr="009F3AD6">
        <w:tc>
          <w:tcPr>
            <w:tcW w:w="5778" w:type="dxa"/>
            <w:tcBorders>
              <w:top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Размер компенсации</w:t>
            </w:r>
          </w:p>
        </w:tc>
        <w:tc>
          <w:tcPr>
            <w:tcW w:w="1474"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20 %</w:t>
            </w:r>
          </w:p>
        </w:tc>
        <w:tc>
          <w:tcPr>
            <w:tcW w:w="1417"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50 %</w:t>
            </w:r>
          </w:p>
        </w:tc>
        <w:tc>
          <w:tcPr>
            <w:tcW w:w="1418" w:type="dxa"/>
            <w:tcBorders>
              <w:top w:val="single" w:sz="4" w:space="0" w:color="auto"/>
              <w:left w:val="single" w:sz="4" w:space="0" w:color="auto"/>
              <w:bottom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70 %</w:t>
            </w:r>
          </w:p>
        </w:tc>
      </w:tr>
      <w:tr w:rsidR="009F3AD6" w:rsidRPr="00D767C7" w:rsidTr="009F3AD6">
        <w:tc>
          <w:tcPr>
            <w:tcW w:w="5778" w:type="dxa"/>
            <w:tcBorders>
              <w:top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both"/>
              <w:rPr>
                <w:rFonts w:ascii="Times New Roman CYR" w:eastAsia="Calibri" w:hAnsi="Times New Roman CYR" w:cs="Times New Roman CYR"/>
                <w:b/>
                <w:bCs/>
                <w:sz w:val="28"/>
                <w:szCs w:val="28"/>
              </w:rPr>
            </w:pPr>
            <w:r w:rsidRPr="00D767C7">
              <w:rPr>
                <w:rFonts w:ascii="Times New Roman CYR" w:eastAsia="Calibri" w:hAnsi="Times New Roman CYR" w:cs="Times New Roman CYR"/>
                <w:sz w:val="28"/>
                <w:szCs w:val="28"/>
              </w:rPr>
              <w:t>Количество детей, получающих компенсацию на 01.07.2018 г.</w:t>
            </w:r>
          </w:p>
        </w:tc>
        <w:tc>
          <w:tcPr>
            <w:tcW w:w="1474"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27</w:t>
            </w:r>
          </w:p>
        </w:tc>
        <w:tc>
          <w:tcPr>
            <w:tcW w:w="1417"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39</w:t>
            </w:r>
          </w:p>
        </w:tc>
        <w:tc>
          <w:tcPr>
            <w:tcW w:w="1418" w:type="dxa"/>
            <w:tcBorders>
              <w:top w:val="single" w:sz="4" w:space="0" w:color="auto"/>
              <w:left w:val="single" w:sz="4" w:space="0" w:color="auto"/>
              <w:bottom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19</w:t>
            </w:r>
          </w:p>
        </w:tc>
      </w:tr>
      <w:tr w:rsidR="009F3AD6" w:rsidRPr="00D767C7" w:rsidTr="009F3AD6">
        <w:tc>
          <w:tcPr>
            <w:tcW w:w="5778" w:type="dxa"/>
            <w:tcBorders>
              <w:top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both"/>
              <w:rPr>
                <w:rFonts w:ascii="Times New Roman CYR" w:eastAsia="Calibri" w:hAnsi="Times New Roman CYR" w:cs="Times New Roman CYR"/>
                <w:b/>
                <w:bCs/>
                <w:sz w:val="28"/>
                <w:szCs w:val="28"/>
              </w:rPr>
            </w:pPr>
            <w:r w:rsidRPr="00D767C7">
              <w:rPr>
                <w:rFonts w:ascii="Times New Roman CYR" w:eastAsia="Calibri" w:hAnsi="Times New Roman CYR" w:cs="Times New Roman CYR"/>
                <w:sz w:val="28"/>
                <w:szCs w:val="28"/>
              </w:rPr>
              <w:t>Количество детей, получающих компенсацию на 01.07.2019 г.</w:t>
            </w:r>
          </w:p>
        </w:tc>
        <w:tc>
          <w:tcPr>
            <w:tcW w:w="1474"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9</w:t>
            </w:r>
          </w:p>
        </w:tc>
        <w:tc>
          <w:tcPr>
            <w:tcW w:w="1417"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16</w:t>
            </w:r>
          </w:p>
        </w:tc>
        <w:tc>
          <w:tcPr>
            <w:tcW w:w="1418" w:type="dxa"/>
            <w:tcBorders>
              <w:top w:val="single" w:sz="4" w:space="0" w:color="auto"/>
              <w:left w:val="single" w:sz="4" w:space="0" w:color="auto"/>
              <w:bottom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9</w:t>
            </w:r>
          </w:p>
        </w:tc>
      </w:tr>
      <w:tr w:rsidR="009F3AD6" w:rsidRPr="00D767C7" w:rsidTr="009F3AD6">
        <w:tc>
          <w:tcPr>
            <w:tcW w:w="5778" w:type="dxa"/>
            <w:tcBorders>
              <w:top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Количество детей, получающих компенсацию на 01.07.2020 г.</w:t>
            </w:r>
          </w:p>
        </w:tc>
        <w:tc>
          <w:tcPr>
            <w:tcW w:w="1474"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13</w:t>
            </w:r>
          </w:p>
        </w:tc>
        <w:tc>
          <w:tcPr>
            <w:tcW w:w="1417"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30</w:t>
            </w:r>
          </w:p>
        </w:tc>
        <w:tc>
          <w:tcPr>
            <w:tcW w:w="1418" w:type="dxa"/>
            <w:tcBorders>
              <w:top w:val="single" w:sz="4" w:space="0" w:color="auto"/>
              <w:left w:val="single" w:sz="4" w:space="0" w:color="auto"/>
              <w:bottom w:val="single" w:sz="4" w:space="0" w:color="auto"/>
            </w:tcBorders>
          </w:tcPr>
          <w:p w:rsidR="009F3AD6" w:rsidRPr="00D767C7" w:rsidRDefault="009F3AD6" w:rsidP="009F3AD6">
            <w:pPr>
              <w:tabs>
                <w:tab w:val="left" w:pos="900"/>
              </w:tabs>
              <w:autoSpaceDE w:val="0"/>
              <w:autoSpaceDN w:val="0"/>
              <w:adjustRightInd w:val="0"/>
              <w:spacing w:after="0" w:line="240" w:lineRule="auto"/>
              <w:jc w:val="center"/>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21</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352B39" w:rsidRDefault="00174BB1" w:rsidP="00352B39">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D57346" w:rsidRPr="00D767C7" w:rsidRDefault="00D57346" w:rsidP="00D57346">
      <w:pPr>
        <w:suppressAutoHyphens/>
        <w:autoSpaceDE w:val="0"/>
        <w:spacing w:after="0" w:line="240" w:lineRule="auto"/>
        <w:ind w:firstLine="709"/>
        <w:jc w:val="both"/>
        <w:rPr>
          <w:rFonts w:ascii="Times New Roman CYR" w:eastAsia="Calibri" w:hAnsi="Times New Roman CYR" w:cs="Times New Roman CYR"/>
          <w:color w:val="000000"/>
          <w:sz w:val="28"/>
          <w:szCs w:val="28"/>
          <w:lang w:eastAsia="ar-SA"/>
        </w:rPr>
      </w:pPr>
      <w:r w:rsidRPr="00D767C7">
        <w:rPr>
          <w:rFonts w:ascii="Times New Roman CYR" w:eastAsia="Calibri" w:hAnsi="Times New Roman CYR" w:cs="Times New Roman CYR"/>
          <w:color w:val="000000"/>
          <w:sz w:val="28"/>
          <w:szCs w:val="28"/>
          <w:lang w:eastAsia="ar-SA"/>
        </w:rPr>
        <w:t xml:space="preserve">Для расширения форм дошкольного образования, ранней социализации детей и успешной адаптации к поступлению в школы ежегодно на базе общеобразовательных учреждений и дома творчества открываются группы кратковременного пребывания детей от 5 до 7 лет. Ежегодно формируются </w:t>
      </w:r>
      <w:r w:rsidRPr="00D767C7">
        <w:rPr>
          <w:rFonts w:ascii="Times New Roman CYR" w:eastAsia="Calibri" w:hAnsi="Times New Roman CYR" w:cs="Times New Roman CYR"/>
          <w:color w:val="000000"/>
          <w:sz w:val="28"/>
          <w:szCs w:val="28"/>
          <w:lang w:eastAsia="ar-SA"/>
        </w:rPr>
        <w:lastRenderedPageBreak/>
        <w:t>группы дошкольников в 13 общеобразовательных учреждениях и 2 группы в МКУ ДО «</w:t>
      </w:r>
      <w:proofErr w:type="spellStart"/>
      <w:r w:rsidRPr="00D767C7">
        <w:rPr>
          <w:rFonts w:ascii="Times New Roman CYR" w:eastAsia="Calibri" w:hAnsi="Times New Roman CYR" w:cs="Times New Roman CYR"/>
          <w:color w:val="000000"/>
          <w:sz w:val="28"/>
          <w:szCs w:val="28"/>
          <w:lang w:eastAsia="ar-SA"/>
        </w:rPr>
        <w:t>Большемуртинский</w:t>
      </w:r>
      <w:proofErr w:type="spellEnd"/>
      <w:r w:rsidRPr="00D767C7">
        <w:rPr>
          <w:rFonts w:ascii="Times New Roman CYR" w:eastAsia="Calibri" w:hAnsi="Times New Roman CYR" w:cs="Times New Roman CYR"/>
          <w:color w:val="000000"/>
          <w:sz w:val="28"/>
          <w:szCs w:val="28"/>
          <w:lang w:eastAsia="ar-SA"/>
        </w:rPr>
        <w:t xml:space="preserve"> Дом творчества», которые в текущем году посещали 150 (АППГ 150) детей 5-6 летнего возраста, что позволяет обеспечивать равные стартовые возможности для детей при поступлении в школу. </w:t>
      </w:r>
    </w:p>
    <w:p w:rsidR="00D57346" w:rsidRPr="00D767C7" w:rsidRDefault="00D57346" w:rsidP="00D57346">
      <w:pPr>
        <w:suppressAutoHyphens/>
        <w:autoSpaceDE w:val="0"/>
        <w:spacing w:after="0" w:line="240" w:lineRule="auto"/>
        <w:ind w:firstLine="709"/>
        <w:jc w:val="both"/>
        <w:rPr>
          <w:rFonts w:ascii="Times New Roman CYR" w:eastAsia="Calibri" w:hAnsi="Times New Roman CYR" w:cs="Times New Roman CYR"/>
          <w:color w:val="000000"/>
          <w:sz w:val="28"/>
          <w:szCs w:val="28"/>
          <w:lang w:eastAsia="ar-SA"/>
        </w:rPr>
      </w:pPr>
      <w:r w:rsidRPr="00D767C7">
        <w:rPr>
          <w:rFonts w:ascii="Times New Roman CYR" w:eastAsia="Calibri" w:hAnsi="Times New Roman CYR" w:cs="Times New Roman CYR"/>
          <w:color w:val="000000"/>
          <w:sz w:val="28"/>
          <w:szCs w:val="28"/>
          <w:lang w:eastAsia="ar-SA"/>
        </w:rPr>
        <w:t>Ликвидирована очередность детей 3, 4 летнего возраста, ведется работа по предоставлению мест в детском саду детям от полутора лет, в 2020 году таких детей в детских садах было принято 59.</w:t>
      </w:r>
    </w:p>
    <w:p w:rsidR="00D57346" w:rsidRPr="00D767C7" w:rsidRDefault="00D57346" w:rsidP="00D57346">
      <w:pPr>
        <w:suppressAutoHyphens/>
        <w:autoSpaceDE w:val="0"/>
        <w:spacing w:after="0" w:line="240" w:lineRule="auto"/>
        <w:ind w:firstLine="709"/>
        <w:jc w:val="both"/>
        <w:rPr>
          <w:rFonts w:ascii="Times New Roman CYR" w:eastAsia="Calibri" w:hAnsi="Times New Roman CYR" w:cs="Times New Roman CYR"/>
          <w:color w:val="000000"/>
          <w:sz w:val="28"/>
          <w:szCs w:val="28"/>
          <w:lang w:eastAsia="ar-SA"/>
        </w:rPr>
      </w:pPr>
      <w:r w:rsidRPr="00D767C7">
        <w:rPr>
          <w:rFonts w:ascii="Times New Roman CYR" w:eastAsia="Calibri" w:hAnsi="Times New Roman CYR" w:cs="Times New Roman CYR"/>
          <w:color w:val="000000"/>
          <w:sz w:val="28"/>
          <w:szCs w:val="28"/>
          <w:lang w:eastAsia="ar-SA"/>
        </w:rPr>
        <w:t>В настоящее время на очереди для получения места в детском саду стоит 0,65% детей от общего числа детей дошкольного возраста.</w:t>
      </w:r>
    </w:p>
    <w:p w:rsidR="00D57346" w:rsidRPr="00D767C7" w:rsidRDefault="00D57346" w:rsidP="00D57346">
      <w:pPr>
        <w:suppressAutoHyphens/>
        <w:autoSpaceDE w:val="0"/>
        <w:spacing w:after="0" w:line="240" w:lineRule="auto"/>
        <w:ind w:firstLine="709"/>
        <w:jc w:val="both"/>
        <w:rPr>
          <w:rFonts w:ascii="Times New Roman CYR" w:eastAsia="Calibri" w:hAnsi="Times New Roman CYR" w:cs="Times New Roman CYR"/>
          <w:color w:val="000000"/>
          <w:sz w:val="28"/>
          <w:szCs w:val="28"/>
          <w:lang w:eastAsia="ar-SA"/>
        </w:rPr>
      </w:pPr>
      <w:r w:rsidRPr="00D767C7">
        <w:rPr>
          <w:rFonts w:ascii="Times New Roman CYR" w:eastAsia="Calibri" w:hAnsi="Times New Roman CYR" w:cs="Times New Roman CYR"/>
          <w:color w:val="000000"/>
          <w:sz w:val="28"/>
          <w:szCs w:val="28"/>
          <w:lang w:eastAsia="ar-SA"/>
        </w:rPr>
        <w:t>Расчет показателя:</w:t>
      </w:r>
    </w:p>
    <w:p w:rsidR="00D57346" w:rsidRPr="00D767C7" w:rsidRDefault="00D57346" w:rsidP="00D57346">
      <w:pPr>
        <w:suppressAutoHyphens/>
        <w:autoSpaceDE w:val="0"/>
        <w:spacing w:after="0" w:line="240" w:lineRule="auto"/>
        <w:ind w:firstLine="709"/>
        <w:jc w:val="both"/>
        <w:rPr>
          <w:rFonts w:ascii="Times New Roman" w:eastAsia="Calibri" w:hAnsi="Times New Roman" w:cs="Times New Roman"/>
          <w:sz w:val="28"/>
          <w:szCs w:val="28"/>
          <w:lang w:eastAsia="ar-SA"/>
        </w:rPr>
      </w:pPr>
      <w:r w:rsidRPr="00D767C7">
        <w:rPr>
          <w:rFonts w:ascii="Times New Roman CYR" w:eastAsia="Calibri" w:hAnsi="Times New Roman CYR" w:cs="Times New Roman CYR"/>
          <w:color w:val="000000"/>
          <w:sz w:val="28"/>
          <w:szCs w:val="28"/>
          <w:lang w:eastAsia="ar-SA"/>
        </w:rPr>
        <w:t xml:space="preserve">Численность детей стоящих на очереди в дошкольное образовательное учреждение, делим на </w:t>
      </w:r>
      <w:r w:rsidRPr="00D767C7">
        <w:rPr>
          <w:rFonts w:ascii="Times New Roman" w:eastAsia="Calibri" w:hAnsi="Times New Roman" w:cs="Times New Roman"/>
          <w:sz w:val="28"/>
          <w:szCs w:val="28"/>
          <w:lang w:eastAsia="ar-SA"/>
        </w:rPr>
        <w:t xml:space="preserve">общую численность детей по району.  </w:t>
      </w:r>
    </w:p>
    <w:p w:rsidR="00D57346" w:rsidRPr="00D767C7" w:rsidRDefault="00D57346" w:rsidP="00D57346">
      <w:pPr>
        <w:suppressAutoHyphens/>
        <w:autoSpaceDE w:val="0"/>
        <w:spacing w:after="0" w:line="240" w:lineRule="auto"/>
        <w:ind w:firstLine="709"/>
        <w:jc w:val="both"/>
        <w:rPr>
          <w:rFonts w:ascii="Times New Roman CYR" w:eastAsia="Calibri" w:hAnsi="Times New Roman CYR" w:cs="Times New Roman CYR"/>
          <w:color w:val="000000"/>
          <w:sz w:val="28"/>
          <w:szCs w:val="28"/>
          <w:lang w:eastAsia="ar-SA"/>
        </w:rPr>
      </w:pPr>
      <w:r w:rsidRPr="00D767C7">
        <w:rPr>
          <w:rFonts w:ascii="Times New Roman" w:eastAsia="Calibri" w:hAnsi="Times New Roman" w:cs="Times New Roman"/>
          <w:sz w:val="28"/>
          <w:szCs w:val="28"/>
          <w:lang w:eastAsia="ar-SA"/>
        </w:rPr>
        <w:t>9/1392*100=0,65</w:t>
      </w:r>
    </w:p>
    <w:p w:rsidR="00D57346" w:rsidRPr="00D767C7" w:rsidRDefault="00D57346" w:rsidP="00D57346">
      <w:pPr>
        <w:shd w:val="clear" w:color="auto" w:fill="FFFFFF"/>
        <w:tabs>
          <w:tab w:val="left" w:pos="900"/>
        </w:tabs>
        <w:suppressAutoHyphens/>
        <w:autoSpaceDE w:val="0"/>
        <w:spacing w:after="0" w:line="240" w:lineRule="auto"/>
        <w:ind w:firstLine="709"/>
        <w:jc w:val="both"/>
        <w:rPr>
          <w:rFonts w:ascii="Times New Roman CYR" w:eastAsia="Calibri" w:hAnsi="Times New Roman CYR" w:cs="Times New Roman CYR"/>
          <w:sz w:val="24"/>
          <w:szCs w:val="24"/>
          <w:lang w:eastAsia="ar-SA"/>
        </w:rPr>
      </w:pPr>
      <w:r w:rsidRPr="00D767C7">
        <w:rPr>
          <w:rFonts w:ascii="Times New Roman CYR" w:eastAsia="Calibri" w:hAnsi="Times New Roman CYR" w:cs="Times New Roman CYR"/>
          <w:sz w:val="28"/>
          <w:szCs w:val="28"/>
          <w:lang w:eastAsia="ar-SA"/>
        </w:rPr>
        <w:t>Для учета детей, нуждающихся в услугах дошкольного образования, функционирует краевая аналитическая информационная система (АИС) «Дошкольник». На информационном портале государственных услуг Красноярского края каждый родитель может отследить очередь на получение места в ДОУ.</w:t>
      </w:r>
    </w:p>
    <w:p w:rsidR="00174BB1" w:rsidRPr="00D767C7" w:rsidRDefault="00174BB1" w:rsidP="00174BB1">
      <w:pPr>
        <w:autoSpaceDE w:val="0"/>
        <w:autoSpaceDN w:val="0"/>
        <w:adjustRightInd w:val="0"/>
        <w:spacing w:after="0" w:line="240" w:lineRule="auto"/>
        <w:ind w:left="60"/>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9F3AD6" w:rsidRPr="00D767C7" w:rsidRDefault="009F3AD6" w:rsidP="009F3AD6">
      <w:pPr>
        <w:autoSpaceDE w:val="0"/>
        <w:autoSpaceDN w:val="0"/>
        <w:adjustRightInd w:val="0"/>
        <w:spacing w:after="0" w:line="240" w:lineRule="auto"/>
        <w:ind w:firstLine="708"/>
        <w:jc w:val="both"/>
        <w:rPr>
          <w:rFonts w:ascii="Arial CYR" w:eastAsia="Calibri" w:hAnsi="Arial CYR" w:cs="Arial CYR"/>
          <w:sz w:val="16"/>
          <w:szCs w:val="16"/>
        </w:rPr>
      </w:pPr>
      <w:r w:rsidRPr="00D767C7">
        <w:rPr>
          <w:rFonts w:ascii="Times New Roman CYR" w:eastAsia="Calibri" w:hAnsi="Times New Roman CYR" w:cs="Times New Roman CYR"/>
          <w:sz w:val="28"/>
          <w:szCs w:val="28"/>
        </w:rPr>
        <w:t>Муниципальных дошкольных образовательных учреждений, здания которых находятся в аварийном состоянии или требующие капитального ремонта на территории района нет.</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III. Общее и дополнительное образование</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12. 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9F3AD6" w:rsidRPr="00D767C7" w:rsidRDefault="009F3AD6" w:rsidP="009F3AD6">
      <w:pPr>
        <w:tabs>
          <w:tab w:val="left" w:pos="900"/>
        </w:tabs>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 xml:space="preserve">Наиболее общими показателями, характеризующими качество образования, являются результаты итоговой аттестации, так 709 (35,3%) школьника закончили учебный год на «4» и «5» (АППГ - 684); 6 выпускников (10 – 2017, 6 - 2018) 11 </w:t>
      </w:r>
      <w:r w:rsidRPr="00D767C7">
        <w:rPr>
          <w:rFonts w:ascii="Times New Roman CYR" w:eastAsia="Calibri" w:hAnsi="Times New Roman CYR" w:cs="Times New Roman CYR"/>
          <w:sz w:val="28"/>
          <w:szCs w:val="28"/>
        </w:rPr>
        <w:lastRenderedPageBreak/>
        <w:t xml:space="preserve">классов награждены золотыми медалями за особые успехи в учении и получили аттестаты особого образца, 8 выпускников 9-х классов, успешно прошедших итоговую аттестацию и получивших по итогам года отличные оценки, получили аттестаты особого образца. </w:t>
      </w:r>
    </w:p>
    <w:p w:rsidR="009F3AD6" w:rsidRPr="00D767C7" w:rsidRDefault="009F3AD6" w:rsidP="009F3AD6">
      <w:pPr>
        <w:tabs>
          <w:tab w:val="left" w:pos="900"/>
        </w:tabs>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 xml:space="preserve">Результаты Единого государственного экзамена и основного государственного экзамена становятся основным источником информации об уровне общеобразовательной подготовки школьников и являются показателем оценки образовательной деятельности  по конечным результатам не только образовательных учреждений, но и муниципального образования в целом. Управлением образования выработаны четкие схемы нормативного, организационного, методического, управленческого, информационного, технологического обеспечения проведения государственной итоговой аттестации. Процедура проведения ГИА была соблюдена во всех образовательных учреждениях, выпускники в полной мере использовали право выбора учебных предметов для итоговой аттестации, жалоб по вопросам подготовки и проведения государственной итоговой аттестации в управление образования не поступало. </w:t>
      </w:r>
    </w:p>
    <w:p w:rsidR="009F3AD6" w:rsidRPr="00D767C7" w:rsidRDefault="009F3AD6" w:rsidP="009F3AD6">
      <w:pPr>
        <w:widowControl w:val="0"/>
        <w:suppressAutoHyphens/>
        <w:autoSpaceDE w:val="0"/>
        <w:autoSpaceDN w:val="0"/>
        <w:adjustRightInd w:val="0"/>
        <w:spacing w:after="0" w:line="240" w:lineRule="auto"/>
        <w:ind w:firstLine="708"/>
        <w:jc w:val="both"/>
        <w:rPr>
          <w:rFonts w:ascii="Times New Roman CYR" w:eastAsia="Calibri" w:hAnsi="Times New Roman CYR" w:cs="Times New Roman CYR"/>
          <w:kern w:val="2"/>
          <w:sz w:val="28"/>
          <w:szCs w:val="28"/>
        </w:rPr>
      </w:pPr>
      <w:r w:rsidRPr="00D767C7">
        <w:rPr>
          <w:rFonts w:ascii="Times New Roman CYR" w:eastAsia="Calibri" w:hAnsi="Times New Roman CYR" w:cs="Times New Roman CYR"/>
          <w:kern w:val="2"/>
          <w:sz w:val="28"/>
          <w:szCs w:val="28"/>
        </w:rPr>
        <w:t>Для организованного проведения государственной итоговой аттестации на территории муниципалитета был открыт один пункт проведения ГИА: МКОУ «</w:t>
      </w:r>
      <w:proofErr w:type="spellStart"/>
      <w:r w:rsidRPr="00D767C7">
        <w:rPr>
          <w:rFonts w:ascii="Times New Roman CYR" w:eastAsia="Calibri" w:hAnsi="Times New Roman CYR" w:cs="Times New Roman CYR"/>
          <w:kern w:val="2"/>
          <w:sz w:val="28"/>
          <w:szCs w:val="28"/>
        </w:rPr>
        <w:t>Большемуртинская</w:t>
      </w:r>
      <w:proofErr w:type="spellEnd"/>
      <w:r w:rsidRPr="00D767C7">
        <w:rPr>
          <w:rFonts w:ascii="Times New Roman CYR" w:eastAsia="Calibri" w:hAnsi="Times New Roman CYR" w:cs="Times New Roman CYR"/>
          <w:kern w:val="2"/>
          <w:sz w:val="28"/>
          <w:szCs w:val="28"/>
        </w:rPr>
        <w:t xml:space="preserve"> СОШ № 1» (для проведения ЕГЭ).</w:t>
      </w:r>
    </w:p>
    <w:p w:rsidR="009F3AD6" w:rsidRPr="00D767C7" w:rsidRDefault="009F3AD6" w:rsidP="009F3AD6">
      <w:pPr>
        <w:widowControl w:val="0"/>
        <w:suppressAutoHyphens/>
        <w:autoSpaceDE w:val="0"/>
        <w:autoSpaceDN w:val="0"/>
        <w:adjustRightInd w:val="0"/>
        <w:spacing w:after="0" w:line="240" w:lineRule="auto"/>
        <w:ind w:firstLine="708"/>
        <w:jc w:val="both"/>
        <w:rPr>
          <w:rFonts w:ascii="Times New Roman CYR" w:eastAsia="Calibri" w:hAnsi="Times New Roman CYR" w:cs="Times New Roman CYR"/>
          <w:kern w:val="2"/>
          <w:sz w:val="28"/>
          <w:szCs w:val="28"/>
        </w:rPr>
      </w:pPr>
      <w:r w:rsidRPr="00D767C7">
        <w:rPr>
          <w:rFonts w:ascii="Times New Roman CYR" w:eastAsia="Calibri" w:hAnsi="Times New Roman CYR" w:cs="Times New Roman CYR"/>
          <w:kern w:val="2"/>
          <w:sz w:val="28"/>
          <w:szCs w:val="28"/>
        </w:rPr>
        <w:t xml:space="preserve">Независимость процедуры проведения ГИА в формате ЕГЭ обеспечивали 31 педагог-организатор. В целях обеспечения соблюдения порядка проведения ГИА по образовательным программам основного общего, среднего общего образования и в целях предупреждения нарушений при проведении выпускных экзаменов в 2020 году по личным заявлениям было аккредитовано 5 общественных наблюдателей из представителей родительской общественности. Общественные наблюдатели присутствовали на всех экзаменах, что позволило добиться информационной открытости, прозрачности процедуры аттестации. </w:t>
      </w:r>
    </w:p>
    <w:p w:rsidR="009F3AD6" w:rsidRPr="00D767C7" w:rsidRDefault="009F3AD6" w:rsidP="009F3A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Фактов нарушения процедуры проведения ЕГЭ в ППЭ не выявлено, отсутствуют апелляции участников ЕГЭ в отношении организации и процедуры проведения экзамена в пунктах проведения экзаменов.</w:t>
      </w:r>
    </w:p>
    <w:p w:rsidR="009F3AD6" w:rsidRPr="00D767C7" w:rsidRDefault="009F3AD6" w:rsidP="009F3A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 xml:space="preserve">Доля выпускников, не получивших аттестат о среднем полном образовании, составляет 0,00%. </w:t>
      </w:r>
    </w:p>
    <w:p w:rsidR="009F3AD6" w:rsidRPr="00D767C7" w:rsidRDefault="009F3AD6" w:rsidP="009F3AD6">
      <w:pPr>
        <w:tabs>
          <w:tab w:val="left" w:pos="1470"/>
        </w:tabs>
        <w:spacing w:after="0" w:line="240" w:lineRule="auto"/>
        <w:rPr>
          <w:rFonts w:ascii="Times New Roman" w:eastAsia="Calibri" w:hAnsi="Times New Roman" w:cs="Times New Roman"/>
          <w:sz w:val="28"/>
          <w:szCs w:val="28"/>
        </w:rPr>
      </w:pPr>
      <w:r w:rsidRPr="00D767C7">
        <w:rPr>
          <w:rFonts w:ascii="Times New Roman" w:eastAsia="Calibri" w:hAnsi="Times New Roman" w:cs="Times New Roman"/>
          <w:sz w:val="28"/>
          <w:szCs w:val="28"/>
        </w:rPr>
        <w:t xml:space="preserve">          Расчет показателя:</w:t>
      </w:r>
    </w:p>
    <w:p w:rsidR="009F3AD6" w:rsidRPr="00D767C7" w:rsidRDefault="009F3AD6" w:rsidP="009F3AD6">
      <w:pPr>
        <w:spacing w:after="0" w:line="240" w:lineRule="auto"/>
        <w:ind w:firstLine="720"/>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0,00% доля выпускников муниципальных общеобразовательных учреждений, не получивших аттестат о среднем (полном) образовании;</w:t>
      </w:r>
    </w:p>
    <w:p w:rsidR="009F3AD6" w:rsidRPr="00D767C7" w:rsidRDefault="009F3AD6" w:rsidP="009F3AD6">
      <w:pPr>
        <w:spacing w:after="0" w:line="240" w:lineRule="auto"/>
        <w:ind w:firstLine="720"/>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58</w:t>
      </w:r>
      <w:r w:rsidRPr="00D767C7">
        <w:rPr>
          <w:rFonts w:ascii="Times New Roman" w:eastAsia="Calibri" w:hAnsi="Times New Roman" w:cs="Times New Roman"/>
          <w:sz w:val="28"/>
          <w:szCs w:val="28"/>
          <w:vertAlign w:val="subscript"/>
        </w:rPr>
        <w:t xml:space="preserve"> </w:t>
      </w:r>
      <w:r w:rsidRPr="00D767C7">
        <w:rPr>
          <w:rFonts w:ascii="Times New Roman" w:eastAsia="Calibri" w:hAnsi="Times New Roman" w:cs="Times New Roman"/>
          <w:sz w:val="28"/>
          <w:szCs w:val="28"/>
        </w:rPr>
        <w:t xml:space="preserve">– численность обучающихся и экстернов, допущенных к ГИА </w:t>
      </w:r>
      <w:r w:rsidRPr="00D767C7">
        <w:rPr>
          <w:rFonts w:ascii="Times New Roman" w:eastAsia="Calibri" w:hAnsi="Times New Roman" w:cs="Times New Roman"/>
          <w:sz w:val="28"/>
          <w:szCs w:val="28"/>
        </w:rPr>
        <w:br/>
        <w:t>по образовательным программам среднего общего образования по классам очного, очно-заочного и заочного обучения и аттестации экстернов.</w:t>
      </w:r>
    </w:p>
    <w:p w:rsidR="009F3AD6" w:rsidRPr="00D767C7" w:rsidRDefault="009F3AD6" w:rsidP="009F3AD6">
      <w:pPr>
        <w:spacing w:after="0" w:line="240" w:lineRule="auto"/>
        <w:ind w:firstLine="720"/>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58</w:t>
      </w:r>
      <w:r w:rsidRPr="00D767C7">
        <w:rPr>
          <w:rFonts w:ascii="Times New Roman" w:eastAsia="Calibri" w:hAnsi="Times New Roman" w:cs="Times New Roman"/>
          <w:sz w:val="28"/>
          <w:szCs w:val="28"/>
          <w:vertAlign w:val="subscript"/>
        </w:rPr>
        <w:t xml:space="preserve"> </w:t>
      </w:r>
      <w:r w:rsidRPr="00D767C7">
        <w:rPr>
          <w:rFonts w:ascii="Times New Roman" w:eastAsia="Calibri" w:hAnsi="Times New Roman" w:cs="Times New Roman"/>
          <w:sz w:val="28"/>
          <w:szCs w:val="28"/>
        </w:rPr>
        <w:t xml:space="preserve">– численность обучающихся и экстернов, допущенных к ГИА </w:t>
      </w:r>
      <w:r w:rsidRPr="00D767C7">
        <w:rPr>
          <w:rFonts w:ascii="Times New Roman" w:eastAsia="Calibri" w:hAnsi="Times New Roman" w:cs="Times New Roman"/>
          <w:sz w:val="28"/>
          <w:szCs w:val="28"/>
        </w:rPr>
        <w:br/>
        <w:t xml:space="preserve">по образовательным программам среднего общего образования </w:t>
      </w:r>
      <w:r w:rsidRPr="00D767C7">
        <w:rPr>
          <w:rFonts w:ascii="Times New Roman" w:eastAsia="Calibri" w:hAnsi="Times New Roman" w:cs="Times New Roman"/>
          <w:sz w:val="28"/>
          <w:szCs w:val="28"/>
        </w:rPr>
        <w:br/>
        <w:t>по классам очного, очно-заочного и заочного обучения и аттестации экстернов, получивших аттестат о среднем общем образовании.</w:t>
      </w:r>
    </w:p>
    <w:p w:rsidR="00174BB1" w:rsidRPr="00352B39" w:rsidRDefault="009F3AD6" w:rsidP="00352B39">
      <w:pPr>
        <w:autoSpaceDE w:val="0"/>
        <w:autoSpaceDN w:val="0"/>
        <w:adjustRightInd w:val="0"/>
        <w:spacing w:after="0" w:line="240" w:lineRule="auto"/>
        <w:ind w:left="60"/>
        <w:rPr>
          <w:rFonts w:ascii="Times New Roman" w:eastAsia="Calibri" w:hAnsi="Times New Roman" w:cs="Times New Roman"/>
          <w:sz w:val="24"/>
          <w:szCs w:val="24"/>
        </w:rPr>
      </w:pPr>
      <m:oMathPara>
        <m:oMath>
          <m:r>
            <m:rPr>
              <m:sty m:val="p"/>
            </m:rPr>
            <w:rPr>
              <w:rFonts w:ascii="Cambria Math" w:hAnsi="Times New Roman"/>
              <w:sz w:val="28"/>
              <w:szCs w:val="28"/>
            </w:rPr>
            <w:lastRenderedPageBreak/>
            <m:t>0,00%=</m:t>
          </m:r>
          <m:f>
            <m:fPr>
              <m:ctrlPr>
                <w:rPr>
                  <w:rFonts w:ascii="Cambria Math" w:hAnsi="Times New Roman"/>
                  <w:sz w:val="28"/>
                  <w:szCs w:val="28"/>
                </w:rPr>
              </m:ctrlPr>
            </m:fPr>
            <m:num>
              <m:r>
                <m:rPr>
                  <m:sty m:val="p"/>
                </m:rPr>
                <w:rPr>
                  <w:rFonts w:ascii="Cambria Math" w:hAnsi="Times New Roman"/>
                  <w:sz w:val="28"/>
                  <w:szCs w:val="28"/>
                </w:rPr>
                <m:t>58</m:t>
              </m:r>
              <m:r>
                <m:rPr>
                  <m:sty m:val="p"/>
                </m:rPr>
                <w:rPr>
                  <w:rFonts w:ascii="Cambria Math" w:hAnsi="Cambria Math"/>
                  <w:sz w:val="28"/>
                  <w:szCs w:val="28"/>
                </w:rPr>
                <m:t>-</m:t>
              </m:r>
              <m:r>
                <m:rPr>
                  <m:sty m:val="p"/>
                </m:rPr>
                <w:rPr>
                  <w:rFonts w:ascii="Cambria Math" w:hAnsi="Times New Roman"/>
                  <w:sz w:val="28"/>
                  <w:szCs w:val="28"/>
                </w:rPr>
                <m:t>58</m:t>
              </m:r>
            </m:num>
            <m:den>
              <m:r>
                <m:rPr>
                  <m:sty m:val="p"/>
                </m:rPr>
                <w:rPr>
                  <w:rFonts w:ascii="Cambria Math" w:hAnsi="Times New Roman"/>
                  <w:sz w:val="28"/>
                  <w:szCs w:val="28"/>
                </w:rPr>
                <m:t>58</m:t>
              </m:r>
            </m:den>
          </m:f>
          <m:r>
            <m:rPr>
              <m:sty m:val="p"/>
            </m:rPr>
            <w:rPr>
              <w:rFonts w:ascii="Cambria Math" w:hAnsi="Cambria Math"/>
              <w:sz w:val="28"/>
              <w:szCs w:val="28"/>
            </w:rPr>
            <m:t>*</m:t>
          </m:r>
          <m:r>
            <m:rPr>
              <m:sty m:val="p"/>
            </m:rPr>
            <w:rPr>
              <w:rFonts w:ascii="Cambria Math" w:hAnsi="Times New Roman"/>
              <w:sz w:val="28"/>
              <w:szCs w:val="28"/>
            </w:rPr>
            <m:t>100%</m:t>
          </m:r>
        </m:oMath>
      </m:oMathPara>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352B39" w:rsidRDefault="00352B39" w:rsidP="00174BB1">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9F3AD6" w:rsidRPr="00D767C7" w:rsidRDefault="009F3AD6" w:rsidP="009F3AD6">
      <w:pPr>
        <w:autoSpaceDE w:val="0"/>
        <w:autoSpaceDN w:val="0"/>
        <w:adjustRightInd w:val="0"/>
        <w:spacing w:after="0" w:line="240" w:lineRule="auto"/>
        <w:ind w:firstLine="708"/>
        <w:jc w:val="both"/>
        <w:rPr>
          <w:rFonts w:ascii="Times New Roman CYR" w:eastAsia="Calibri" w:hAnsi="Times New Roman CYR" w:cs="Times New Roman CYR"/>
          <w:color w:val="000000"/>
          <w:sz w:val="28"/>
          <w:szCs w:val="28"/>
        </w:rPr>
      </w:pPr>
      <w:r w:rsidRPr="00D767C7">
        <w:rPr>
          <w:rFonts w:ascii="Times New Roman CYR" w:eastAsia="Calibri" w:hAnsi="Times New Roman CYR" w:cs="Times New Roman CYR"/>
          <w:color w:val="000000"/>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2020 году составила 83,75%. </w:t>
      </w:r>
    </w:p>
    <w:p w:rsidR="009F3AD6" w:rsidRPr="00D767C7" w:rsidRDefault="009F3AD6" w:rsidP="009F3AD6">
      <w:pPr>
        <w:autoSpaceDE w:val="0"/>
        <w:autoSpaceDN w:val="0"/>
        <w:adjustRightInd w:val="0"/>
        <w:spacing w:after="0" w:line="240" w:lineRule="auto"/>
        <w:ind w:firstLine="708"/>
        <w:jc w:val="both"/>
        <w:rPr>
          <w:rFonts w:ascii="Times New Roman CYR" w:eastAsia="Calibri" w:hAnsi="Times New Roman CYR" w:cs="Times New Roman CYR"/>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
        <w:gridCol w:w="2701"/>
        <w:gridCol w:w="1176"/>
        <w:gridCol w:w="2149"/>
        <w:gridCol w:w="1630"/>
        <w:gridCol w:w="1630"/>
      </w:tblGrid>
      <w:tr w:rsidR="009F3AD6" w:rsidRPr="00D767C7" w:rsidTr="009F3AD6">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proofErr w:type="gramStart"/>
            <w:r w:rsidRPr="00D767C7">
              <w:rPr>
                <w:rFonts w:ascii="Times New Roman CYR" w:eastAsia="Calibri" w:hAnsi="Times New Roman CYR" w:cs="Times New Roman CYR"/>
                <w:b/>
                <w:bCs/>
                <w:sz w:val="20"/>
                <w:szCs w:val="20"/>
              </w:rPr>
              <w:t>Р</w:t>
            </w:r>
            <w:proofErr w:type="gramEnd"/>
            <w:r w:rsidRPr="00D767C7">
              <w:rPr>
                <w:rFonts w:ascii="Calibri" w:eastAsia="Calibri" w:hAnsi="Calibri" w:cs="Calibri"/>
                <w:b/>
                <w:bCs/>
                <w:sz w:val="20"/>
                <w:szCs w:val="20"/>
              </w:rPr>
              <w:t>_ i,</w:t>
            </w:r>
          </w:p>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p>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r w:rsidRPr="00D767C7">
              <w:rPr>
                <w:rFonts w:ascii="Times New Roman CYR" w:eastAsia="Calibri" w:hAnsi="Times New Roman CYR" w:cs="Times New Roman CYR"/>
                <w:b/>
                <w:bCs/>
                <w:sz w:val="20"/>
                <w:szCs w:val="20"/>
              </w:rPr>
              <w:t>где</w:t>
            </w:r>
            <w:r w:rsidRPr="00D767C7">
              <w:rPr>
                <w:rFonts w:ascii="Calibri" w:eastAsia="Calibri" w:hAnsi="Calibri" w:cs="Calibri"/>
                <w:b/>
                <w:bCs/>
                <w:sz w:val="20"/>
                <w:szCs w:val="20"/>
              </w:rPr>
              <w:t xml:space="preserve"> i =</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r w:rsidRPr="00D767C7">
              <w:rPr>
                <w:rFonts w:ascii="Times New Roman CYR" w:eastAsia="Calibri" w:hAnsi="Times New Roman CYR" w:cs="Times New Roman CYR"/>
                <w:b/>
                <w:bCs/>
                <w:sz w:val="20"/>
                <w:szCs w:val="20"/>
              </w:rPr>
              <w:t>Наименование показателя в соответствии с формой ФСН</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proofErr w:type="spellStart"/>
            <w:r w:rsidRPr="00D767C7">
              <w:rPr>
                <w:rFonts w:ascii="Times New Roman CYR" w:eastAsia="Calibri" w:hAnsi="Times New Roman CYR" w:cs="Times New Roman CYR"/>
                <w:b/>
                <w:bCs/>
                <w:sz w:val="20"/>
                <w:szCs w:val="20"/>
              </w:rPr>
              <w:t>Единицыизмерения</w:t>
            </w:r>
            <w:proofErr w:type="spellEnd"/>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proofErr w:type="spellStart"/>
            <w:r w:rsidRPr="00D767C7">
              <w:rPr>
                <w:rFonts w:ascii="Times New Roman CYR" w:eastAsia="Calibri" w:hAnsi="Times New Roman CYR" w:cs="Times New Roman CYR"/>
                <w:b/>
                <w:bCs/>
                <w:sz w:val="20"/>
                <w:szCs w:val="20"/>
              </w:rPr>
              <w:t>РазделформыФСН</w:t>
            </w:r>
            <w:proofErr w:type="spellEnd"/>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proofErr w:type="spellStart"/>
            <w:r w:rsidRPr="00D767C7">
              <w:rPr>
                <w:rFonts w:ascii="Times New Roman CYR" w:eastAsia="Calibri" w:hAnsi="Times New Roman CYR" w:cs="Times New Roman CYR"/>
                <w:b/>
                <w:bCs/>
                <w:sz w:val="20"/>
                <w:szCs w:val="20"/>
              </w:rPr>
              <w:t>СтрокаформыФСН</w:t>
            </w:r>
            <w:proofErr w:type="spellEnd"/>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b/>
                <w:bCs/>
                <w:sz w:val="20"/>
                <w:szCs w:val="20"/>
              </w:rPr>
            </w:pPr>
            <w:proofErr w:type="spellStart"/>
            <w:r w:rsidRPr="00D767C7">
              <w:rPr>
                <w:rFonts w:ascii="Times New Roman CYR" w:eastAsia="Calibri" w:hAnsi="Times New Roman CYR" w:cs="Times New Roman CYR"/>
                <w:b/>
                <w:bCs/>
                <w:sz w:val="20"/>
                <w:szCs w:val="20"/>
              </w:rPr>
              <w:t>ГрафаформыФСН</w:t>
            </w:r>
            <w:proofErr w:type="spellEnd"/>
          </w:p>
        </w:tc>
      </w:tr>
      <w:tr w:rsidR="009F3AD6" w:rsidRPr="00D767C7" w:rsidTr="009F3AD6">
        <w:trPr>
          <w:trHeight w:val="180"/>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both"/>
              <w:rPr>
                <w:rFonts w:ascii="Calibri" w:eastAsia="Calibri" w:hAnsi="Calibri" w:cs="Calibri"/>
                <w:sz w:val="20"/>
                <w:szCs w:val="20"/>
              </w:rPr>
            </w:pPr>
            <w:proofErr w:type="spellStart"/>
            <w:r w:rsidRPr="00D767C7">
              <w:rPr>
                <w:rFonts w:ascii="Times New Roman CYR" w:eastAsia="Calibri" w:hAnsi="Times New Roman CYR" w:cs="Times New Roman CYR"/>
                <w:sz w:val="20"/>
                <w:szCs w:val="20"/>
              </w:rPr>
              <w:t>Числоучреждений</w:t>
            </w:r>
            <w:proofErr w:type="spellEnd"/>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 xml:space="preserve">15 </w:t>
            </w:r>
            <w:r w:rsidRPr="00D767C7">
              <w:rPr>
                <w:rFonts w:ascii="Times New Roman CYR" w:eastAsia="Calibri" w:hAnsi="Times New Roman CYR" w:cs="Times New Roman CYR"/>
                <w:sz w:val="20"/>
                <w:szCs w:val="20"/>
              </w:rPr>
              <w:t>ед</w:t>
            </w:r>
            <w:r w:rsidRPr="00D767C7">
              <w:rPr>
                <w:rFonts w:ascii="Calibri" w:eastAsia="Calibri" w:hAnsi="Calibri" w:cs="Calibri"/>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1.6</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01+40</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w:t>
            </w:r>
          </w:p>
        </w:tc>
      </w:tr>
      <w:tr w:rsidR="009F3AD6" w:rsidRPr="00D767C7" w:rsidTr="009F3AD6">
        <w:trPr>
          <w:trHeight w:val="144"/>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2</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Число учреждений, имеющих собственный спортивный зал</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14 ед. </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1.2</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02</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3, 4</w:t>
            </w:r>
          </w:p>
        </w:tc>
      </w:tr>
      <w:tr w:rsidR="009F3AD6" w:rsidRPr="00D767C7" w:rsidTr="009F3AD6">
        <w:trPr>
          <w:trHeight w:val="168"/>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имеющих актовый зал или лекционный </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7 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1.2</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01, 17</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3, 4</w:t>
            </w:r>
          </w:p>
        </w:tc>
      </w:tr>
      <w:tr w:rsidR="009F3AD6" w:rsidRPr="00D767C7" w:rsidTr="009F3AD6">
        <w:trPr>
          <w:trHeight w:val="180"/>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4</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Число учреждений, имеющих столовую или зал для приема пищи - всего</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 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1.2</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04</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3, 4</w:t>
            </w:r>
          </w:p>
        </w:tc>
      </w:tr>
      <w:tr w:rsidR="009F3AD6" w:rsidRPr="00D767C7" w:rsidTr="009F3AD6">
        <w:trPr>
          <w:trHeight w:val="156"/>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5</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Число учреждений, имеющих библиотеки (книжный фонд)</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 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2.6</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01</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3-5</w:t>
            </w:r>
          </w:p>
        </w:tc>
      </w:tr>
      <w:tr w:rsidR="009F3AD6" w:rsidRPr="00D767C7" w:rsidTr="009F3AD6">
        <w:trPr>
          <w:trHeight w:val="192"/>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6</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здания которых требуют капитального ремонта </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0 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7</w:t>
            </w:r>
          </w:p>
        </w:tc>
      </w:tr>
      <w:tr w:rsidR="009F3AD6" w:rsidRPr="00D767C7" w:rsidTr="009F3AD6">
        <w:trPr>
          <w:trHeight w:val="118"/>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7</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здания которых находятся в аварийном состоянии </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0ед.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8</w:t>
            </w:r>
          </w:p>
        </w:tc>
      </w:tr>
      <w:tr w:rsidR="009F3AD6" w:rsidRPr="00D767C7" w:rsidTr="009F3AD6">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8</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Число учреждений, оборудованных, водопроводом</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w:t>
            </w:r>
          </w:p>
        </w:tc>
      </w:tr>
      <w:tr w:rsidR="009F3AD6" w:rsidRPr="00D767C7" w:rsidTr="009F3AD6">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9</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оборудованных, водоотведением (канализацией) </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4</w:t>
            </w:r>
          </w:p>
        </w:tc>
      </w:tr>
      <w:tr w:rsidR="009F3AD6" w:rsidRPr="00D767C7" w:rsidTr="009F3AD6">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10</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color w:val="000000"/>
              </w:rPr>
            </w:pPr>
            <w:r w:rsidRPr="00D767C7">
              <w:rPr>
                <w:rFonts w:ascii="Times New Roman CYR" w:eastAsia="Calibri" w:hAnsi="Times New Roman CYR" w:cs="Times New Roman CYR"/>
                <w:color w:val="000000"/>
                <w:sz w:val="20"/>
                <w:szCs w:val="20"/>
              </w:rPr>
              <w:t>Число учреждений, оборудованных центральным отоплением</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color w:val="000000"/>
              </w:rPr>
            </w:pPr>
            <w:r w:rsidRPr="00D767C7">
              <w:rPr>
                <w:rFonts w:ascii="Times New Roman CYR" w:eastAsia="Calibri" w:hAnsi="Times New Roman CYR" w:cs="Times New Roman CYR"/>
                <w:color w:val="000000"/>
                <w:sz w:val="20"/>
                <w:szCs w:val="20"/>
              </w:rPr>
              <w:t>15ед.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5</w:t>
            </w:r>
          </w:p>
        </w:tc>
      </w:tr>
      <w:tr w:rsidR="009F3AD6" w:rsidRPr="00D767C7" w:rsidTr="009F3AD6">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11</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подключенных к сети интернет </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line="240" w:lineRule="auto"/>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2.1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05</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w:t>
            </w:r>
          </w:p>
        </w:tc>
      </w:tr>
      <w:tr w:rsidR="009F3AD6" w:rsidRPr="00D767C7" w:rsidTr="009F3AD6">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12</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Число учреждений, имеющих собственный сайт в сети интернет</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line="240" w:lineRule="auto"/>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2.4</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03</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w:t>
            </w:r>
          </w:p>
        </w:tc>
      </w:tr>
      <w:tr w:rsidR="009F3AD6" w:rsidRPr="00D767C7" w:rsidTr="009F3AD6">
        <w:trPr>
          <w:trHeight w:val="316"/>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13</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реализующих образовательные программы с использованием дистанционных технологий </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line="240" w:lineRule="auto"/>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0ед.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2.5</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02</w:t>
            </w: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3-5</w:t>
            </w:r>
          </w:p>
        </w:tc>
      </w:tr>
      <w:tr w:rsidR="009F3AD6" w:rsidRPr="00D767C7" w:rsidTr="009F3AD6">
        <w:trPr>
          <w:trHeight w:val="74"/>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lastRenderedPageBreak/>
              <w:t>14</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Число учреждений, имеющих автоматическую пожарную сигнализацию</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line="240" w:lineRule="auto"/>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11</w:t>
            </w:r>
          </w:p>
        </w:tc>
      </w:tr>
      <w:tr w:rsidR="009F3AD6" w:rsidRPr="00D767C7" w:rsidTr="009F3AD6">
        <w:trPr>
          <w:trHeight w:val="144"/>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15</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имеющих </w:t>
            </w:r>
            <w:proofErr w:type="spellStart"/>
            <w:r w:rsidRPr="00D767C7">
              <w:rPr>
                <w:rFonts w:ascii="Times New Roman CYR" w:eastAsia="Calibri" w:hAnsi="Times New Roman CYR" w:cs="Times New Roman CYR"/>
                <w:sz w:val="20"/>
                <w:szCs w:val="20"/>
              </w:rPr>
              <w:t>дымовыеизвещатели</w:t>
            </w:r>
            <w:proofErr w:type="spellEnd"/>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line="240" w:lineRule="auto"/>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14ед.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12</w:t>
            </w:r>
          </w:p>
        </w:tc>
      </w:tr>
      <w:tr w:rsidR="009F3AD6" w:rsidRPr="00D767C7" w:rsidTr="009F3AD6">
        <w:trPr>
          <w:trHeight w:val="204"/>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16</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 xml:space="preserve">Число учреждений, имеющих пожарные краны и рукава </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line="240" w:lineRule="auto"/>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2ед.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13</w:t>
            </w:r>
          </w:p>
        </w:tc>
      </w:tr>
      <w:tr w:rsidR="009F3AD6" w:rsidRPr="00D767C7" w:rsidTr="009F3AD6">
        <w:trPr>
          <w:trHeight w:val="144"/>
        </w:trPr>
        <w:tc>
          <w:tcPr>
            <w:tcW w:w="951" w:type="dxa"/>
            <w:tcBorders>
              <w:top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17</w:t>
            </w:r>
          </w:p>
        </w:tc>
        <w:tc>
          <w:tcPr>
            <w:tcW w:w="2701"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rPr>
                <w:rFonts w:ascii="Times New Roman CYR" w:eastAsia="Calibri" w:hAnsi="Times New Roman CYR" w:cs="Times New Roman CYR"/>
              </w:rPr>
            </w:pPr>
            <w:r w:rsidRPr="00D767C7">
              <w:rPr>
                <w:rFonts w:ascii="Times New Roman CYR" w:eastAsia="Calibri" w:hAnsi="Times New Roman CYR" w:cs="Times New Roman CYR"/>
                <w:sz w:val="20"/>
                <w:szCs w:val="20"/>
              </w:rPr>
              <w:t>Число учреждений, в которых созданы условия для беспрепятственного доступа инвалидов</w:t>
            </w:r>
          </w:p>
        </w:tc>
        <w:tc>
          <w:tcPr>
            <w:tcW w:w="1176"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line="240" w:lineRule="auto"/>
              <w:jc w:val="center"/>
              <w:rPr>
                <w:rFonts w:ascii="Times New Roman CYR" w:eastAsia="Calibri" w:hAnsi="Times New Roman CYR" w:cs="Times New Roman CYR"/>
              </w:rPr>
            </w:pPr>
            <w:r w:rsidRPr="00D767C7">
              <w:rPr>
                <w:rFonts w:ascii="Times New Roman CYR" w:eastAsia="Calibri" w:hAnsi="Times New Roman CYR" w:cs="Times New Roman CYR"/>
                <w:sz w:val="20"/>
                <w:szCs w:val="20"/>
              </w:rPr>
              <w:t>15ед.</w:t>
            </w:r>
          </w:p>
        </w:tc>
        <w:tc>
          <w:tcPr>
            <w:tcW w:w="2149"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p>
        </w:tc>
        <w:tc>
          <w:tcPr>
            <w:tcW w:w="1630" w:type="dxa"/>
            <w:tcBorders>
              <w:top w:val="single" w:sz="4" w:space="0" w:color="auto"/>
              <w:left w:val="single" w:sz="4" w:space="0" w:color="auto"/>
              <w:bottom w:val="single" w:sz="4" w:space="0" w:color="auto"/>
            </w:tcBorders>
          </w:tcPr>
          <w:p w:rsidR="009F3AD6" w:rsidRPr="00D767C7" w:rsidRDefault="009F3AD6" w:rsidP="009F3AD6">
            <w:pPr>
              <w:autoSpaceDE w:val="0"/>
              <w:autoSpaceDN w:val="0"/>
              <w:adjustRightInd w:val="0"/>
              <w:spacing w:after="0" w:line="240" w:lineRule="auto"/>
              <w:jc w:val="center"/>
              <w:rPr>
                <w:rFonts w:ascii="Calibri" w:eastAsia="Calibri" w:hAnsi="Calibri" w:cs="Calibri"/>
                <w:sz w:val="20"/>
                <w:szCs w:val="20"/>
              </w:rPr>
            </w:pPr>
            <w:r w:rsidRPr="00D767C7">
              <w:rPr>
                <w:rFonts w:ascii="Calibri" w:eastAsia="Calibri" w:hAnsi="Calibri" w:cs="Calibri"/>
                <w:sz w:val="20"/>
                <w:szCs w:val="20"/>
              </w:rPr>
              <w:t>15</w:t>
            </w:r>
          </w:p>
        </w:tc>
      </w:tr>
    </w:tbl>
    <w:p w:rsidR="00174BB1" w:rsidRPr="00D767C7" w:rsidRDefault="00174BB1" w:rsidP="007E616F">
      <w:pPr>
        <w:autoSpaceDE w:val="0"/>
        <w:autoSpaceDN w:val="0"/>
        <w:adjustRightInd w:val="0"/>
        <w:spacing w:after="0" w:line="240" w:lineRule="auto"/>
        <w:ind w:left="60"/>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F3AD6" w:rsidRPr="00D767C7" w:rsidRDefault="009F3AD6" w:rsidP="009F3AD6">
      <w:pPr>
        <w:autoSpaceDE w:val="0"/>
        <w:autoSpaceDN w:val="0"/>
        <w:adjustRightInd w:val="0"/>
        <w:spacing w:after="0" w:line="240" w:lineRule="auto"/>
        <w:jc w:val="both"/>
        <w:rPr>
          <w:rFonts w:ascii="Times New Roman CYR" w:eastAsia="Calibri" w:hAnsi="Times New Roman CYR" w:cs="Times New Roman CYR"/>
          <w:b/>
          <w:bCs/>
          <w:color w:val="000000"/>
          <w:sz w:val="28"/>
          <w:szCs w:val="28"/>
        </w:rPr>
      </w:pPr>
      <w:r w:rsidRPr="00D767C7">
        <w:rPr>
          <w:rFonts w:ascii="Times New Roman CYR" w:eastAsia="Calibri" w:hAnsi="Times New Roman CYR" w:cs="Times New Roman CYR"/>
          <w:b/>
          <w:bCs/>
          <w:color w:val="000000"/>
          <w:sz w:val="28"/>
          <w:szCs w:val="28"/>
        </w:rPr>
        <w:t xml:space="preserve">      </w:t>
      </w:r>
    </w:p>
    <w:p w:rsidR="009F3AD6" w:rsidRPr="00D767C7" w:rsidRDefault="009F3AD6" w:rsidP="009F3AD6">
      <w:pPr>
        <w:autoSpaceDE w:val="0"/>
        <w:autoSpaceDN w:val="0"/>
        <w:adjustRightInd w:val="0"/>
        <w:spacing w:after="0" w:line="240" w:lineRule="auto"/>
        <w:ind w:firstLine="709"/>
        <w:jc w:val="both"/>
        <w:rPr>
          <w:rFonts w:ascii="Times New Roman CYR" w:eastAsia="Calibri" w:hAnsi="Times New Roman CYR" w:cs="Times New Roman CYR"/>
          <w:color w:val="000000"/>
          <w:sz w:val="12"/>
          <w:szCs w:val="12"/>
        </w:rPr>
      </w:pPr>
      <w:r w:rsidRPr="00D767C7">
        <w:rPr>
          <w:rFonts w:ascii="Times New Roman CYR" w:eastAsia="Calibri" w:hAnsi="Times New Roman CYR" w:cs="Times New Roman CYR"/>
          <w:bCs/>
          <w:color w:val="000000"/>
          <w:sz w:val="28"/>
          <w:szCs w:val="28"/>
        </w:rPr>
        <w:t>Муниципальных общеобразовательных учреждений, здания которых находятся в аварийном состоянии или требуют капитального ремонта, на территории района нет.</w:t>
      </w:r>
    </w:p>
    <w:p w:rsidR="00174BB1" w:rsidRPr="00D767C7" w:rsidRDefault="00174BB1" w:rsidP="00174BB1">
      <w:pPr>
        <w:autoSpaceDE w:val="0"/>
        <w:autoSpaceDN w:val="0"/>
        <w:adjustRightInd w:val="0"/>
        <w:spacing w:after="0" w:line="240" w:lineRule="auto"/>
        <w:ind w:left="60"/>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 xml:space="preserve">16. Доля детей первой и второй групп здоровья в общей </w:t>
      </w:r>
      <w:proofErr w:type="gramStart"/>
      <w:r w:rsidRPr="00D767C7">
        <w:rPr>
          <w:rFonts w:ascii="Times New Roman CYR" w:hAnsi="Times New Roman CYR" w:cs="Times New Roman CYR"/>
          <w:b/>
          <w:bCs/>
          <w:color w:val="000000"/>
          <w:sz w:val="28"/>
          <w:szCs w:val="28"/>
        </w:rPr>
        <w:t>численности</w:t>
      </w:r>
      <w:proofErr w:type="gramEnd"/>
      <w:r w:rsidRPr="00D767C7">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DB2D6E" w:rsidRPr="00D767C7" w:rsidRDefault="00DB2D6E" w:rsidP="00DB2D6E">
      <w:pPr>
        <w:suppressAutoHyphens/>
        <w:spacing w:after="0" w:line="240" w:lineRule="auto"/>
        <w:ind w:firstLine="720"/>
        <w:jc w:val="both"/>
        <w:rPr>
          <w:rFonts w:ascii="Times New Roman CYR" w:eastAsia="Calibri" w:hAnsi="Times New Roman CYR" w:cs="Times New Roman CYR"/>
          <w:color w:val="000000"/>
          <w:sz w:val="28"/>
          <w:szCs w:val="28"/>
          <w:lang w:eastAsia="ar-SA"/>
        </w:rPr>
      </w:pPr>
    </w:p>
    <w:p w:rsidR="00DB2D6E" w:rsidRPr="00D767C7" w:rsidRDefault="00DB2D6E" w:rsidP="00DB2D6E">
      <w:pPr>
        <w:suppressAutoHyphens/>
        <w:spacing w:after="0" w:line="240" w:lineRule="auto"/>
        <w:ind w:firstLine="720"/>
        <w:jc w:val="both"/>
        <w:rPr>
          <w:rFonts w:ascii="Times New Roman" w:eastAsia="Calibri" w:hAnsi="Times New Roman" w:cs="Times New Roman"/>
          <w:kern w:val="1"/>
          <w:sz w:val="28"/>
          <w:szCs w:val="28"/>
          <w:lang w:eastAsia="ar-SA"/>
        </w:rPr>
      </w:pPr>
      <w:r w:rsidRPr="00D767C7">
        <w:rPr>
          <w:rFonts w:ascii="Times New Roman CYR" w:eastAsia="Calibri" w:hAnsi="Times New Roman CYR" w:cs="Times New Roman CYR"/>
          <w:color w:val="000000"/>
          <w:sz w:val="28"/>
          <w:szCs w:val="28"/>
          <w:lang w:eastAsia="ar-SA"/>
        </w:rPr>
        <w:t>Доля детей первой и второй групп здоровья от общей численности составляет  92,93% (АППГ – 92,44%), третья, четвертая и пятая группы здоровья – 7,07%.</w:t>
      </w:r>
      <w:r w:rsidRPr="00D767C7">
        <w:rPr>
          <w:rFonts w:ascii="Times New Roman" w:eastAsia="Calibri" w:hAnsi="Times New Roman" w:cs="Times New Roman"/>
          <w:kern w:val="1"/>
          <w:sz w:val="28"/>
          <w:szCs w:val="28"/>
          <w:lang w:eastAsia="ar-SA"/>
        </w:rPr>
        <w:t xml:space="preserve"> </w:t>
      </w:r>
    </w:p>
    <w:p w:rsidR="00DB2D6E" w:rsidRPr="00D767C7" w:rsidRDefault="00DB2D6E" w:rsidP="00DB2D6E">
      <w:pPr>
        <w:suppressAutoHyphens/>
        <w:spacing w:after="0" w:line="240" w:lineRule="auto"/>
        <w:ind w:firstLine="720"/>
        <w:jc w:val="both"/>
        <w:rPr>
          <w:rFonts w:ascii="Times New Roman" w:eastAsia="Calibri" w:hAnsi="Times New Roman" w:cs="Times New Roman"/>
          <w:sz w:val="28"/>
          <w:szCs w:val="28"/>
          <w:lang w:eastAsia="ar-SA"/>
        </w:rPr>
      </w:pPr>
      <w:r w:rsidRPr="00D767C7">
        <w:rPr>
          <w:rFonts w:ascii="Times New Roman" w:eastAsia="Calibri" w:hAnsi="Times New Roman" w:cs="Times New Roman"/>
          <w:kern w:val="1"/>
          <w:sz w:val="28"/>
          <w:szCs w:val="28"/>
          <w:lang w:eastAsia="ar-SA"/>
        </w:rPr>
        <w:t>Расчет показателя:</w:t>
      </w:r>
    </w:p>
    <w:p w:rsidR="00DB2D6E" w:rsidRPr="00D767C7" w:rsidRDefault="00DB2D6E" w:rsidP="00DB2D6E">
      <w:pPr>
        <w:suppressAutoHyphens/>
        <w:spacing w:after="0" w:line="240" w:lineRule="auto"/>
        <w:ind w:firstLine="720"/>
        <w:jc w:val="both"/>
        <w:rPr>
          <w:rFonts w:ascii="Times New Roman" w:eastAsia="Calibri" w:hAnsi="Times New Roman" w:cs="Times New Roman"/>
          <w:sz w:val="28"/>
          <w:szCs w:val="28"/>
          <w:lang w:eastAsia="ar-SA"/>
        </w:rPr>
      </w:pPr>
      <w:r w:rsidRPr="00D767C7">
        <w:rPr>
          <w:rFonts w:ascii="Times New Roman" w:eastAsia="Calibri" w:hAnsi="Times New Roman" w:cs="Times New Roman"/>
          <w:sz w:val="28"/>
          <w:szCs w:val="28"/>
          <w:lang w:eastAsia="ar-SA"/>
        </w:rPr>
        <w:t xml:space="preserve"> 90,05 - доля детей первой и второй групп здоровья в общей </w:t>
      </w:r>
      <w:proofErr w:type="gramStart"/>
      <w:r w:rsidRPr="00D767C7">
        <w:rPr>
          <w:rFonts w:ascii="Times New Roman" w:eastAsia="Calibri" w:hAnsi="Times New Roman" w:cs="Times New Roman"/>
          <w:sz w:val="28"/>
          <w:szCs w:val="28"/>
          <w:lang w:eastAsia="ar-SA"/>
        </w:rPr>
        <w:t>численности</w:t>
      </w:r>
      <w:proofErr w:type="gramEnd"/>
      <w:r w:rsidRPr="00D767C7">
        <w:rPr>
          <w:rFonts w:ascii="Times New Roman" w:eastAsia="Calibri" w:hAnsi="Times New Roman" w:cs="Times New Roman"/>
          <w:sz w:val="28"/>
          <w:szCs w:val="28"/>
          <w:lang w:eastAsia="ar-SA"/>
        </w:rPr>
        <w:t xml:space="preserve"> обучающихся в муниципальных общеобразовательных учреждениях;</w:t>
      </w:r>
    </w:p>
    <w:p w:rsidR="00DB2D6E" w:rsidRPr="00D767C7" w:rsidRDefault="00DB2D6E" w:rsidP="00DB2D6E">
      <w:pPr>
        <w:suppressAutoHyphens/>
        <w:spacing w:after="0" w:line="240" w:lineRule="auto"/>
        <w:jc w:val="both"/>
        <w:rPr>
          <w:rFonts w:ascii="Times New Roman" w:eastAsia="Calibri" w:hAnsi="Times New Roman" w:cs="Times New Roman"/>
          <w:sz w:val="28"/>
          <w:szCs w:val="28"/>
          <w:lang w:eastAsia="ar-SA"/>
        </w:rPr>
      </w:pPr>
      <w:r w:rsidRPr="00D767C7">
        <w:rPr>
          <w:rFonts w:ascii="Times New Roman" w:eastAsia="Calibri" w:hAnsi="Times New Roman" w:cs="Times New Roman"/>
          <w:sz w:val="28"/>
          <w:szCs w:val="28"/>
          <w:lang w:eastAsia="ar-SA"/>
        </w:rPr>
        <w:t xml:space="preserve">          1799– число детей первой и второй групп здоровья, обучающихся </w:t>
      </w:r>
      <w:r w:rsidRPr="00D767C7">
        <w:rPr>
          <w:rFonts w:ascii="Times New Roman" w:eastAsia="Calibri" w:hAnsi="Times New Roman" w:cs="Times New Roman"/>
          <w:sz w:val="28"/>
          <w:szCs w:val="28"/>
          <w:lang w:eastAsia="ar-SA"/>
        </w:rPr>
        <w:br/>
        <w:t xml:space="preserve">в муниципальных общеобразовательных учреждениях </w:t>
      </w:r>
    </w:p>
    <w:p w:rsidR="00DB2D6E" w:rsidRPr="00D767C7" w:rsidRDefault="00DB2D6E" w:rsidP="00DB2D6E">
      <w:pPr>
        <w:suppressAutoHyphens/>
        <w:spacing w:after="0" w:line="240" w:lineRule="auto"/>
        <w:ind w:firstLine="720"/>
        <w:jc w:val="both"/>
        <w:rPr>
          <w:rFonts w:ascii="Times New Roman CYR" w:eastAsia="Calibri" w:hAnsi="Times New Roman CYR" w:cs="Times New Roman CYR"/>
          <w:kern w:val="1"/>
          <w:sz w:val="28"/>
          <w:szCs w:val="28"/>
          <w:lang w:eastAsia="ar-SA"/>
        </w:rPr>
      </w:pPr>
      <w:r w:rsidRPr="00D767C7">
        <w:rPr>
          <w:rFonts w:ascii="Times New Roman" w:eastAsia="Calibri" w:hAnsi="Times New Roman" w:cs="Times New Roman"/>
          <w:sz w:val="28"/>
          <w:szCs w:val="28"/>
          <w:lang w:eastAsia="ar-SA"/>
        </w:rPr>
        <w:t xml:space="preserve">1998– общее число осмотренных детей, обучающихся </w:t>
      </w:r>
      <w:r w:rsidRPr="00D767C7">
        <w:rPr>
          <w:rFonts w:ascii="Times New Roman" w:eastAsia="Calibri" w:hAnsi="Times New Roman" w:cs="Times New Roman"/>
          <w:sz w:val="28"/>
          <w:szCs w:val="28"/>
          <w:lang w:eastAsia="ar-SA"/>
        </w:rPr>
        <w:br/>
        <w:t xml:space="preserve">в муниципальных общеобразовательных учреждениях </w:t>
      </w:r>
    </w:p>
    <w:p w:rsidR="00DB2D6E" w:rsidRPr="00D767C7" w:rsidRDefault="00DB2D6E" w:rsidP="00DB2D6E">
      <w:pPr>
        <w:suppressAutoHyphens/>
        <w:autoSpaceDE w:val="0"/>
        <w:spacing w:after="0" w:line="240" w:lineRule="auto"/>
        <w:ind w:left="60"/>
        <w:rPr>
          <w:rFonts w:ascii="Times New Roman CYR" w:eastAsia="Calibri" w:hAnsi="Times New Roman CYR" w:cs="Times New Roman CYR"/>
          <w:color w:val="000000"/>
          <w:sz w:val="28"/>
          <w:szCs w:val="28"/>
          <w:lang w:eastAsia="ar-SA"/>
        </w:rPr>
      </w:pPr>
      <w:r w:rsidRPr="00D767C7">
        <w:rPr>
          <w:rFonts w:ascii="Times New Roman CYR" w:eastAsia="Calibri" w:hAnsi="Times New Roman CYR" w:cs="Times New Roman CYR"/>
          <w:kern w:val="1"/>
          <w:sz w:val="28"/>
          <w:szCs w:val="28"/>
          <w:lang w:eastAsia="ar-SA"/>
        </w:rPr>
        <w:t>1799/1998*100=90,05</w:t>
      </w:r>
    </w:p>
    <w:p w:rsidR="00DB2D6E" w:rsidRPr="00D767C7" w:rsidRDefault="00DB2D6E" w:rsidP="00DB2D6E">
      <w:pPr>
        <w:suppressAutoHyphens/>
        <w:autoSpaceDE w:val="0"/>
        <w:spacing w:after="0" w:line="240" w:lineRule="auto"/>
        <w:ind w:firstLine="709"/>
        <w:jc w:val="both"/>
        <w:rPr>
          <w:rFonts w:ascii="Times New Roman CYR" w:eastAsia="Calibri" w:hAnsi="Times New Roman CYR" w:cs="Times New Roman CYR"/>
          <w:kern w:val="1"/>
          <w:sz w:val="28"/>
          <w:szCs w:val="28"/>
          <w:lang w:eastAsia="ar-SA"/>
        </w:rPr>
      </w:pPr>
      <w:r w:rsidRPr="00D767C7">
        <w:rPr>
          <w:rFonts w:ascii="Times New Roman CYR" w:eastAsia="Calibri" w:hAnsi="Times New Roman CYR" w:cs="Times New Roman CYR"/>
          <w:color w:val="000000"/>
          <w:sz w:val="28"/>
          <w:szCs w:val="28"/>
          <w:lang w:eastAsia="ar-SA"/>
        </w:rPr>
        <w:t>С</w:t>
      </w:r>
      <w:r w:rsidRPr="00D767C7">
        <w:rPr>
          <w:rFonts w:ascii="Times New Roman CYR" w:eastAsia="Calibri" w:hAnsi="Times New Roman CYR" w:cs="Times New Roman CYR"/>
          <w:kern w:val="1"/>
          <w:sz w:val="28"/>
          <w:szCs w:val="28"/>
          <w:lang w:eastAsia="ar-SA"/>
        </w:rPr>
        <w:t xml:space="preserve"> целью сохранения и укрепления здоровья учащихся, в школах разработаны планы мероприятий, где отражены основные направления </w:t>
      </w:r>
      <w:proofErr w:type="spellStart"/>
      <w:r w:rsidRPr="00D767C7">
        <w:rPr>
          <w:rFonts w:ascii="Times New Roman CYR" w:eastAsia="Calibri" w:hAnsi="Times New Roman CYR" w:cs="Times New Roman CYR"/>
          <w:kern w:val="1"/>
          <w:sz w:val="28"/>
          <w:szCs w:val="28"/>
          <w:lang w:eastAsia="ar-SA"/>
        </w:rPr>
        <w:t>здоровьесберегающей</w:t>
      </w:r>
      <w:proofErr w:type="spellEnd"/>
      <w:r w:rsidRPr="00D767C7">
        <w:rPr>
          <w:rFonts w:ascii="Times New Roman CYR" w:eastAsia="Calibri" w:hAnsi="Times New Roman CYR" w:cs="Times New Roman CYR"/>
          <w:kern w:val="1"/>
          <w:sz w:val="28"/>
          <w:szCs w:val="28"/>
          <w:lang w:eastAsia="ar-SA"/>
        </w:rPr>
        <w:t xml:space="preserve"> деятельности. В рамках этих мероприятий в районе проводятся Дни здоровья, акции и другие мероприятия, в которых участвуют более 1500 человек, проведено массовых социально значимых акций, проектов – 33 (АППГ – 42).</w:t>
      </w:r>
    </w:p>
    <w:p w:rsidR="00DB2D6E" w:rsidRPr="00D767C7" w:rsidRDefault="00DB2D6E" w:rsidP="00DB2D6E">
      <w:pPr>
        <w:suppressAutoHyphens/>
        <w:autoSpaceDE w:val="0"/>
        <w:spacing w:after="0" w:line="240" w:lineRule="auto"/>
        <w:ind w:left="60" w:firstLine="709"/>
        <w:jc w:val="both"/>
        <w:rPr>
          <w:rFonts w:ascii="Times New Roman CYR" w:eastAsia="Calibri" w:hAnsi="Times New Roman CYR" w:cs="Times New Roman CYR"/>
          <w:kern w:val="1"/>
          <w:sz w:val="28"/>
          <w:szCs w:val="28"/>
          <w:lang w:eastAsia="ar-SA"/>
        </w:rPr>
      </w:pPr>
      <w:r w:rsidRPr="00D767C7">
        <w:rPr>
          <w:rFonts w:ascii="Times New Roman CYR" w:eastAsia="Calibri" w:hAnsi="Times New Roman CYR" w:cs="Times New Roman CYR"/>
          <w:kern w:val="1"/>
          <w:sz w:val="28"/>
          <w:szCs w:val="28"/>
          <w:lang w:eastAsia="ar-SA"/>
        </w:rPr>
        <w:t>Сохранению и укреплению здоровья учащихся способствует работа семи школьных спортивных клубов, созданных на базе общеобразовательных учреждений, с охватом 530 школьников (АППГ – 668).</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lastRenderedPageBreak/>
        <w:t xml:space="preserve">17. Доля обучающихся в муниципальных общеобразовательных учреждениях, занимающихся во вторую (третью) смену, в общей </w:t>
      </w:r>
      <w:proofErr w:type="gramStart"/>
      <w:r w:rsidRPr="00D767C7">
        <w:rPr>
          <w:rFonts w:ascii="Times New Roman CYR" w:hAnsi="Times New Roman CYR" w:cs="Times New Roman CYR"/>
          <w:b/>
          <w:bCs/>
          <w:color w:val="000000"/>
          <w:sz w:val="28"/>
          <w:szCs w:val="28"/>
        </w:rPr>
        <w:t>численности</w:t>
      </w:r>
      <w:proofErr w:type="gramEnd"/>
      <w:r w:rsidRPr="00D767C7">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7E616F">
      <w:pPr>
        <w:autoSpaceDE w:val="0"/>
        <w:autoSpaceDN w:val="0"/>
        <w:adjustRightInd w:val="0"/>
        <w:spacing w:after="0" w:line="240" w:lineRule="auto"/>
        <w:ind w:firstLine="708"/>
        <w:jc w:val="both"/>
        <w:rPr>
          <w:rFonts w:ascii="Arial CYR" w:hAnsi="Arial CYR" w:cs="Arial CYR"/>
          <w:sz w:val="16"/>
          <w:szCs w:val="16"/>
        </w:rPr>
      </w:pPr>
      <w:r w:rsidRPr="00D767C7">
        <w:rPr>
          <w:rFonts w:ascii="Times New Roman CYR" w:hAnsi="Times New Roman CYR" w:cs="Times New Roman CYR"/>
          <w:sz w:val="28"/>
          <w:szCs w:val="28"/>
        </w:rPr>
        <w:t xml:space="preserve">Учащиеся в муниципальных общеобразовательных учреждениях района занимаются только в первую смену. </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F3AD6" w:rsidRPr="00D767C7" w:rsidRDefault="009F3AD6" w:rsidP="009F3AD6">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 xml:space="preserve">Расходы местного бюджета на общее образование в расчете на одного обучающегося в муниципальных общеобразовательных учреждениях в 2020 году составили 49,79 тыс. рублей (АППГ – 47,33). </w:t>
      </w:r>
    </w:p>
    <w:p w:rsidR="009F3AD6" w:rsidRPr="00D767C7" w:rsidRDefault="009F3AD6" w:rsidP="009F3AD6">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Расчет показателя:</w:t>
      </w:r>
    </w:p>
    <w:p w:rsidR="009F3AD6" w:rsidRPr="00D767C7" w:rsidRDefault="009F3AD6" w:rsidP="009F3AD6">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 xml:space="preserve">Объем поступивших средств местного бюджета делим на среднегодовую численность обучающихся: </w:t>
      </w:r>
    </w:p>
    <w:p w:rsidR="009F3AD6" w:rsidRPr="00D767C7" w:rsidRDefault="009F3AD6" w:rsidP="009F3AD6">
      <w:pPr>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99482/1998 =49,79</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 xml:space="preserve">Система дополнительного образования района представлена тремя учреждениями разной ведомственной принадлежности: </w:t>
      </w:r>
      <w:proofErr w:type="gramStart"/>
      <w:r w:rsidRPr="00D767C7">
        <w:rPr>
          <w:rFonts w:ascii="Times New Roman CYR" w:eastAsia="Calibri" w:hAnsi="Times New Roman CYR" w:cs="Times New Roman CYR"/>
          <w:sz w:val="28"/>
          <w:szCs w:val="28"/>
          <w:lang w:eastAsia="ar-SA"/>
        </w:rPr>
        <w:t>МКУ ДО «</w:t>
      </w:r>
      <w:proofErr w:type="spellStart"/>
      <w:r w:rsidRPr="00D767C7">
        <w:rPr>
          <w:rFonts w:ascii="Times New Roman CYR" w:eastAsia="Calibri" w:hAnsi="Times New Roman CYR" w:cs="Times New Roman CYR"/>
          <w:sz w:val="28"/>
          <w:szCs w:val="28"/>
          <w:lang w:eastAsia="ar-SA"/>
        </w:rPr>
        <w:t>Большемуртинский</w:t>
      </w:r>
      <w:proofErr w:type="spellEnd"/>
      <w:r w:rsidRPr="00D767C7">
        <w:rPr>
          <w:rFonts w:ascii="Times New Roman CYR" w:eastAsia="Calibri" w:hAnsi="Times New Roman CYR" w:cs="Times New Roman CYR"/>
          <w:sz w:val="28"/>
          <w:szCs w:val="28"/>
          <w:lang w:eastAsia="ar-SA"/>
        </w:rPr>
        <w:t xml:space="preserve"> Дом творчества», МБУ ДО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детская школа искусств имени М.И. Спиридонова», МКУ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спортивная школа», также 112 объединениями дополнительного образования в 10 школах района (МКОУ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СОШ № 1», МКОУ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СОШ №2», МКОУ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СОШ № 3», МКОУ «</w:t>
      </w:r>
      <w:proofErr w:type="spellStart"/>
      <w:r w:rsidRPr="00D767C7">
        <w:rPr>
          <w:rFonts w:ascii="Times New Roman CYR" w:eastAsia="Calibri" w:hAnsi="Times New Roman CYR" w:cs="Times New Roman CYR"/>
          <w:sz w:val="28"/>
          <w:szCs w:val="28"/>
          <w:lang w:eastAsia="ar-SA"/>
        </w:rPr>
        <w:t>Бартатская</w:t>
      </w:r>
      <w:proofErr w:type="spellEnd"/>
      <w:r w:rsidRPr="00D767C7">
        <w:rPr>
          <w:rFonts w:ascii="Times New Roman CYR" w:eastAsia="Calibri" w:hAnsi="Times New Roman CYR" w:cs="Times New Roman CYR"/>
          <w:sz w:val="28"/>
          <w:szCs w:val="28"/>
          <w:lang w:eastAsia="ar-SA"/>
        </w:rPr>
        <w:t xml:space="preserve"> СОШ», МКОУ «Мостовская СОШ», МКОУ «Лакинская СОШ», МКОУ «</w:t>
      </w:r>
      <w:proofErr w:type="spellStart"/>
      <w:r w:rsidRPr="00D767C7">
        <w:rPr>
          <w:rFonts w:ascii="Times New Roman CYR" w:eastAsia="Calibri" w:hAnsi="Times New Roman CYR" w:cs="Times New Roman CYR"/>
          <w:sz w:val="28"/>
          <w:szCs w:val="28"/>
          <w:lang w:eastAsia="ar-SA"/>
        </w:rPr>
        <w:t>Предивинская</w:t>
      </w:r>
      <w:proofErr w:type="spellEnd"/>
      <w:r w:rsidRPr="00D767C7">
        <w:rPr>
          <w:rFonts w:ascii="Times New Roman CYR" w:eastAsia="Calibri" w:hAnsi="Times New Roman CYR" w:cs="Times New Roman CYR"/>
          <w:sz w:val="28"/>
          <w:szCs w:val="28"/>
          <w:lang w:eastAsia="ar-SA"/>
        </w:rPr>
        <w:t xml:space="preserve"> СОШ», МКОУ «Российская СОШ», МКОУ «</w:t>
      </w:r>
      <w:proofErr w:type="spellStart"/>
      <w:r w:rsidRPr="00D767C7">
        <w:rPr>
          <w:rFonts w:ascii="Times New Roman CYR" w:eastAsia="Calibri" w:hAnsi="Times New Roman CYR" w:cs="Times New Roman CYR"/>
          <w:sz w:val="28"/>
          <w:szCs w:val="28"/>
          <w:lang w:eastAsia="ar-SA"/>
        </w:rPr>
        <w:t>Таловская</w:t>
      </w:r>
      <w:proofErr w:type="spellEnd"/>
      <w:r w:rsidRPr="00D767C7">
        <w:rPr>
          <w:rFonts w:ascii="Times New Roman CYR" w:eastAsia="Calibri" w:hAnsi="Times New Roman CYR" w:cs="Times New Roman CYR"/>
          <w:sz w:val="28"/>
          <w:szCs w:val="28"/>
          <w:lang w:eastAsia="ar-SA"/>
        </w:rPr>
        <w:t xml:space="preserve"> СОШ»), МКОУ «</w:t>
      </w:r>
      <w:proofErr w:type="spellStart"/>
      <w:r w:rsidRPr="00D767C7">
        <w:rPr>
          <w:rFonts w:ascii="Times New Roman CYR" w:eastAsia="Calibri" w:hAnsi="Times New Roman CYR" w:cs="Times New Roman CYR"/>
          <w:sz w:val="28"/>
          <w:szCs w:val="28"/>
          <w:lang w:eastAsia="ar-SA"/>
        </w:rPr>
        <w:t>Верхказанская</w:t>
      </w:r>
      <w:proofErr w:type="spellEnd"/>
      <w:proofErr w:type="gramEnd"/>
      <w:r w:rsidRPr="00D767C7">
        <w:rPr>
          <w:rFonts w:ascii="Times New Roman CYR" w:eastAsia="Calibri" w:hAnsi="Times New Roman CYR" w:cs="Times New Roman CYR"/>
          <w:sz w:val="28"/>
          <w:szCs w:val="28"/>
          <w:lang w:eastAsia="ar-SA"/>
        </w:rPr>
        <w:t xml:space="preserve"> СОШ» и 7 школьных спортивных клубов (МКОУ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средняя общеобразовательная школа № 1», МКОУ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средняя общеобразовательная школа №2», МКОУ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средняя общеобразовательная школа № 3», МКОУ «</w:t>
      </w:r>
      <w:proofErr w:type="spellStart"/>
      <w:r w:rsidRPr="00D767C7">
        <w:rPr>
          <w:rFonts w:ascii="Times New Roman CYR" w:eastAsia="Calibri" w:hAnsi="Times New Roman CYR" w:cs="Times New Roman CYR"/>
          <w:sz w:val="28"/>
          <w:szCs w:val="28"/>
          <w:lang w:eastAsia="ar-SA"/>
        </w:rPr>
        <w:t>Предивинская</w:t>
      </w:r>
      <w:proofErr w:type="spellEnd"/>
      <w:r w:rsidRPr="00D767C7">
        <w:rPr>
          <w:rFonts w:ascii="Times New Roman CYR" w:eastAsia="Calibri" w:hAnsi="Times New Roman CYR" w:cs="Times New Roman CYR"/>
          <w:sz w:val="28"/>
          <w:szCs w:val="28"/>
          <w:lang w:eastAsia="ar-SA"/>
        </w:rPr>
        <w:t xml:space="preserve"> средняя общеобразовательная школа», МКОУ «</w:t>
      </w:r>
      <w:proofErr w:type="spellStart"/>
      <w:r w:rsidRPr="00D767C7">
        <w:rPr>
          <w:rFonts w:ascii="Times New Roman CYR" w:eastAsia="Calibri" w:hAnsi="Times New Roman CYR" w:cs="Times New Roman CYR"/>
          <w:sz w:val="28"/>
          <w:szCs w:val="28"/>
          <w:lang w:eastAsia="ar-SA"/>
        </w:rPr>
        <w:t>Бартатская</w:t>
      </w:r>
      <w:proofErr w:type="spellEnd"/>
      <w:r w:rsidRPr="00D767C7">
        <w:rPr>
          <w:rFonts w:ascii="Times New Roman CYR" w:eastAsia="Calibri" w:hAnsi="Times New Roman CYR" w:cs="Times New Roman CYR"/>
          <w:sz w:val="28"/>
          <w:szCs w:val="28"/>
          <w:lang w:eastAsia="ar-SA"/>
        </w:rPr>
        <w:t xml:space="preserve"> средняя общеобразовательная школа», МКОУ «</w:t>
      </w:r>
      <w:proofErr w:type="spellStart"/>
      <w:r w:rsidRPr="00D767C7">
        <w:rPr>
          <w:rFonts w:ascii="Times New Roman CYR" w:eastAsia="Calibri" w:hAnsi="Times New Roman CYR" w:cs="Times New Roman CYR"/>
          <w:sz w:val="28"/>
          <w:szCs w:val="28"/>
          <w:lang w:eastAsia="ar-SA"/>
        </w:rPr>
        <w:t>Таловская</w:t>
      </w:r>
      <w:proofErr w:type="spellEnd"/>
      <w:r w:rsidRPr="00D767C7">
        <w:rPr>
          <w:rFonts w:ascii="Times New Roman CYR" w:eastAsia="Calibri" w:hAnsi="Times New Roman CYR" w:cs="Times New Roman CYR"/>
          <w:sz w:val="28"/>
          <w:szCs w:val="28"/>
          <w:lang w:eastAsia="ar-SA"/>
        </w:rPr>
        <w:t xml:space="preserve"> СОШ», МКОУ «Лакинская СОШ»). </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На 5 отделениях МКУ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спортивная школа» занимается более 400 детей (отделения – волейбол, футбол, регби, настольный теннис, лыжные гонки).</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lastRenderedPageBreak/>
        <w:t>На базе МБУ ДО «</w:t>
      </w:r>
      <w:proofErr w:type="spellStart"/>
      <w:r w:rsidRPr="00D767C7">
        <w:rPr>
          <w:rFonts w:ascii="Times New Roman CYR" w:eastAsia="Calibri" w:hAnsi="Times New Roman CYR" w:cs="Times New Roman CYR"/>
          <w:sz w:val="28"/>
          <w:szCs w:val="28"/>
          <w:lang w:eastAsia="ar-SA"/>
        </w:rPr>
        <w:t>Большемуртинская</w:t>
      </w:r>
      <w:proofErr w:type="spellEnd"/>
      <w:r w:rsidRPr="00D767C7">
        <w:rPr>
          <w:rFonts w:ascii="Times New Roman CYR" w:eastAsia="Calibri" w:hAnsi="Times New Roman CYR" w:cs="Times New Roman CYR"/>
          <w:sz w:val="28"/>
          <w:szCs w:val="28"/>
          <w:lang w:eastAsia="ar-SA"/>
        </w:rPr>
        <w:t xml:space="preserve"> детская школа искусств имени М.И. Спиридонова» занимается более 150 детей по 4 направлениям: хореография, изобразительное искусство, инструментальное исполнительство, хоровое пение.</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На базе МКУ ДО «</w:t>
      </w:r>
      <w:proofErr w:type="spellStart"/>
      <w:r w:rsidRPr="00D767C7">
        <w:rPr>
          <w:rFonts w:ascii="Times New Roman CYR" w:eastAsia="Calibri" w:hAnsi="Times New Roman CYR" w:cs="Times New Roman CYR"/>
          <w:sz w:val="28"/>
          <w:szCs w:val="28"/>
          <w:lang w:eastAsia="ar-SA"/>
        </w:rPr>
        <w:t>Большемуртинский</w:t>
      </w:r>
      <w:proofErr w:type="spellEnd"/>
      <w:r w:rsidRPr="00D767C7">
        <w:rPr>
          <w:rFonts w:ascii="Times New Roman CYR" w:eastAsia="Calibri" w:hAnsi="Times New Roman CYR" w:cs="Times New Roman CYR"/>
          <w:sz w:val="28"/>
          <w:szCs w:val="28"/>
          <w:lang w:eastAsia="ar-SA"/>
        </w:rPr>
        <w:t xml:space="preserve"> дом творчества занимаются более 400 детей по 6 направленностям:</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социально-педагогическая. В данном направлении реализуются программы «Школьный пресс-центр», «Школа развития», «Юный пожарный», «Подготовка к школе», «Безопасный перекресток», «Язык мой - друг мой», «Школа плюс», «Школа социального творчества»;</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художественно-эстетическая. В данном направлении реализуются программы: «Студия изобразительного искусства», «Рукоделие», «Подготовка фольклорных праздников», «</w:t>
      </w:r>
      <w:proofErr w:type="spellStart"/>
      <w:r w:rsidRPr="00D767C7">
        <w:rPr>
          <w:rFonts w:ascii="Times New Roman CYR" w:eastAsia="Calibri" w:hAnsi="Times New Roman CYR" w:cs="Times New Roman CYR"/>
          <w:sz w:val="28"/>
          <w:szCs w:val="28"/>
          <w:lang w:eastAsia="ar-SA"/>
        </w:rPr>
        <w:t>Тестопластика</w:t>
      </w:r>
      <w:proofErr w:type="spellEnd"/>
      <w:r w:rsidRPr="00D767C7">
        <w:rPr>
          <w:rFonts w:ascii="Times New Roman CYR" w:eastAsia="Calibri" w:hAnsi="Times New Roman CYR" w:cs="Times New Roman CYR"/>
          <w:sz w:val="28"/>
          <w:szCs w:val="28"/>
          <w:lang w:eastAsia="ar-SA"/>
        </w:rPr>
        <w:t>», «Театральная студия», «Гитара», «Мягкая игрушка», «</w:t>
      </w:r>
      <w:proofErr w:type="gramStart"/>
      <w:r w:rsidRPr="00D767C7">
        <w:rPr>
          <w:rFonts w:ascii="Times New Roman CYR" w:eastAsia="Calibri" w:hAnsi="Times New Roman CYR" w:cs="Times New Roman CYR"/>
          <w:sz w:val="28"/>
          <w:szCs w:val="28"/>
          <w:lang w:eastAsia="ar-SA"/>
        </w:rPr>
        <w:t>Арт</w:t>
      </w:r>
      <w:proofErr w:type="gramEnd"/>
      <w:r w:rsidRPr="00D767C7">
        <w:rPr>
          <w:rFonts w:ascii="Times New Roman CYR" w:eastAsia="Calibri" w:hAnsi="Times New Roman CYR" w:cs="Times New Roman CYR"/>
          <w:sz w:val="28"/>
          <w:szCs w:val="28"/>
          <w:lang w:eastAsia="ar-SA"/>
        </w:rPr>
        <w:t xml:space="preserve"> бумага», «Живопись»:</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физкультурно-спортивная. В данном направлении реализуются программы: «Шашки», «Шахматы»:</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научно-техническая. В данном направлении реализуются программы «</w:t>
      </w:r>
      <w:proofErr w:type="spellStart"/>
      <w:r w:rsidRPr="00D767C7">
        <w:rPr>
          <w:rFonts w:ascii="Times New Roman CYR" w:eastAsia="Calibri" w:hAnsi="Times New Roman CYR" w:cs="Times New Roman CYR"/>
          <w:sz w:val="28"/>
          <w:szCs w:val="28"/>
          <w:lang w:eastAsia="ar-SA"/>
        </w:rPr>
        <w:t>Роботехника</w:t>
      </w:r>
      <w:proofErr w:type="spellEnd"/>
      <w:r w:rsidRPr="00D767C7">
        <w:rPr>
          <w:rFonts w:ascii="Times New Roman CYR" w:eastAsia="Calibri" w:hAnsi="Times New Roman CYR" w:cs="Times New Roman CYR"/>
          <w:sz w:val="28"/>
          <w:szCs w:val="28"/>
          <w:lang w:eastAsia="ar-SA"/>
        </w:rPr>
        <w:t>», «</w:t>
      </w:r>
      <w:proofErr w:type="spellStart"/>
      <w:r w:rsidRPr="00D767C7">
        <w:rPr>
          <w:rFonts w:ascii="Times New Roman CYR" w:eastAsia="Calibri" w:hAnsi="Times New Roman CYR" w:cs="Times New Roman CYR"/>
          <w:sz w:val="28"/>
          <w:szCs w:val="28"/>
          <w:lang w:eastAsia="ar-SA"/>
        </w:rPr>
        <w:t>Легоакадемия</w:t>
      </w:r>
      <w:proofErr w:type="spellEnd"/>
      <w:r w:rsidRPr="00D767C7">
        <w:rPr>
          <w:rFonts w:ascii="Times New Roman CYR" w:eastAsia="Calibri" w:hAnsi="Times New Roman CYR" w:cs="Times New Roman CYR"/>
          <w:sz w:val="28"/>
          <w:szCs w:val="28"/>
          <w:lang w:eastAsia="ar-SA"/>
        </w:rPr>
        <w:t>»;</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естественнонаучная. В данном направлении реализуется программа: «Лесовик»:</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 xml:space="preserve">туристско-краеведческая. В данном направлении реализуется программа: «Школа краеведов», организована работа 8 школьных музеев. Общий охват детей дополнительным образованием составляет более 1500 ежегодно. </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В</w:t>
      </w:r>
      <w:r w:rsidRPr="00D767C7">
        <w:rPr>
          <w:rFonts w:ascii="Times New Roman CYR" w:eastAsia="Calibri" w:hAnsi="Times New Roman CYR" w:cs="Times New Roman CYR"/>
          <w:color w:val="000000"/>
          <w:sz w:val="28"/>
          <w:szCs w:val="28"/>
          <w:lang w:eastAsia="ar-SA"/>
        </w:rPr>
        <w:t xml:space="preserve">се виды занятий дополнительного образования обеспечены программами, деятельность </w:t>
      </w:r>
      <w:proofErr w:type="spellStart"/>
      <w:r w:rsidRPr="00D767C7">
        <w:rPr>
          <w:rFonts w:ascii="Times New Roman CYR" w:eastAsia="Calibri" w:hAnsi="Times New Roman CYR" w:cs="Times New Roman CYR"/>
          <w:color w:val="000000"/>
          <w:sz w:val="28"/>
          <w:szCs w:val="28"/>
          <w:lang w:eastAsia="ar-SA"/>
        </w:rPr>
        <w:t>пролицензирована</w:t>
      </w:r>
      <w:proofErr w:type="spellEnd"/>
      <w:r w:rsidRPr="00D767C7">
        <w:rPr>
          <w:rFonts w:ascii="Times New Roman CYR" w:eastAsia="Calibri" w:hAnsi="Times New Roman CYR" w:cs="Times New Roman CYR"/>
          <w:color w:val="000000"/>
          <w:sz w:val="28"/>
          <w:szCs w:val="28"/>
          <w:lang w:eastAsia="ar-SA"/>
        </w:rPr>
        <w:t>.</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В целях обеспечения доступности качественного дополнительного образования всем школьникам района отработаны следующие формы организации дополнительного образования: очно-заочные школы, краевые интенсивные школы, массовые социально-образовательные проекты, дистанционные формы дополнительного образования, в том числе культурно-массовые и спортивные мероприятия, акции, конкурсы, проводимые в рамках краевого и районного календаря мероприятий.</w:t>
      </w:r>
    </w:p>
    <w:p w:rsidR="00D57346" w:rsidRPr="00D767C7" w:rsidRDefault="00D57346" w:rsidP="00D57346">
      <w:pPr>
        <w:suppressAutoHyphens/>
        <w:autoSpaceDE w:val="0"/>
        <w:spacing w:after="0" w:line="240" w:lineRule="auto"/>
        <w:ind w:firstLine="567"/>
        <w:jc w:val="both"/>
        <w:rPr>
          <w:rFonts w:ascii="Times New Roman CYR" w:eastAsia="Calibri" w:hAnsi="Times New Roman CYR" w:cs="Times New Roman CYR"/>
          <w:sz w:val="28"/>
          <w:szCs w:val="28"/>
          <w:lang w:eastAsia="ar-SA"/>
        </w:rPr>
      </w:pPr>
      <w:r w:rsidRPr="00D767C7">
        <w:rPr>
          <w:rFonts w:ascii="Times New Roman CYR" w:eastAsia="Calibri" w:hAnsi="Times New Roman CYR" w:cs="Times New Roman CYR"/>
          <w:sz w:val="28"/>
          <w:szCs w:val="28"/>
          <w:lang w:eastAsia="ar-SA"/>
        </w:rPr>
        <w:t>Общий охват дополнительным образованием 6</w:t>
      </w:r>
      <w:r w:rsidR="00D23AC2" w:rsidRPr="00D767C7">
        <w:rPr>
          <w:rFonts w:ascii="Times New Roman CYR" w:eastAsia="Calibri" w:hAnsi="Times New Roman CYR" w:cs="Times New Roman CYR"/>
          <w:sz w:val="28"/>
          <w:szCs w:val="28"/>
          <w:lang w:eastAsia="ar-SA"/>
        </w:rPr>
        <w:t>8,85</w:t>
      </w:r>
      <w:r w:rsidRPr="00D767C7">
        <w:rPr>
          <w:rFonts w:ascii="Times New Roman CYR" w:eastAsia="Calibri" w:hAnsi="Times New Roman CYR" w:cs="Times New Roman CYR"/>
          <w:sz w:val="28"/>
          <w:szCs w:val="28"/>
          <w:lang w:eastAsia="ar-SA"/>
        </w:rPr>
        <w:t>%.</w:t>
      </w:r>
    </w:p>
    <w:p w:rsidR="00174BB1" w:rsidRPr="00D767C7" w:rsidRDefault="00174BB1" w:rsidP="00174BB1">
      <w:pPr>
        <w:autoSpaceDE w:val="0"/>
        <w:autoSpaceDN w:val="0"/>
        <w:adjustRightInd w:val="0"/>
        <w:spacing w:after="0" w:line="240" w:lineRule="auto"/>
        <w:ind w:left="60"/>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IV. Культура</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20. Уровень фактической обеспеченности учреждениями культуры от нормативной потребности:</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bCs/>
          <w:color w:val="000000"/>
          <w:sz w:val="28"/>
          <w:szCs w:val="28"/>
        </w:rPr>
      </w:pPr>
      <w:r w:rsidRPr="00D767C7">
        <w:rPr>
          <w:rFonts w:ascii="Times New Roman CYR" w:hAnsi="Times New Roman CYR" w:cs="Times New Roman CYR"/>
          <w:sz w:val="28"/>
          <w:szCs w:val="28"/>
        </w:rPr>
        <w:t xml:space="preserve">По состоянию на 1 января 2021 года сеть муниципальных учреждений культуры полностью сохранена и включает в себя 4 учреждения культуры: МБУ </w:t>
      </w:r>
      <w:proofErr w:type="gramStart"/>
      <w:r w:rsidRPr="00D767C7">
        <w:rPr>
          <w:rFonts w:ascii="Times New Roman CYR" w:hAnsi="Times New Roman CYR" w:cs="Times New Roman CYR"/>
          <w:sz w:val="28"/>
          <w:szCs w:val="28"/>
        </w:rPr>
        <w:t>ДО</w:t>
      </w:r>
      <w:proofErr w:type="gramEnd"/>
      <w:r w:rsidRPr="00D767C7">
        <w:rPr>
          <w:rFonts w:ascii="Times New Roman CYR" w:hAnsi="Times New Roman CYR" w:cs="Times New Roman CYR"/>
          <w:sz w:val="28"/>
          <w:szCs w:val="28"/>
        </w:rPr>
        <w:t xml:space="preserve"> «</w:t>
      </w:r>
      <w:proofErr w:type="gramStart"/>
      <w:r w:rsidRPr="00D767C7">
        <w:rPr>
          <w:rFonts w:ascii="Times New Roman CYR" w:hAnsi="Times New Roman CYR" w:cs="Times New Roman CYR"/>
          <w:sz w:val="28"/>
          <w:szCs w:val="28"/>
        </w:rPr>
        <w:t>Детская</w:t>
      </w:r>
      <w:proofErr w:type="gramEnd"/>
      <w:r w:rsidRPr="00D767C7">
        <w:rPr>
          <w:rFonts w:ascii="Times New Roman CYR" w:hAnsi="Times New Roman CYR" w:cs="Times New Roman CYR"/>
          <w:sz w:val="28"/>
          <w:szCs w:val="28"/>
        </w:rPr>
        <w:t xml:space="preserve"> школа искусств им. М.И. Спиридонова», МБУК «</w:t>
      </w:r>
      <w:proofErr w:type="spellStart"/>
      <w:r w:rsidRPr="00D767C7">
        <w:rPr>
          <w:rFonts w:ascii="Times New Roman CYR" w:hAnsi="Times New Roman CYR" w:cs="Times New Roman CYR"/>
          <w:sz w:val="28"/>
          <w:szCs w:val="28"/>
        </w:rPr>
        <w:t>Большемуртинская</w:t>
      </w:r>
      <w:proofErr w:type="spellEnd"/>
      <w:r w:rsidRPr="00D767C7">
        <w:rPr>
          <w:rFonts w:ascii="Times New Roman CYR" w:hAnsi="Times New Roman CYR" w:cs="Times New Roman CYR"/>
          <w:sz w:val="28"/>
          <w:szCs w:val="28"/>
        </w:rPr>
        <w:t xml:space="preserve"> </w:t>
      </w:r>
      <w:proofErr w:type="spellStart"/>
      <w:r w:rsidRPr="00D767C7">
        <w:rPr>
          <w:rFonts w:ascii="Times New Roman CYR" w:hAnsi="Times New Roman CYR" w:cs="Times New Roman CYR"/>
          <w:sz w:val="28"/>
          <w:szCs w:val="28"/>
        </w:rPr>
        <w:t>межпоселенческая</w:t>
      </w:r>
      <w:proofErr w:type="spellEnd"/>
      <w:r w:rsidRPr="00D767C7">
        <w:rPr>
          <w:rFonts w:ascii="Times New Roman CYR" w:hAnsi="Times New Roman CYR" w:cs="Times New Roman CYR"/>
          <w:sz w:val="28"/>
          <w:szCs w:val="28"/>
        </w:rPr>
        <w:t xml:space="preserve"> библиотечная система» (25 филиалов), МБУК </w:t>
      </w:r>
      <w:r w:rsidRPr="00D767C7">
        <w:rPr>
          <w:rFonts w:ascii="Times New Roman CYR" w:hAnsi="Times New Roman CYR" w:cs="Times New Roman CYR"/>
          <w:sz w:val="28"/>
          <w:szCs w:val="28"/>
        </w:rPr>
        <w:lastRenderedPageBreak/>
        <w:t xml:space="preserve">«Централизованная клубная система </w:t>
      </w:r>
      <w:proofErr w:type="spellStart"/>
      <w:r w:rsidRPr="00D767C7">
        <w:rPr>
          <w:rFonts w:ascii="Times New Roman CYR" w:hAnsi="Times New Roman CYR" w:cs="Times New Roman CYR"/>
          <w:sz w:val="28"/>
          <w:szCs w:val="28"/>
        </w:rPr>
        <w:t>Большемуртинского</w:t>
      </w:r>
      <w:proofErr w:type="spellEnd"/>
      <w:r w:rsidRPr="00D767C7">
        <w:rPr>
          <w:rFonts w:ascii="Times New Roman CYR" w:hAnsi="Times New Roman CYR" w:cs="Times New Roman CYR"/>
          <w:sz w:val="28"/>
          <w:szCs w:val="28"/>
        </w:rPr>
        <w:t xml:space="preserve"> района» (6 филиалов, 16 структурных подразделений), МБУК «</w:t>
      </w:r>
      <w:proofErr w:type="spellStart"/>
      <w:r w:rsidRPr="00D767C7">
        <w:rPr>
          <w:rFonts w:ascii="Times New Roman CYR" w:hAnsi="Times New Roman CYR" w:cs="Times New Roman CYR"/>
          <w:sz w:val="28"/>
          <w:szCs w:val="28"/>
        </w:rPr>
        <w:t>Большемуртинский</w:t>
      </w:r>
      <w:proofErr w:type="spellEnd"/>
      <w:r w:rsidRPr="00D767C7">
        <w:rPr>
          <w:rFonts w:ascii="Times New Roman CYR" w:hAnsi="Times New Roman CYR" w:cs="Times New Roman CYR"/>
          <w:sz w:val="28"/>
          <w:szCs w:val="28"/>
        </w:rPr>
        <w:t xml:space="preserve"> краеведческий музей».</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D767C7">
        <w:rPr>
          <w:rFonts w:ascii="Times New Roman CYR" w:hAnsi="Times New Roman CYR" w:cs="Times New Roman CYR"/>
          <w:b/>
          <w:bCs/>
          <w:sz w:val="28"/>
          <w:szCs w:val="28"/>
        </w:rPr>
        <w:t>20.1. клубами и учреждениями клубного типа</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Основные показатели результативности работы сельских клубов и домов культуры района за  2020  год выполнены:</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-общее количество мероприятий – 3755, в том числе количество мероприятий на платной основе – 278;</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-количество посетителей – 42976, в </w:t>
      </w:r>
      <w:proofErr w:type="spellStart"/>
      <w:r w:rsidRPr="00D767C7">
        <w:rPr>
          <w:rFonts w:ascii="Times New Roman CYR" w:hAnsi="Times New Roman CYR" w:cs="Times New Roman CYR"/>
          <w:sz w:val="28"/>
          <w:szCs w:val="28"/>
        </w:rPr>
        <w:t>т.ч</w:t>
      </w:r>
      <w:proofErr w:type="spellEnd"/>
      <w:r w:rsidRPr="00D767C7">
        <w:rPr>
          <w:rFonts w:ascii="Times New Roman CYR" w:hAnsi="Times New Roman CYR" w:cs="Times New Roman CYR"/>
          <w:sz w:val="28"/>
          <w:szCs w:val="28"/>
        </w:rPr>
        <w:t>. количество посетителей на платной основе – 7866.</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-количество клубных формирований составило – 226, 85 из них  - коллективы самодеятельного художественного творчества с разнообразной палитрой жанров и разновозрастной категорией участников с общей численностью 909 человека.</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-количество участников в клубных формированиях – 2451.</w:t>
      </w:r>
    </w:p>
    <w:p w:rsidR="00BD2562" w:rsidRPr="00D767C7" w:rsidRDefault="00BD2562" w:rsidP="00BD2562">
      <w:pPr>
        <w:autoSpaceDE w:val="0"/>
        <w:autoSpaceDN w:val="0"/>
        <w:adjustRightInd w:val="0"/>
        <w:spacing w:after="0" w:line="240" w:lineRule="auto"/>
        <w:ind w:firstLine="709"/>
        <w:jc w:val="both"/>
        <w:rPr>
          <w:rFonts w:ascii="Times New Roman" w:hAnsi="Times New Roman" w:cs="Times New Roman"/>
          <w:sz w:val="28"/>
          <w:szCs w:val="28"/>
        </w:rPr>
      </w:pPr>
      <w:r w:rsidRPr="00D767C7">
        <w:rPr>
          <w:rFonts w:ascii="Times New Roman" w:eastAsia="Calibri" w:hAnsi="Times New Roman" w:cs="Times New Roman"/>
          <w:sz w:val="28"/>
          <w:szCs w:val="28"/>
        </w:rPr>
        <w:t xml:space="preserve">В связи со сложившейся эпидемиологической ситуацией учреждения культуры района с середины марта перешли на новый формат проведения мероприятий - онлайн, активно включились в работу посредством информационно-телекоммуникационной сети "Интернет". В социальных сетях на страничках учреждений размещаются мастер-классы, видео-журналы, видео-уроки, концерты, </w:t>
      </w:r>
      <w:proofErr w:type="spellStart"/>
      <w:r w:rsidRPr="00D767C7">
        <w:rPr>
          <w:rFonts w:ascii="Times New Roman" w:eastAsia="Calibri" w:hAnsi="Times New Roman" w:cs="Times New Roman"/>
          <w:sz w:val="28"/>
          <w:szCs w:val="28"/>
        </w:rPr>
        <w:t>флеш</w:t>
      </w:r>
      <w:proofErr w:type="spellEnd"/>
      <w:r w:rsidRPr="00D767C7">
        <w:rPr>
          <w:rFonts w:ascii="Times New Roman" w:eastAsia="Calibri" w:hAnsi="Times New Roman" w:cs="Times New Roman"/>
          <w:sz w:val="28"/>
          <w:szCs w:val="28"/>
        </w:rPr>
        <w:t>-мобы, онлайн-викторины и конкурсы.</w:t>
      </w:r>
    </w:p>
    <w:p w:rsidR="00BD2562" w:rsidRPr="00D767C7" w:rsidRDefault="00BD2562" w:rsidP="00BD2562">
      <w:pPr>
        <w:spacing w:after="0" w:line="240" w:lineRule="auto"/>
        <w:ind w:firstLine="567"/>
        <w:jc w:val="both"/>
        <w:rPr>
          <w:rFonts w:ascii="Times New Roman" w:hAnsi="Times New Roman" w:cs="Times New Roman"/>
          <w:sz w:val="28"/>
          <w:szCs w:val="28"/>
        </w:rPr>
      </w:pPr>
      <w:r w:rsidRPr="00D767C7">
        <w:rPr>
          <w:rFonts w:ascii="Times New Roman" w:hAnsi="Times New Roman" w:cs="Times New Roman"/>
          <w:sz w:val="28"/>
          <w:szCs w:val="28"/>
        </w:rPr>
        <w:t>Масштабно и содержательно прошли мероприятия в</w:t>
      </w:r>
      <w:r w:rsidRPr="00D767C7">
        <w:rPr>
          <w:rFonts w:ascii="Times New Roman" w:eastAsia="Calibri" w:hAnsi="Times New Roman" w:cs="Times New Roman"/>
          <w:sz w:val="28"/>
          <w:szCs w:val="28"/>
        </w:rPr>
        <w:t xml:space="preserve"> рамках Года памяти и славы - проведено 238 </w:t>
      </w:r>
      <w:r w:rsidRPr="00D767C7">
        <w:rPr>
          <w:rFonts w:ascii="Times New Roman" w:hAnsi="Times New Roman" w:cs="Times New Roman"/>
          <w:sz w:val="28"/>
          <w:szCs w:val="28"/>
        </w:rPr>
        <w:t>онлайн-</w:t>
      </w:r>
      <w:r w:rsidRPr="00D767C7">
        <w:rPr>
          <w:rFonts w:ascii="Times New Roman" w:eastAsia="Calibri" w:hAnsi="Times New Roman" w:cs="Times New Roman"/>
          <w:sz w:val="28"/>
          <w:szCs w:val="28"/>
        </w:rPr>
        <w:t>мероприяти</w:t>
      </w:r>
      <w:r w:rsidRPr="00D767C7">
        <w:rPr>
          <w:rFonts w:ascii="Times New Roman" w:hAnsi="Times New Roman" w:cs="Times New Roman"/>
          <w:sz w:val="28"/>
          <w:szCs w:val="28"/>
        </w:rPr>
        <w:t>й</w:t>
      </w:r>
      <w:r w:rsidRPr="00D767C7">
        <w:rPr>
          <w:rFonts w:ascii="Times New Roman" w:eastAsia="Calibri" w:hAnsi="Times New Roman" w:cs="Times New Roman"/>
          <w:sz w:val="28"/>
          <w:szCs w:val="28"/>
        </w:rPr>
        <w:t>.</w:t>
      </w:r>
      <w:r w:rsidRPr="00D767C7">
        <w:rPr>
          <w:rFonts w:ascii="Times New Roman" w:eastAsia="Calibri" w:hAnsi="Times New Roman" w:cs="Times New Roman"/>
          <w:color w:val="000000"/>
          <w:sz w:val="28"/>
          <w:szCs w:val="28"/>
        </w:rPr>
        <w:t xml:space="preserve"> Активное участие учреждения культуры приняли в краевых и российских проектах и акциях таких как: </w:t>
      </w:r>
      <w:r w:rsidRPr="00D767C7">
        <w:rPr>
          <w:rFonts w:ascii="Times New Roman" w:eastAsia="Calibri" w:hAnsi="Times New Roman" w:cs="Times New Roman"/>
          <w:sz w:val="28"/>
          <w:szCs w:val="28"/>
        </w:rPr>
        <w:t>«Окна Победы», выставка рисунков «Под мирным небом»,  «Голубь мира», «Сад памяти»</w:t>
      </w:r>
      <w:r w:rsidRPr="00D767C7">
        <w:rPr>
          <w:rFonts w:ascii="Times New Roman" w:hAnsi="Times New Roman" w:cs="Times New Roman"/>
          <w:sz w:val="28"/>
          <w:szCs w:val="28"/>
        </w:rPr>
        <w:t xml:space="preserve">. </w:t>
      </w:r>
    </w:p>
    <w:p w:rsidR="00BD2562" w:rsidRPr="00D767C7" w:rsidRDefault="00BD2562" w:rsidP="00BD2562">
      <w:pPr>
        <w:spacing w:after="0" w:line="240" w:lineRule="auto"/>
        <w:ind w:firstLine="567"/>
        <w:jc w:val="both"/>
        <w:rPr>
          <w:rFonts w:ascii="Times New Roman" w:eastAsia="Calibri" w:hAnsi="Times New Roman" w:cs="Times New Roman"/>
          <w:sz w:val="28"/>
          <w:szCs w:val="28"/>
        </w:rPr>
      </w:pPr>
      <w:r w:rsidRPr="00D767C7">
        <w:rPr>
          <w:rFonts w:ascii="Times New Roman" w:eastAsia="Calibri" w:hAnsi="Times New Roman" w:cs="Times New Roman"/>
          <w:sz w:val="28"/>
          <w:szCs w:val="28"/>
        </w:rPr>
        <w:t xml:space="preserve">Несмотря на введенные </w:t>
      </w:r>
      <w:proofErr w:type="gramStart"/>
      <w:r w:rsidRPr="00D767C7">
        <w:rPr>
          <w:rFonts w:ascii="Times New Roman" w:eastAsia="Calibri" w:hAnsi="Times New Roman" w:cs="Times New Roman"/>
          <w:sz w:val="28"/>
          <w:szCs w:val="28"/>
        </w:rPr>
        <w:t>ограничения</w:t>
      </w:r>
      <w:proofErr w:type="gramEnd"/>
      <w:r w:rsidRPr="00D767C7">
        <w:rPr>
          <w:rFonts w:ascii="Times New Roman" w:eastAsia="Calibri" w:hAnsi="Times New Roman" w:cs="Times New Roman"/>
          <w:sz w:val="28"/>
          <w:szCs w:val="28"/>
        </w:rPr>
        <w:t xml:space="preserve"> народные коллективы района приняли участие в</w:t>
      </w:r>
      <w:r w:rsidRPr="00D767C7">
        <w:rPr>
          <w:rFonts w:ascii="Times New Roman" w:hAnsi="Times New Roman" w:cs="Times New Roman"/>
          <w:sz w:val="28"/>
          <w:szCs w:val="28"/>
        </w:rPr>
        <w:t xml:space="preserve"> 11</w:t>
      </w:r>
      <w:r w:rsidRPr="00D767C7">
        <w:rPr>
          <w:rFonts w:ascii="Times New Roman" w:eastAsia="Calibri" w:hAnsi="Times New Roman" w:cs="Times New Roman"/>
          <w:sz w:val="28"/>
          <w:szCs w:val="28"/>
        </w:rPr>
        <w:t xml:space="preserve"> краевых </w:t>
      </w:r>
      <w:r w:rsidRPr="00D767C7">
        <w:rPr>
          <w:rFonts w:ascii="Times New Roman" w:hAnsi="Times New Roman" w:cs="Times New Roman"/>
          <w:sz w:val="28"/>
          <w:szCs w:val="28"/>
        </w:rPr>
        <w:t xml:space="preserve">и Всероссийских </w:t>
      </w:r>
      <w:r w:rsidRPr="00D767C7">
        <w:rPr>
          <w:rFonts w:ascii="Times New Roman" w:eastAsia="Calibri" w:hAnsi="Times New Roman" w:cs="Times New Roman"/>
          <w:sz w:val="28"/>
          <w:szCs w:val="28"/>
        </w:rPr>
        <w:t>смотрах и конкурсах</w:t>
      </w:r>
      <w:r w:rsidRPr="00D767C7">
        <w:rPr>
          <w:rFonts w:ascii="Times New Roman" w:hAnsi="Times New Roman" w:cs="Times New Roman"/>
          <w:sz w:val="28"/>
          <w:szCs w:val="28"/>
        </w:rPr>
        <w:t>, в 8 из которых стали дипломантами 1,2,3 степени.</w:t>
      </w:r>
    </w:p>
    <w:p w:rsidR="00BD2562" w:rsidRPr="00D767C7" w:rsidRDefault="00BD2562" w:rsidP="00BD2562">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В 2020 году платные поступления составили 554,7 тыс. рублей.</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В рамках реализации национального проекта «Культура» в 2020 году проведен капитальный ремонт здания </w:t>
      </w:r>
      <w:proofErr w:type="spellStart"/>
      <w:r w:rsidRPr="00D767C7">
        <w:rPr>
          <w:rFonts w:ascii="Times New Roman CYR" w:hAnsi="Times New Roman CYR" w:cs="Times New Roman CYR"/>
          <w:sz w:val="28"/>
          <w:szCs w:val="28"/>
        </w:rPr>
        <w:t>Красноключинского</w:t>
      </w:r>
      <w:proofErr w:type="spellEnd"/>
      <w:r w:rsidRPr="00D767C7">
        <w:rPr>
          <w:rFonts w:ascii="Times New Roman CYR" w:hAnsi="Times New Roman CYR" w:cs="Times New Roman CYR"/>
          <w:sz w:val="28"/>
          <w:szCs w:val="28"/>
        </w:rPr>
        <w:t xml:space="preserve"> СДК на общую сумму 3276,4 тыс. руб., в результате которого выполнены работы по замене оконных и дверных блоков, по ремонту кровли, системы пожарной сигнализации, полов, стен и потолка. </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В рамках подпрограммы «Поддержка местных инициатив» государственной программы «Содействие развитию органам местного самоуправления» в здании сельского клуба и библиотеки д. </w:t>
      </w:r>
      <w:proofErr w:type="spellStart"/>
      <w:r w:rsidRPr="00D767C7">
        <w:rPr>
          <w:rFonts w:ascii="Times New Roman CYR" w:hAnsi="Times New Roman CYR" w:cs="Times New Roman CYR"/>
          <w:sz w:val="28"/>
          <w:szCs w:val="28"/>
        </w:rPr>
        <w:t>Пакуль</w:t>
      </w:r>
      <w:proofErr w:type="spellEnd"/>
      <w:r w:rsidRPr="00D767C7">
        <w:rPr>
          <w:rFonts w:ascii="Times New Roman CYR" w:hAnsi="Times New Roman CYR" w:cs="Times New Roman CYR"/>
          <w:sz w:val="28"/>
          <w:szCs w:val="28"/>
        </w:rPr>
        <w:t xml:space="preserve"> проведен капитальный ремонт на общую сумму 700 тыс. рублей, в результате которого выполнены работы по замене оконных и дверных блоков и системы отопления.</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D767C7">
        <w:rPr>
          <w:rFonts w:ascii="Times New Roman CYR" w:hAnsi="Times New Roman CYR" w:cs="Times New Roman CYR"/>
          <w:sz w:val="28"/>
          <w:szCs w:val="28"/>
        </w:rPr>
        <w:t xml:space="preserve">В рамках предоставленной субсидии на развитие и укрепление МТБ зданий муниципальных учреждений культуры клубного типа в Российском СДК проведен текущий ремонт на общую сумму 1862,5 тыс. руб. В результате проведенного </w:t>
      </w:r>
      <w:r w:rsidRPr="00D767C7">
        <w:rPr>
          <w:rFonts w:ascii="Times New Roman CYR" w:hAnsi="Times New Roman CYR" w:cs="Times New Roman CYR"/>
          <w:sz w:val="28"/>
          <w:szCs w:val="28"/>
        </w:rPr>
        <w:lastRenderedPageBreak/>
        <w:t>ремонта выполнены работы по замене дверных полотен, системы отопления ремонт штукатурки стен и потолков, благоустройство прилегающей территории.</w:t>
      </w:r>
      <w:proofErr w:type="gramEnd"/>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За счет местного бюджета в 13 сельских домах культуры и клубах проведен текущий ремонт, ремонт пожарной и охранной сигнализации  в 3 учреждениях культуры на общую сумму 529,3 тыс. рублей. </w:t>
      </w:r>
    </w:p>
    <w:p w:rsidR="00BD2562" w:rsidRPr="00D767C7" w:rsidRDefault="00BD2562" w:rsidP="00BD2562">
      <w:pPr>
        <w:autoSpaceDE w:val="0"/>
        <w:autoSpaceDN w:val="0"/>
        <w:adjustRightInd w:val="0"/>
        <w:spacing w:after="0" w:line="240" w:lineRule="atLeast"/>
        <w:ind w:firstLine="709"/>
        <w:jc w:val="both"/>
        <w:rPr>
          <w:rFonts w:ascii="Times New Roman CYR" w:hAnsi="Times New Roman CYR" w:cs="Times New Roman CYR"/>
          <w:bCs/>
          <w:sz w:val="28"/>
          <w:szCs w:val="28"/>
        </w:rPr>
      </w:pPr>
      <w:r w:rsidRPr="00D767C7">
        <w:rPr>
          <w:rFonts w:ascii="Times New Roman CYR" w:hAnsi="Times New Roman CYR" w:cs="Times New Roman CYR"/>
          <w:bCs/>
          <w:color w:val="000000"/>
          <w:sz w:val="28"/>
          <w:szCs w:val="28"/>
        </w:rPr>
        <w:t>Уровень фактической обеспеченности клубами и учреждениями клубного типа от нормативной потребности составляет 100%.</w:t>
      </w:r>
    </w:p>
    <w:p w:rsidR="00BD2562" w:rsidRPr="00D767C7" w:rsidRDefault="00BD2562" w:rsidP="00BD2562">
      <w:pPr>
        <w:autoSpaceDE w:val="0"/>
        <w:autoSpaceDN w:val="0"/>
        <w:adjustRightInd w:val="0"/>
        <w:spacing w:after="0" w:line="240" w:lineRule="atLeast"/>
        <w:ind w:firstLine="709"/>
        <w:jc w:val="both"/>
        <w:rPr>
          <w:rFonts w:ascii="Times New Roman CYR" w:hAnsi="Times New Roman CYR" w:cs="Times New Roman CYR"/>
          <w:b/>
          <w:bCs/>
          <w:sz w:val="28"/>
          <w:szCs w:val="28"/>
        </w:rPr>
      </w:pPr>
      <w:r w:rsidRPr="00D767C7">
        <w:rPr>
          <w:rFonts w:ascii="Times New Roman CYR" w:hAnsi="Times New Roman CYR" w:cs="Times New Roman CYR"/>
          <w:b/>
          <w:bCs/>
          <w:sz w:val="28"/>
          <w:szCs w:val="28"/>
        </w:rPr>
        <w:t>20.2. библиотеками</w:t>
      </w:r>
    </w:p>
    <w:p w:rsidR="00BD2562" w:rsidRPr="00D767C7" w:rsidRDefault="00BD2562" w:rsidP="00BD2562">
      <w:pPr>
        <w:autoSpaceDE w:val="0"/>
        <w:autoSpaceDN w:val="0"/>
        <w:adjustRightInd w:val="0"/>
        <w:spacing w:after="0" w:line="240" w:lineRule="atLeast"/>
        <w:ind w:firstLine="709"/>
        <w:jc w:val="both"/>
        <w:rPr>
          <w:rFonts w:ascii="Times New Roman CYR" w:hAnsi="Times New Roman CYR" w:cs="Times New Roman CYR"/>
          <w:bCs/>
          <w:i/>
          <w:iCs/>
          <w:sz w:val="28"/>
          <w:szCs w:val="28"/>
        </w:rPr>
      </w:pPr>
      <w:r w:rsidRPr="00D767C7">
        <w:rPr>
          <w:rFonts w:ascii="Times New Roman CYR" w:hAnsi="Times New Roman CYR" w:cs="Times New Roman CYR"/>
          <w:sz w:val="28"/>
          <w:szCs w:val="28"/>
        </w:rPr>
        <w:t>За  2020 год  плановые контрольные показатели деятельности библиотек района выполнены:</w:t>
      </w:r>
    </w:p>
    <w:p w:rsidR="00BD2562" w:rsidRPr="00D767C7" w:rsidRDefault="00BD2562" w:rsidP="00BD2562">
      <w:pPr>
        <w:autoSpaceDE w:val="0"/>
        <w:autoSpaceDN w:val="0"/>
        <w:adjustRightInd w:val="0"/>
        <w:spacing w:after="0" w:line="240" w:lineRule="atLeast"/>
        <w:ind w:firstLine="709"/>
        <w:jc w:val="both"/>
        <w:rPr>
          <w:rFonts w:ascii="Times New Roman CYR" w:hAnsi="Times New Roman CYR" w:cs="Times New Roman CYR"/>
          <w:sz w:val="28"/>
          <w:szCs w:val="28"/>
        </w:rPr>
      </w:pPr>
      <w:r w:rsidRPr="00D767C7">
        <w:rPr>
          <w:rFonts w:ascii="Times New Roman CYR" w:hAnsi="Times New Roman CYR" w:cs="Times New Roman CYR"/>
          <w:bCs/>
          <w:i/>
          <w:iCs/>
          <w:sz w:val="28"/>
          <w:szCs w:val="28"/>
        </w:rPr>
        <w:t>-</w:t>
      </w:r>
      <w:r w:rsidRPr="00D767C7">
        <w:rPr>
          <w:rFonts w:ascii="Times New Roman CYR" w:hAnsi="Times New Roman CYR" w:cs="Times New Roman CYR"/>
          <w:sz w:val="28"/>
          <w:szCs w:val="28"/>
        </w:rPr>
        <w:t>общее количество пользователей по муниципальным библиотекам района составило 12840;</w:t>
      </w:r>
    </w:p>
    <w:p w:rsidR="00BD2562" w:rsidRPr="00D767C7" w:rsidRDefault="00BD2562" w:rsidP="00BD2562">
      <w:pPr>
        <w:autoSpaceDE w:val="0"/>
        <w:autoSpaceDN w:val="0"/>
        <w:adjustRightInd w:val="0"/>
        <w:spacing w:after="0" w:line="240" w:lineRule="atLeast"/>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-число посещений - 65949; </w:t>
      </w:r>
    </w:p>
    <w:p w:rsidR="00BD2562" w:rsidRPr="00D767C7" w:rsidRDefault="00BD2562" w:rsidP="00BD2562">
      <w:pPr>
        <w:autoSpaceDE w:val="0"/>
        <w:autoSpaceDN w:val="0"/>
        <w:adjustRightInd w:val="0"/>
        <w:spacing w:after="0" w:line="240" w:lineRule="atLeast"/>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-книговыдача - 261580; </w:t>
      </w:r>
    </w:p>
    <w:p w:rsidR="00BD2562" w:rsidRPr="00D767C7" w:rsidRDefault="00BD2562" w:rsidP="00BD2562">
      <w:pPr>
        <w:autoSpaceDE w:val="0"/>
        <w:autoSpaceDN w:val="0"/>
        <w:adjustRightInd w:val="0"/>
        <w:spacing w:after="0" w:line="240" w:lineRule="atLeast"/>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-охват населения библиотечным обслуживанием составляет 72%.</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color w:val="000000"/>
          <w:sz w:val="28"/>
          <w:szCs w:val="28"/>
        </w:rPr>
        <w:t>Всего за 2020 год проведено 870 мероприятий с количеством присутствующих 7853 человека.</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bCs/>
          <w:color w:val="000000"/>
          <w:sz w:val="28"/>
          <w:szCs w:val="28"/>
        </w:rPr>
      </w:pPr>
      <w:r w:rsidRPr="00D767C7">
        <w:rPr>
          <w:rFonts w:ascii="Times New Roman CYR" w:hAnsi="Times New Roman CYR" w:cs="Times New Roman CYR"/>
          <w:sz w:val="28"/>
          <w:szCs w:val="28"/>
        </w:rPr>
        <w:t xml:space="preserve">На 01.01.2021г. в электронной базе МБУК «БМБС» имеется 43564 библиографических записей, </w:t>
      </w:r>
      <w:r w:rsidRPr="00D767C7">
        <w:rPr>
          <w:rFonts w:ascii="Times New Roman CYR" w:hAnsi="Times New Roman CYR" w:cs="Times New Roman CYR"/>
          <w:bCs/>
          <w:color w:val="000000"/>
          <w:sz w:val="28"/>
          <w:szCs w:val="28"/>
        </w:rPr>
        <w:t>з</w:t>
      </w:r>
      <w:r w:rsidRPr="00D767C7">
        <w:rPr>
          <w:rFonts w:ascii="Times New Roman CYR" w:hAnsi="Times New Roman CYR" w:cs="Times New Roman CYR"/>
          <w:color w:val="000000"/>
          <w:sz w:val="28"/>
          <w:szCs w:val="28"/>
        </w:rPr>
        <w:t>а отчетный период внесено 3613 записей</w:t>
      </w:r>
      <w:r w:rsidRPr="00D767C7">
        <w:rPr>
          <w:rFonts w:ascii="Times New Roman CYR" w:hAnsi="Times New Roman CYR" w:cs="Times New Roman CYR"/>
          <w:bCs/>
          <w:color w:val="000000"/>
          <w:sz w:val="28"/>
          <w:szCs w:val="28"/>
        </w:rPr>
        <w:t xml:space="preserve">.  </w:t>
      </w:r>
    </w:p>
    <w:p w:rsidR="00BD2562" w:rsidRPr="00D767C7" w:rsidRDefault="00BD2562" w:rsidP="00BD2562">
      <w:pPr>
        <w:spacing w:after="0" w:line="0" w:lineRule="atLeast"/>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Совокупный объем библиотечного фонда по состоянию на 01.01.2021г. составляет 185054  экземпляра. Количество поступления новой литературы - 4369  экземпляров, что составляет 206 экз. на 1000 жителей.  </w:t>
      </w:r>
    </w:p>
    <w:p w:rsidR="00BD2562" w:rsidRPr="00D767C7" w:rsidRDefault="00BD2562" w:rsidP="00BD2562">
      <w:pPr>
        <w:autoSpaceDE w:val="0"/>
        <w:autoSpaceDN w:val="0"/>
        <w:adjustRightInd w:val="0"/>
        <w:spacing w:after="0" w:line="0" w:lineRule="atLeast"/>
        <w:ind w:firstLine="709"/>
        <w:jc w:val="both"/>
        <w:rPr>
          <w:rFonts w:ascii="Times New Roman CYR" w:hAnsi="Times New Roman CYR" w:cs="Times New Roman CYR"/>
          <w:sz w:val="28"/>
          <w:szCs w:val="28"/>
        </w:rPr>
      </w:pPr>
      <w:proofErr w:type="gramStart"/>
      <w:r w:rsidRPr="00D767C7">
        <w:rPr>
          <w:rFonts w:ascii="Times New Roman CYR" w:hAnsi="Times New Roman CYR" w:cs="Times New Roman CYR"/>
          <w:sz w:val="28"/>
          <w:szCs w:val="28"/>
        </w:rPr>
        <w:t>К сети Интернет подключены 19 библиотек, что составляет 76%.</w:t>
      </w:r>
      <w:proofErr w:type="gramEnd"/>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Центральная </w:t>
      </w:r>
      <w:proofErr w:type="spellStart"/>
      <w:r w:rsidRPr="00D767C7">
        <w:rPr>
          <w:rFonts w:ascii="Times New Roman CYR" w:hAnsi="Times New Roman CYR" w:cs="Times New Roman CYR"/>
          <w:sz w:val="28"/>
          <w:szCs w:val="28"/>
        </w:rPr>
        <w:t>межпоселенческая</w:t>
      </w:r>
      <w:proofErr w:type="spellEnd"/>
      <w:r w:rsidRPr="00D767C7">
        <w:rPr>
          <w:rFonts w:ascii="Times New Roman CYR" w:hAnsi="Times New Roman CYR" w:cs="Times New Roman CYR"/>
          <w:sz w:val="28"/>
          <w:szCs w:val="28"/>
        </w:rPr>
        <w:t xml:space="preserve"> библиотека имеет 36 вне стационарных пунктов выдачи книг, из них 10 в населенных </w:t>
      </w:r>
      <w:proofErr w:type="gramStart"/>
      <w:r w:rsidRPr="00D767C7">
        <w:rPr>
          <w:rFonts w:ascii="Times New Roman CYR" w:hAnsi="Times New Roman CYR" w:cs="Times New Roman CYR"/>
          <w:sz w:val="28"/>
          <w:szCs w:val="28"/>
        </w:rPr>
        <w:t>пунктах</w:t>
      </w:r>
      <w:proofErr w:type="gramEnd"/>
      <w:r w:rsidRPr="00D767C7">
        <w:rPr>
          <w:rFonts w:ascii="Times New Roman CYR" w:hAnsi="Times New Roman CYR" w:cs="Times New Roman CYR"/>
          <w:sz w:val="28"/>
          <w:szCs w:val="28"/>
        </w:rPr>
        <w:t xml:space="preserve"> не имеющих библиотек.</w:t>
      </w:r>
    </w:p>
    <w:p w:rsidR="00BD2562" w:rsidRPr="00D767C7" w:rsidRDefault="00BD2562" w:rsidP="00BD2562">
      <w:pPr>
        <w:spacing w:after="0" w:line="0" w:lineRule="atLeast"/>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В рамках реализации программы «Развитие культуры на территории </w:t>
      </w:r>
      <w:proofErr w:type="spellStart"/>
      <w:r w:rsidRPr="00D767C7">
        <w:rPr>
          <w:rFonts w:ascii="Times New Roman CYR" w:hAnsi="Times New Roman CYR" w:cs="Times New Roman CYR"/>
          <w:sz w:val="28"/>
          <w:szCs w:val="28"/>
        </w:rPr>
        <w:t>Большемуртинского</w:t>
      </w:r>
      <w:proofErr w:type="spellEnd"/>
      <w:r w:rsidRPr="00D767C7">
        <w:rPr>
          <w:rFonts w:ascii="Times New Roman CYR" w:hAnsi="Times New Roman CYR" w:cs="Times New Roman CYR"/>
          <w:sz w:val="28"/>
          <w:szCs w:val="28"/>
        </w:rPr>
        <w:t xml:space="preserve"> района» в 2020 году было приобретено 1461 экземпляр новой литературы на сумму 453,4 тыс. рублей за счет краевого и местного бюджета. </w:t>
      </w:r>
    </w:p>
    <w:p w:rsidR="00BD2562" w:rsidRPr="00D767C7" w:rsidRDefault="00BD2562" w:rsidP="00BD2562">
      <w:pPr>
        <w:autoSpaceDE w:val="0"/>
        <w:autoSpaceDN w:val="0"/>
        <w:adjustRightInd w:val="0"/>
        <w:spacing w:after="0" w:line="0" w:lineRule="atLeast"/>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На подписку 197 периодических изданий для муниципальных библиотек в количестве 2776 экземпляров израсходовано 199,33 тыс. руб.  за счет местного бюджета.</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Библиотечный фонд пополнялся новой литературой по краевой  программе  «Книжное Красноярье», получено 353 экз. на сумму 104,6 тыс. руб., за счет средств фонда Михаила Прохорова получено  567 экз. 231,5 тыс. рублей.     </w:t>
      </w:r>
    </w:p>
    <w:p w:rsidR="00BD2562" w:rsidRPr="00D767C7" w:rsidRDefault="00BD2562" w:rsidP="00BD2562">
      <w:pPr>
        <w:spacing w:after="0" w:line="240" w:lineRule="auto"/>
        <w:jc w:val="both"/>
        <w:rPr>
          <w:rFonts w:ascii="Times New Roman" w:hAnsi="Times New Roman" w:cs="Times New Roman"/>
          <w:color w:val="000000"/>
          <w:sz w:val="28"/>
          <w:szCs w:val="28"/>
        </w:rPr>
      </w:pPr>
      <w:r w:rsidRPr="00D767C7">
        <w:rPr>
          <w:color w:val="000000"/>
        </w:rPr>
        <w:t xml:space="preserve">                </w:t>
      </w:r>
      <w:r w:rsidRPr="00D767C7">
        <w:rPr>
          <w:rFonts w:ascii="Times New Roman" w:hAnsi="Times New Roman" w:cs="Times New Roman"/>
          <w:color w:val="000000"/>
          <w:sz w:val="28"/>
          <w:szCs w:val="28"/>
        </w:rPr>
        <w:t>В рамках государственной поддержки отрасли культуры реализованы субсидии  на цели, не связанные с финансовым обеспечением выполнения  муниципального задания на оказание муниципальных услуг:</w:t>
      </w:r>
    </w:p>
    <w:p w:rsidR="00BD2562" w:rsidRPr="00D767C7" w:rsidRDefault="00BD2562" w:rsidP="00BD2562">
      <w:pPr>
        <w:spacing w:after="0" w:line="240" w:lineRule="auto"/>
        <w:jc w:val="both"/>
        <w:rPr>
          <w:rFonts w:ascii="Times New Roman" w:hAnsi="Times New Roman" w:cs="Times New Roman"/>
          <w:color w:val="000000"/>
          <w:sz w:val="28"/>
          <w:szCs w:val="28"/>
        </w:rPr>
      </w:pPr>
      <w:r w:rsidRPr="00D767C7">
        <w:rPr>
          <w:rFonts w:ascii="Times New Roman" w:hAnsi="Times New Roman" w:cs="Times New Roman"/>
          <w:color w:val="000000"/>
          <w:sz w:val="28"/>
          <w:szCs w:val="28"/>
        </w:rPr>
        <w:t>- «На подключение муниципальных общедоступных библиотек к сети Интернет и развитие системы библиотечного дела с учетом задачи расширения информационных технологий и оцифровки» приобретен  сканер для работы центральной библиотеки в сумме 287,9 тыс. руб.;</w:t>
      </w:r>
    </w:p>
    <w:p w:rsidR="00BD2562" w:rsidRPr="00D767C7" w:rsidRDefault="00BD2562" w:rsidP="00BD2562">
      <w:pPr>
        <w:spacing w:after="0" w:line="240" w:lineRule="auto"/>
        <w:jc w:val="both"/>
        <w:rPr>
          <w:rFonts w:ascii="Times New Roman" w:hAnsi="Times New Roman" w:cs="Times New Roman"/>
          <w:color w:val="000000"/>
          <w:sz w:val="28"/>
          <w:szCs w:val="28"/>
        </w:rPr>
      </w:pPr>
      <w:r w:rsidRPr="00D767C7">
        <w:rPr>
          <w:rFonts w:ascii="Times New Roman" w:hAnsi="Times New Roman" w:cs="Times New Roman"/>
          <w:color w:val="000000"/>
          <w:sz w:val="28"/>
          <w:szCs w:val="28"/>
        </w:rPr>
        <w:lastRenderedPageBreak/>
        <w:t xml:space="preserve">- </w:t>
      </w:r>
      <w:r w:rsidRPr="00D767C7">
        <w:rPr>
          <w:rFonts w:ascii="Times New Roman" w:hAnsi="Times New Roman" w:cs="Times New Roman"/>
          <w:sz w:val="28"/>
          <w:szCs w:val="28"/>
        </w:rPr>
        <w:t xml:space="preserve">В конкурсе на звание лучшего работника культуры и лучшее учреждение культуры  победителями стали </w:t>
      </w:r>
      <w:proofErr w:type="spellStart"/>
      <w:r w:rsidRPr="00D767C7">
        <w:rPr>
          <w:rFonts w:ascii="Times New Roman" w:hAnsi="Times New Roman" w:cs="Times New Roman"/>
          <w:sz w:val="28"/>
          <w:szCs w:val="28"/>
        </w:rPr>
        <w:t>Харчук</w:t>
      </w:r>
      <w:proofErr w:type="spellEnd"/>
      <w:r w:rsidRPr="00D767C7">
        <w:rPr>
          <w:rFonts w:ascii="Times New Roman" w:hAnsi="Times New Roman" w:cs="Times New Roman"/>
          <w:sz w:val="28"/>
          <w:szCs w:val="28"/>
        </w:rPr>
        <w:t xml:space="preserve"> Валентина Васильевна, заведующая </w:t>
      </w:r>
      <w:proofErr w:type="spellStart"/>
      <w:r w:rsidRPr="00D767C7">
        <w:rPr>
          <w:rFonts w:ascii="Times New Roman" w:hAnsi="Times New Roman" w:cs="Times New Roman"/>
          <w:sz w:val="28"/>
          <w:szCs w:val="28"/>
        </w:rPr>
        <w:t>Предивинской</w:t>
      </w:r>
      <w:proofErr w:type="spellEnd"/>
      <w:r w:rsidRPr="00D767C7">
        <w:rPr>
          <w:rFonts w:ascii="Times New Roman" w:hAnsi="Times New Roman" w:cs="Times New Roman"/>
          <w:sz w:val="28"/>
          <w:szCs w:val="28"/>
        </w:rPr>
        <w:t xml:space="preserve"> библиотеки с поощрительной суммой 50,0 тыс. руб. и  </w:t>
      </w:r>
      <w:proofErr w:type="spellStart"/>
      <w:r w:rsidRPr="00D767C7">
        <w:rPr>
          <w:rFonts w:ascii="Times New Roman" w:hAnsi="Times New Roman" w:cs="Times New Roman"/>
          <w:sz w:val="28"/>
          <w:szCs w:val="28"/>
        </w:rPr>
        <w:t>Таловская</w:t>
      </w:r>
      <w:proofErr w:type="spellEnd"/>
      <w:r w:rsidRPr="00D767C7">
        <w:rPr>
          <w:rFonts w:ascii="Times New Roman" w:hAnsi="Times New Roman" w:cs="Times New Roman"/>
          <w:sz w:val="28"/>
          <w:szCs w:val="28"/>
        </w:rPr>
        <w:t xml:space="preserve"> сельская библиотека с поощрительной суммой 100,0 тыс. руб. </w:t>
      </w:r>
    </w:p>
    <w:p w:rsidR="00BD2562" w:rsidRPr="00D767C7" w:rsidRDefault="00BD2562" w:rsidP="00BD2562">
      <w:pPr>
        <w:spacing w:after="0" w:line="0" w:lineRule="atLeast"/>
        <w:jc w:val="both"/>
        <w:rPr>
          <w:rFonts w:ascii="Times New Roman" w:hAnsi="Times New Roman" w:cs="Times New Roman"/>
          <w:bCs/>
          <w:sz w:val="28"/>
          <w:szCs w:val="28"/>
        </w:rPr>
      </w:pPr>
      <w:r w:rsidRPr="00D767C7">
        <w:rPr>
          <w:rFonts w:ascii="Times New Roman" w:hAnsi="Times New Roman" w:cs="Times New Roman"/>
          <w:sz w:val="28"/>
          <w:szCs w:val="28"/>
        </w:rPr>
        <w:t xml:space="preserve">         Уровень фактической обеспеченности библиотеками от нормативной потребности в 2020 году составил 100 %. Данный показатель рассчитывался независимо от количества сельского населения менее 3 тысяч человек, в отличие от значения показателя за 2018 год.</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D767C7">
        <w:rPr>
          <w:rFonts w:ascii="Times New Roman CYR" w:hAnsi="Times New Roman CYR" w:cs="Times New Roman CYR"/>
          <w:b/>
          <w:bCs/>
          <w:sz w:val="28"/>
          <w:szCs w:val="28"/>
        </w:rPr>
        <w:t>20.3.  музей, детская школа искусств</w:t>
      </w:r>
    </w:p>
    <w:p w:rsidR="00BD2562" w:rsidRPr="00D767C7" w:rsidRDefault="00BD2562" w:rsidP="00BD2562">
      <w:pPr>
        <w:spacing w:after="0" w:line="0" w:lineRule="atLeast"/>
        <w:jc w:val="both"/>
        <w:rPr>
          <w:rFonts w:ascii="Times New Roman" w:hAnsi="Times New Roman" w:cs="Times New Roman"/>
          <w:sz w:val="28"/>
          <w:szCs w:val="28"/>
        </w:rPr>
      </w:pPr>
      <w:r w:rsidRPr="00D767C7">
        <w:rPr>
          <w:rFonts w:ascii="Times New Roman" w:hAnsi="Times New Roman" w:cs="Times New Roman"/>
          <w:sz w:val="28"/>
          <w:szCs w:val="28"/>
        </w:rPr>
        <w:t xml:space="preserve">          Фонд музея содержит  3039 предметов (2082 – основной фонд, 957 – научно-вспомогательный). В течение 2020 года фонд пополнился на 104 предмета,</w:t>
      </w:r>
      <w:r w:rsidRPr="00D767C7">
        <w:rPr>
          <w:rFonts w:ascii="Times New Roman" w:hAnsi="Times New Roman" w:cs="Times New Roman"/>
        </w:rPr>
        <w:t xml:space="preserve"> </w:t>
      </w:r>
      <w:proofErr w:type="spellStart"/>
      <w:r w:rsidRPr="00D767C7">
        <w:rPr>
          <w:rFonts w:ascii="Times New Roman" w:hAnsi="Times New Roman" w:cs="Times New Roman"/>
          <w:sz w:val="28"/>
          <w:szCs w:val="28"/>
        </w:rPr>
        <w:t>выставляемость</w:t>
      </w:r>
      <w:proofErr w:type="spellEnd"/>
      <w:r w:rsidRPr="00D767C7">
        <w:rPr>
          <w:rFonts w:ascii="Times New Roman" w:hAnsi="Times New Roman" w:cs="Times New Roman"/>
          <w:sz w:val="28"/>
          <w:szCs w:val="28"/>
        </w:rPr>
        <w:t xml:space="preserve"> увеличилась на 55 предмета. В Государственный электронный каталог внесено 972 предмета, прирост составил 46,7%  к 2019г. </w:t>
      </w:r>
    </w:p>
    <w:p w:rsidR="00BD2562" w:rsidRPr="00D767C7" w:rsidRDefault="00BD2562" w:rsidP="00BD2562">
      <w:pPr>
        <w:spacing w:after="0" w:line="0" w:lineRule="atLeast"/>
        <w:jc w:val="both"/>
        <w:rPr>
          <w:rFonts w:ascii="Times New Roman" w:hAnsi="Times New Roman" w:cs="Times New Roman"/>
          <w:sz w:val="28"/>
          <w:szCs w:val="28"/>
        </w:rPr>
      </w:pPr>
      <w:r w:rsidRPr="00D767C7">
        <w:rPr>
          <w:rFonts w:ascii="Times New Roman" w:hAnsi="Times New Roman" w:cs="Times New Roman"/>
          <w:sz w:val="28"/>
          <w:szCs w:val="28"/>
        </w:rPr>
        <w:t xml:space="preserve">          В 2020 году работали 30 тематических выставок,</w:t>
      </w:r>
      <w:r w:rsidRPr="00D767C7">
        <w:rPr>
          <w:rFonts w:ascii="Times New Roman" w:hAnsi="Times New Roman" w:cs="Times New Roman"/>
        </w:rPr>
        <w:t xml:space="preserve"> </w:t>
      </w:r>
      <w:r w:rsidRPr="00D767C7">
        <w:rPr>
          <w:rFonts w:ascii="Times New Roman" w:hAnsi="Times New Roman" w:cs="Times New Roman"/>
          <w:sz w:val="28"/>
          <w:szCs w:val="28"/>
        </w:rPr>
        <w:t xml:space="preserve">в том числе с привлечением других фондов и частных коллекций - 2, вне музея - 5, для лиц с нарушением зрения – 4. </w:t>
      </w:r>
    </w:p>
    <w:p w:rsidR="00BD2562" w:rsidRPr="00D767C7" w:rsidRDefault="00BD2562" w:rsidP="00BD2562">
      <w:pPr>
        <w:spacing w:after="0" w:line="0" w:lineRule="atLeast"/>
        <w:jc w:val="both"/>
        <w:rPr>
          <w:rFonts w:ascii="Times New Roman" w:hAnsi="Times New Roman" w:cs="Times New Roman"/>
          <w:sz w:val="28"/>
          <w:szCs w:val="28"/>
        </w:rPr>
      </w:pPr>
      <w:r w:rsidRPr="00D767C7">
        <w:rPr>
          <w:rFonts w:ascii="Times New Roman" w:hAnsi="Times New Roman" w:cs="Times New Roman"/>
          <w:sz w:val="28"/>
          <w:szCs w:val="28"/>
        </w:rPr>
        <w:t xml:space="preserve">         В рамках Года памяти и славы учреждение приняло участие в общероссийских акциях: </w:t>
      </w:r>
      <w:r w:rsidRPr="00D767C7">
        <w:rPr>
          <w:rFonts w:ascii="Times New Roman" w:hAnsi="Times New Roman" w:cs="Times New Roman"/>
          <w:color w:val="000000"/>
          <w:sz w:val="28"/>
          <w:szCs w:val="28"/>
        </w:rPr>
        <w:t>«Памяти героев», «Лица Победы», «Лоскутное знамя великой Победы», «Дорога памяти»,</w:t>
      </w:r>
      <w:r w:rsidRPr="00D767C7">
        <w:rPr>
          <w:rFonts w:ascii="Times New Roman" w:hAnsi="Times New Roman" w:cs="Times New Roman"/>
          <w:sz w:val="28"/>
          <w:szCs w:val="28"/>
        </w:rPr>
        <w:t xml:space="preserve"> «Памяти  Героев 2020»; в международных акциях: «</w:t>
      </w:r>
      <w:proofErr w:type="spellStart"/>
      <w:r w:rsidRPr="00D767C7">
        <w:rPr>
          <w:rFonts w:ascii="Times New Roman" w:hAnsi="Times New Roman" w:cs="Times New Roman"/>
          <w:sz w:val="28"/>
          <w:szCs w:val="28"/>
        </w:rPr>
        <w:t>Селфи</w:t>
      </w:r>
      <w:proofErr w:type="spellEnd"/>
      <w:r w:rsidRPr="00D767C7">
        <w:rPr>
          <w:rFonts w:ascii="Times New Roman" w:hAnsi="Times New Roman" w:cs="Times New Roman"/>
          <w:sz w:val="28"/>
          <w:szCs w:val="28"/>
        </w:rPr>
        <w:t xml:space="preserve"> в музее», «Музейная ночь».</w:t>
      </w:r>
    </w:p>
    <w:p w:rsidR="00BD2562" w:rsidRPr="00D767C7" w:rsidRDefault="00BD2562" w:rsidP="00BD2562">
      <w:pPr>
        <w:autoSpaceDE w:val="0"/>
        <w:autoSpaceDN w:val="0"/>
        <w:adjustRightInd w:val="0"/>
        <w:spacing w:after="0" w:line="0" w:lineRule="atLeast"/>
        <w:ind w:firstLine="709"/>
        <w:jc w:val="both"/>
        <w:rPr>
          <w:rFonts w:ascii="Times New Roman" w:hAnsi="Times New Roman" w:cs="Times New Roman"/>
          <w:sz w:val="28"/>
          <w:szCs w:val="28"/>
        </w:rPr>
      </w:pPr>
      <w:r w:rsidRPr="00D767C7">
        <w:rPr>
          <w:rFonts w:ascii="Times New Roman" w:hAnsi="Times New Roman" w:cs="Times New Roman"/>
          <w:sz w:val="28"/>
          <w:szCs w:val="28"/>
        </w:rPr>
        <w:t>Музеем реализуются две образовательные программы:</w:t>
      </w:r>
      <w:r w:rsidRPr="00D767C7">
        <w:rPr>
          <w:rFonts w:ascii="Times New Roman" w:hAnsi="Times New Roman" w:cs="Times New Roman"/>
          <w:sz w:val="28"/>
          <w:szCs w:val="28"/>
        </w:rPr>
        <w:tab/>
      </w:r>
    </w:p>
    <w:p w:rsidR="00BD2562" w:rsidRPr="00D767C7" w:rsidRDefault="00BD2562" w:rsidP="00BD2562">
      <w:pPr>
        <w:autoSpaceDE w:val="0"/>
        <w:autoSpaceDN w:val="0"/>
        <w:adjustRightInd w:val="0"/>
        <w:spacing w:after="0" w:line="0" w:lineRule="atLeast"/>
        <w:ind w:firstLine="709"/>
        <w:jc w:val="both"/>
        <w:rPr>
          <w:rFonts w:ascii="Times New Roman" w:hAnsi="Times New Roman" w:cs="Times New Roman"/>
          <w:sz w:val="28"/>
          <w:szCs w:val="28"/>
        </w:rPr>
      </w:pPr>
      <w:r w:rsidRPr="00D767C7">
        <w:rPr>
          <w:rFonts w:ascii="Times New Roman" w:hAnsi="Times New Roman" w:cs="Times New Roman"/>
          <w:sz w:val="28"/>
          <w:szCs w:val="28"/>
        </w:rPr>
        <w:t>-«Родословная предметов» (для дошкольного и младшего школьного возраста).</w:t>
      </w:r>
    </w:p>
    <w:p w:rsidR="00BD2562" w:rsidRPr="00D767C7" w:rsidRDefault="00BD2562" w:rsidP="00BD2562">
      <w:pPr>
        <w:autoSpaceDE w:val="0"/>
        <w:autoSpaceDN w:val="0"/>
        <w:adjustRightInd w:val="0"/>
        <w:spacing w:after="0" w:line="0" w:lineRule="atLeast"/>
        <w:ind w:firstLine="709"/>
        <w:jc w:val="both"/>
        <w:rPr>
          <w:rFonts w:ascii="Times New Roman CYR" w:hAnsi="Times New Roman CYR" w:cs="Times New Roman CYR"/>
          <w:sz w:val="28"/>
          <w:szCs w:val="28"/>
        </w:rPr>
      </w:pPr>
      <w:r w:rsidRPr="00D767C7">
        <w:rPr>
          <w:rFonts w:ascii="Times New Roman" w:hAnsi="Times New Roman" w:cs="Times New Roman"/>
          <w:sz w:val="28"/>
          <w:szCs w:val="28"/>
        </w:rPr>
        <w:t>-«Волшебный лоскуток» (образовательная программа по лоскутному шитью для людей</w:t>
      </w:r>
      <w:r w:rsidRPr="00D767C7">
        <w:rPr>
          <w:rFonts w:ascii="Times New Roman CYR" w:hAnsi="Times New Roman CYR" w:cs="Times New Roman CYR"/>
          <w:sz w:val="28"/>
          <w:szCs w:val="28"/>
        </w:rPr>
        <w:t xml:space="preserve"> среднего и пожилого возраста).</w:t>
      </w:r>
    </w:p>
    <w:p w:rsidR="00BD2562" w:rsidRPr="00D767C7" w:rsidRDefault="00BD2562" w:rsidP="00BD2562">
      <w:pPr>
        <w:autoSpaceDE w:val="0"/>
        <w:autoSpaceDN w:val="0"/>
        <w:adjustRightInd w:val="0"/>
        <w:spacing w:after="0" w:line="0" w:lineRule="atLeast"/>
        <w:ind w:firstLine="709"/>
        <w:jc w:val="both"/>
        <w:rPr>
          <w:rFonts w:ascii="Times New Roman CYR" w:hAnsi="Times New Roman CYR" w:cs="Times New Roman CYR"/>
          <w:sz w:val="28"/>
          <w:szCs w:val="28"/>
        </w:rPr>
      </w:pPr>
      <w:r w:rsidRPr="00D767C7">
        <w:rPr>
          <w:rFonts w:ascii="Times New Roman" w:hAnsi="Times New Roman" w:cs="Times New Roman"/>
          <w:sz w:val="28"/>
          <w:szCs w:val="28"/>
        </w:rPr>
        <w:t xml:space="preserve"> С 2007 действует туристический маршрут «По местам пребывания В.Ф. </w:t>
      </w:r>
      <w:proofErr w:type="spellStart"/>
      <w:r w:rsidRPr="00D767C7">
        <w:rPr>
          <w:rFonts w:ascii="Times New Roman" w:hAnsi="Times New Roman" w:cs="Times New Roman"/>
          <w:sz w:val="28"/>
          <w:szCs w:val="28"/>
        </w:rPr>
        <w:t>Войно-Ясенецкого</w:t>
      </w:r>
      <w:proofErr w:type="spellEnd"/>
      <w:r w:rsidRPr="00D767C7">
        <w:rPr>
          <w:rFonts w:ascii="Times New Roman" w:hAnsi="Times New Roman" w:cs="Times New Roman"/>
          <w:sz w:val="28"/>
          <w:szCs w:val="28"/>
        </w:rPr>
        <w:t xml:space="preserve"> в п. Большая Мурта», включающий следующие объекты:</w:t>
      </w:r>
    </w:p>
    <w:p w:rsidR="00BD2562" w:rsidRPr="00D767C7" w:rsidRDefault="00BD2562" w:rsidP="00BD2562">
      <w:pPr>
        <w:pStyle w:val="a6"/>
        <w:numPr>
          <w:ilvl w:val="0"/>
          <w:numId w:val="2"/>
        </w:numPr>
        <w:ind w:left="0" w:firstLine="709"/>
        <w:jc w:val="both"/>
        <w:rPr>
          <w:rFonts w:ascii="Times New Roman" w:hAnsi="Times New Roman"/>
          <w:sz w:val="28"/>
          <w:szCs w:val="28"/>
        </w:rPr>
      </w:pPr>
      <w:r w:rsidRPr="00D767C7">
        <w:rPr>
          <w:rFonts w:ascii="Times New Roman" w:hAnsi="Times New Roman"/>
          <w:sz w:val="28"/>
          <w:szCs w:val="28"/>
        </w:rPr>
        <w:t xml:space="preserve">Экспозиция «Святитель Лука – божий человек и гениальный хирург» </w:t>
      </w:r>
    </w:p>
    <w:p w:rsidR="00BD2562" w:rsidRPr="00D767C7" w:rsidRDefault="00BD2562" w:rsidP="00BD2562">
      <w:pPr>
        <w:pStyle w:val="a6"/>
        <w:numPr>
          <w:ilvl w:val="0"/>
          <w:numId w:val="2"/>
        </w:numPr>
        <w:ind w:left="0" w:firstLine="709"/>
        <w:jc w:val="both"/>
        <w:rPr>
          <w:rFonts w:ascii="Times New Roman" w:hAnsi="Times New Roman"/>
          <w:sz w:val="28"/>
          <w:szCs w:val="28"/>
        </w:rPr>
      </w:pPr>
      <w:r w:rsidRPr="00D767C7">
        <w:rPr>
          <w:rFonts w:ascii="Times New Roman" w:hAnsi="Times New Roman"/>
          <w:sz w:val="28"/>
          <w:szCs w:val="28"/>
        </w:rPr>
        <w:t>Церковь имени Святителя Луки Красноярского.</w:t>
      </w:r>
    </w:p>
    <w:p w:rsidR="00BD2562" w:rsidRPr="00D767C7" w:rsidRDefault="00BD2562" w:rsidP="00BD2562">
      <w:pPr>
        <w:pStyle w:val="a6"/>
        <w:numPr>
          <w:ilvl w:val="0"/>
          <w:numId w:val="2"/>
        </w:numPr>
        <w:ind w:left="0" w:firstLine="709"/>
        <w:jc w:val="both"/>
        <w:rPr>
          <w:rFonts w:ascii="Times New Roman" w:hAnsi="Times New Roman"/>
          <w:sz w:val="28"/>
          <w:szCs w:val="28"/>
        </w:rPr>
      </w:pPr>
      <w:r w:rsidRPr="00D767C7">
        <w:rPr>
          <w:rFonts w:ascii="Times New Roman" w:hAnsi="Times New Roman"/>
          <w:sz w:val="28"/>
          <w:szCs w:val="28"/>
        </w:rPr>
        <w:t xml:space="preserve">Мемориальная доска на здании хирургии, где работал В. Ф. </w:t>
      </w:r>
      <w:proofErr w:type="spellStart"/>
      <w:r w:rsidRPr="00D767C7">
        <w:rPr>
          <w:rFonts w:ascii="Times New Roman" w:hAnsi="Times New Roman"/>
          <w:sz w:val="28"/>
          <w:szCs w:val="28"/>
        </w:rPr>
        <w:t>Войно-Ясенецкий</w:t>
      </w:r>
      <w:proofErr w:type="spellEnd"/>
      <w:r w:rsidRPr="00D767C7">
        <w:rPr>
          <w:rFonts w:ascii="Times New Roman" w:hAnsi="Times New Roman"/>
          <w:sz w:val="28"/>
          <w:szCs w:val="28"/>
        </w:rPr>
        <w:t>; храм имени святителя Луки; ель, возле которой молился святитель Лука (территория районной больницы).</w:t>
      </w:r>
    </w:p>
    <w:p w:rsidR="00BD2562" w:rsidRPr="00D767C7" w:rsidRDefault="00BD2562" w:rsidP="00BD2562">
      <w:pPr>
        <w:pStyle w:val="a6"/>
        <w:numPr>
          <w:ilvl w:val="0"/>
          <w:numId w:val="2"/>
        </w:numPr>
        <w:ind w:left="0" w:firstLine="709"/>
        <w:jc w:val="both"/>
        <w:rPr>
          <w:rFonts w:ascii="Times New Roman" w:hAnsi="Times New Roman"/>
          <w:sz w:val="28"/>
          <w:szCs w:val="28"/>
        </w:rPr>
      </w:pPr>
      <w:r w:rsidRPr="00D767C7">
        <w:rPr>
          <w:rFonts w:ascii="Times New Roman" w:hAnsi="Times New Roman"/>
          <w:sz w:val="28"/>
          <w:szCs w:val="28"/>
        </w:rPr>
        <w:t xml:space="preserve"> Родник Святителя  Луки (</w:t>
      </w:r>
      <w:smartTag w:uri="urn:schemas-microsoft-com:office:smarttags" w:element="metricconverter">
        <w:smartTagPr>
          <w:attr w:name="ProductID" w:val="2,5 км"/>
        </w:smartTagPr>
        <w:r w:rsidRPr="00D767C7">
          <w:rPr>
            <w:rFonts w:ascii="Times New Roman" w:hAnsi="Times New Roman"/>
            <w:sz w:val="28"/>
            <w:szCs w:val="28"/>
          </w:rPr>
          <w:t>2,5 км</w:t>
        </w:r>
      </w:smartTag>
      <w:r w:rsidRPr="00D767C7">
        <w:rPr>
          <w:rFonts w:ascii="Times New Roman" w:hAnsi="Times New Roman"/>
          <w:sz w:val="28"/>
          <w:szCs w:val="28"/>
        </w:rPr>
        <w:t xml:space="preserve"> от п. Большая Мурта).</w:t>
      </w:r>
    </w:p>
    <w:p w:rsidR="00BD2562" w:rsidRPr="00D767C7" w:rsidRDefault="00BD2562" w:rsidP="00BD2562">
      <w:pPr>
        <w:pStyle w:val="a6"/>
        <w:jc w:val="both"/>
        <w:rPr>
          <w:rFonts w:ascii="Times New Roman" w:hAnsi="Times New Roman"/>
          <w:sz w:val="28"/>
          <w:szCs w:val="28"/>
        </w:rPr>
      </w:pPr>
      <w:r w:rsidRPr="00D767C7">
        <w:rPr>
          <w:rFonts w:ascii="Times New Roman" w:hAnsi="Times New Roman"/>
          <w:sz w:val="28"/>
          <w:szCs w:val="28"/>
        </w:rPr>
        <w:t xml:space="preserve">         5. Памятный знак «Жертвам политических репрессий» (парк культуры и отдыха).      </w:t>
      </w:r>
    </w:p>
    <w:p w:rsidR="00BD2562" w:rsidRPr="00D767C7" w:rsidRDefault="00BD2562" w:rsidP="00BD2562">
      <w:pPr>
        <w:pStyle w:val="a6"/>
        <w:jc w:val="both"/>
        <w:rPr>
          <w:rFonts w:ascii="Times New Roman" w:hAnsi="Times New Roman"/>
          <w:sz w:val="28"/>
          <w:szCs w:val="28"/>
        </w:rPr>
      </w:pPr>
      <w:r w:rsidRPr="00D767C7">
        <w:rPr>
          <w:rFonts w:ascii="Times New Roman" w:hAnsi="Times New Roman"/>
          <w:sz w:val="28"/>
          <w:szCs w:val="28"/>
        </w:rPr>
        <w:t xml:space="preserve">           В 2020г. проведены экскурсии по туристическому маршруту для 13 групп – 160 человек - жители района и гости из городов Красноярск и Дивногорск.</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На сегодняшний день Детская школа искусств – единственное учреждение в районе, работа которого направлена на выявление одарённых детей и подготовку обучающихся к поступлению в профильные образовательные учреждения.</w:t>
      </w:r>
    </w:p>
    <w:p w:rsidR="00BD2562" w:rsidRPr="00D767C7" w:rsidRDefault="00BD2562" w:rsidP="00BD2562">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Контингент учащихся составляет 162 чел. Охват </w:t>
      </w:r>
      <w:proofErr w:type="gramStart"/>
      <w:r w:rsidRPr="00D767C7">
        <w:rPr>
          <w:rFonts w:ascii="Times New Roman CYR" w:hAnsi="Times New Roman CYR" w:cs="Times New Roman CYR"/>
          <w:sz w:val="28"/>
          <w:szCs w:val="28"/>
        </w:rPr>
        <w:t>учащихся, осваивающих дополнительную предпрофессиональную программу составляет</w:t>
      </w:r>
      <w:proofErr w:type="gramEnd"/>
      <w:r w:rsidRPr="00D767C7">
        <w:rPr>
          <w:rFonts w:ascii="Times New Roman CYR" w:hAnsi="Times New Roman CYR" w:cs="Times New Roman CYR"/>
          <w:sz w:val="28"/>
          <w:szCs w:val="28"/>
        </w:rPr>
        <w:t xml:space="preserve"> 52 чел. Обучение </w:t>
      </w:r>
      <w:r w:rsidRPr="00D767C7">
        <w:rPr>
          <w:rFonts w:ascii="Times New Roman CYR" w:hAnsi="Times New Roman CYR" w:cs="Times New Roman CYR"/>
          <w:sz w:val="28"/>
          <w:szCs w:val="28"/>
        </w:rPr>
        <w:lastRenderedPageBreak/>
        <w:t xml:space="preserve">осуществляется  по дополнительным общеразвивающим программам в области хореографического и музыкального искусств (хоровое пение, музыкальное исполнительство),  а также дополнительным  предпрофессиональным  общеобразовательным программам в области изобразительного искусства «Живопись» и «Хореографическое творчество». </w:t>
      </w:r>
    </w:p>
    <w:p w:rsidR="00BD2562" w:rsidRPr="00D767C7" w:rsidRDefault="00BD2562" w:rsidP="00BD2562">
      <w:pPr>
        <w:spacing w:after="0" w:line="0" w:lineRule="atLeast"/>
        <w:jc w:val="both"/>
        <w:rPr>
          <w:color w:val="000000"/>
        </w:rPr>
      </w:pPr>
      <w:r w:rsidRPr="00D767C7">
        <w:rPr>
          <w:rFonts w:ascii="Times New Roman CYR" w:hAnsi="Times New Roman CYR" w:cs="Times New Roman CYR"/>
          <w:sz w:val="28"/>
          <w:szCs w:val="28"/>
        </w:rPr>
        <w:t xml:space="preserve">         В 2020 </w:t>
      </w:r>
      <w:r w:rsidRPr="00D767C7">
        <w:rPr>
          <w:rFonts w:ascii="Times New Roman CYR" w:hAnsi="Times New Roman CYR" w:cs="Times New Roman CYR"/>
          <w:color w:val="000000"/>
          <w:sz w:val="28"/>
          <w:szCs w:val="28"/>
        </w:rPr>
        <w:t xml:space="preserve">году учащиеся школы приняли участие в 40 онлайн-мероприятиях Всероссийского и регионального уровня, в которых </w:t>
      </w:r>
      <w:r w:rsidRPr="00D767C7">
        <w:rPr>
          <w:rFonts w:ascii="Times New Roman" w:hAnsi="Times New Roman" w:cs="Times New Roman"/>
          <w:sz w:val="28"/>
          <w:szCs w:val="28"/>
        </w:rPr>
        <w:t>30 человек</w:t>
      </w:r>
      <w:r w:rsidRPr="00D767C7">
        <w:t xml:space="preserve"> </w:t>
      </w:r>
      <w:r w:rsidRPr="00D767C7">
        <w:rPr>
          <w:rFonts w:ascii="Times New Roman CYR" w:hAnsi="Times New Roman CYR" w:cs="Times New Roman CYR"/>
          <w:color w:val="000000"/>
          <w:sz w:val="28"/>
          <w:szCs w:val="28"/>
        </w:rPr>
        <w:t xml:space="preserve">стали </w:t>
      </w:r>
      <w:r w:rsidRPr="00D767C7">
        <w:rPr>
          <w:rFonts w:ascii="Times New Roman CYR" w:hAnsi="Times New Roman CYR" w:cs="Times New Roman CYR"/>
          <w:sz w:val="28"/>
          <w:szCs w:val="28"/>
        </w:rPr>
        <w:t>лауреатами и дипломантами.</w:t>
      </w:r>
      <w:r w:rsidRPr="00D767C7">
        <w:rPr>
          <w:spacing w:val="-2"/>
        </w:rPr>
        <w:t xml:space="preserve"> </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BD2562" w:rsidRPr="00D767C7" w:rsidRDefault="00BD2562" w:rsidP="00BD2562">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На территории </w:t>
      </w:r>
      <w:proofErr w:type="spellStart"/>
      <w:r w:rsidRPr="00D767C7">
        <w:rPr>
          <w:rFonts w:ascii="Times New Roman CYR" w:hAnsi="Times New Roman CYR" w:cs="Times New Roman CYR"/>
          <w:sz w:val="28"/>
          <w:szCs w:val="28"/>
        </w:rPr>
        <w:t>Большемуртинского</w:t>
      </w:r>
      <w:proofErr w:type="spellEnd"/>
      <w:r w:rsidRPr="00D767C7">
        <w:rPr>
          <w:rFonts w:ascii="Times New Roman CYR" w:hAnsi="Times New Roman CYR" w:cs="Times New Roman CYR"/>
          <w:sz w:val="28"/>
          <w:szCs w:val="28"/>
        </w:rPr>
        <w:t xml:space="preserve"> района работает 50 учреждений культуры, из них 36 </w:t>
      </w:r>
      <w:proofErr w:type="gramStart"/>
      <w:r w:rsidRPr="00D767C7">
        <w:rPr>
          <w:rFonts w:ascii="Times New Roman CYR" w:hAnsi="Times New Roman CYR" w:cs="Times New Roman CYR"/>
          <w:sz w:val="28"/>
          <w:szCs w:val="28"/>
        </w:rPr>
        <w:t>находятся в удовлетворительном состоянии не требуют</w:t>
      </w:r>
      <w:proofErr w:type="gramEnd"/>
      <w:r w:rsidRPr="00D767C7">
        <w:rPr>
          <w:rFonts w:ascii="Times New Roman CYR" w:hAnsi="Times New Roman CYR" w:cs="Times New Roman CYR"/>
          <w:sz w:val="28"/>
          <w:szCs w:val="28"/>
        </w:rPr>
        <w:t xml:space="preserve"> капитального ремонта.</w:t>
      </w:r>
    </w:p>
    <w:p w:rsidR="00BD2562" w:rsidRPr="00D767C7" w:rsidRDefault="00BD2562" w:rsidP="00BD2562">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2020 году составила 28%.</w:t>
      </w:r>
    </w:p>
    <w:p w:rsidR="00BD2562" w:rsidRPr="00D767C7" w:rsidRDefault="00BD2562" w:rsidP="00BD2562">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В 2021 году планируется провести капитальный ремонт в следующих учреждениях культуры: </w:t>
      </w:r>
      <w:proofErr w:type="spellStart"/>
      <w:r w:rsidRPr="00D767C7">
        <w:rPr>
          <w:rFonts w:ascii="Times New Roman CYR" w:hAnsi="Times New Roman CYR" w:cs="Times New Roman CYR"/>
          <w:sz w:val="28"/>
          <w:szCs w:val="28"/>
        </w:rPr>
        <w:t>Пакульском</w:t>
      </w:r>
      <w:proofErr w:type="spellEnd"/>
      <w:r w:rsidRPr="00D767C7">
        <w:rPr>
          <w:rFonts w:ascii="Times New Roman CYR" w:hAnsi="Times New Roman CYR" w:cs="Times New Roman CYR"/>
          <w:sz w:val="28"/>
          <w:szCs w:val="28"/>
        </w:rPr>
        <w:t xml:space="preserve"> СК, </w:t>
      </w:r>
      <w:proofErr w:type="spellStart"/>
      <w:r w:rsidRPr="00D767C7">
        <w:rPr>
          <w:rFonts w:ascii="Times New Roman CYR" w:hAnsi="Times New Roman CYR" w:cs="Times New Roman CYR"/>
          <w:sz w:val="28"/>
          <w:szCs w:val="28"/>
        </w:rPr>
        <w:t>Пакульской</w:t>
      </w:r>
      <w:proofErr w:type="spellEnd"/>
      <w:r w:rsidRPr="00D767C7">
        <w:rPr>
          <w:rFonts w:ascii="Times New Roman CYR" w:hAnsi="Times New Roman CYR" w:cs="Times New Roman CYR"/>
          <w:sz w:val="28"/>
          <w:szCs w:val="28"/>
        </w:rPr>
        <w:t xml:space="preserve"> </w:t>
      </w:r>
      <w:proofErr w:type="gramStart"/>
      <w:r w:rsidRPr="00D767C7">
        <w:rPr>
          <w:rFonts w:ascii="Times New Roman CYR" w:hAnsi="Times New Roman CYR" w:cs="Times New Roman CYR"/>
          <w:sz w:val="28"/>
          <w:szCs w:val="28"/>
        </w:rPr>
        <w:t>СБ</w:t>
      </w:r>
      <w:proofErr w:type="gramEnd"/>
      <w:r w:rsidRPr="00D767C7">
        <w:rPr>
          <w:rFonts w:ascii="Times New Roman CYR" w:hAnsi="Times New Roman CYR" w:cs="Times New Roman CYR"/>
          <w:sz w:val="28"/>
          <w:szCs w:val="28"/>
        </w:rPr>
        <w:t xml:space="preserve">, </w:t>
      </w:r>
      <w:proofErr w:type="spellStart"/>
      <w:r w:rsidRPr="00D767C7">
        <w:rPr>
          <w:rFonts w:ascii="Times New Roman CYR" w:hAnsi="Times New Roman CYR" w:cs="Times New Roman CYR"/>
          <w:sz w:val="28"/>
          <w:szCs w:val="28"/>
        </w:rPr>
        <w:t>Раздольненском</w:t>
      </w:r>
      <w:proofErr w:type="spellEnd"/>
      <w:r w:rsidRPr="00D767C7">
        <w:rPr>
          <w:rFonts w:ascii="Times New Roman CYR" w:hAnsi="Times New Roman CYR" w:cs="Times New Roman CYR"/>
          <w:sz w:val="28"/>
          <w:szCs w:val="28"/>
        </w:rPr>
        <w:t xml:space="preserve"> СДК, </w:t>
      </w:r>
      <w:proofErr w:type="spellStart"/>
      <w:r w:rsidRPr="00D767C7">
        <w:rPr>
          <w:rFonts w:ascii="Times New Roman CYR" w:hAnsi="Times New Roman CYR" w:cs="Times New Roman CYR"/>
          <w:sz w:val="28"/>
          <w:szCs w:val="28"/>
        </w:rPr>
        <w:t>Раздольненской</w:t>
      </w:r>
      <w:proofErr w:type="spellEnd"/>
      <w:r w:rsidRPr="00D767C7">
        <w:rPr>
          <w:rFonts w:ascii="Times New Roman CYR" w:hAnsi="Times New Roman CYR" w:cs="Times New Roman CYR"/>
          <w:sz w:val="28"/>
          <w:szCs w:val="28"/>
        </w:rPr>
        <w:t xml:space="preserve"> СБ, </w:t>
      </w:r>
      <w:proofErr w:type="spellStart"/>
      <w:r w:rsidRPr="00D767C7">
        <w:rPr>
          <w:rFonts w:ascii="Times New Roman CYR" w:hAnsi="Times New Roman CYR" w:cs="Times New Roman CYR"/>
          <w:sz w:val="28"/>
          <w:szCs w:val="28"/>
        </w:rPr>
        <w:t>Еловском</w:t>
      </w:r>
      <w:proofErr w:type="spellEnd"/>
      <w:r w:rsidRPr="00D767C7">
        <w:rPr>
          <w:rFonts w:ascii="Times New Roman CYR" w:hAnsi="Times New Roman CYR" w:cs="Times New Roman CYR"/>
          <w:sz w:val="28"/>
          <w:szCs w:val="28"/>
        </w:rPr>
        <w:t xml:space="preserve"> СДК, </w:t>
      </w:r>
      <w:proofErr w:type="spellStart"/>
      <w:r w:rsidRPr="00D767C7">
        <w:rPr>
          <w:rFonts w:ascii="Times New Roman CYR" w:hAnsi="Times New Roman CYR" w:cs="Times New Roman CYR"/>
          <w:sz w:val="28"/>
          <w:szCs w:val="28"/>
        </w:rPr>
        <w:t>Еловской</w:t>
      </w:r>
      <w:proofErr w:type="spellEnd"/>
      <w:r w:rsidRPr="00D767C7">
        <w:rPr>
          <w:rFonts w:ascii="Times New Roman CYR" w:hAnsi="Times New Roman CYR" w:cs="Times New Roman CYR"/>
          <w:sz w:val="28"/>
          <w:szCs w:val="28"/>
        </w:rPr>
        <w:t xml:space="preserve"> СБ.</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BD2562" w:rsidRPr="00D767C7" w:rsidRDefault="00BD2562" w:rsidP="00BD2562">
      <w:pPr>
        <w:autoSpaceDE w:val="0"/>
        <w:autoSpaceDN w:val="0"/>
        <w:adjustRightInd w:val="0"/>
        <w:spacing w:after="0" w:line="240" w:lineRule="auto"/>
        <w:jc w:val="both"/>
        <w:rPr>
          <w:rFonts w:ascii="Times New Roman CYR" w:hAnsi="Times New Roman CYR" w:cs="Times New Roman CYR"/>
          <w:sz w:val="28"/>
          <w:szCs w:val="24"/>
        </w:rPr>
      </w:pPr>
      <w:r w:rsidRPr="00D767C7">
        <w:rPr>
          <w:rFonts w:ascii="Times New Roman CYR" w:hAnsi="Times New Roman CYR" w:cs="Times New Roman CYR"/>
          <w:sz w:val="28"/>
          <w:szCs w:val="24"/>
        </w:rPr>
        <w:t xml:space="preserve">       На территории </w:t>
      </w:r>
      <w:proofErr w:type="spellStart"/>
      <w:r w:rsidRPr="00D767C7">
        <w:rPr>
          <w:rFonts w:ascii="Times New Roman CYR" w:hAnsi="Times New Roman CYR" w:cs="Times New Roman CYR"/>
          <w:sz w:val="28"/>
          <w:szCs w:val="24"/>
        </w:rPr>
        <w:t>Большемуртинского</w:t>
      </w:r>
      <w:proofErr w:type="spellEnd"/>
      <w:r w:rsidRPr="00D767C7">
        <w:rPr>
          <w:rFonts w:ascii="Times New Roman CYR" w:hAnsi="Times New Roman CYR" w:cs="Times New Roman CYR"/>
          <w:sz w:val="28"/>
          <w:szCs w:val="24"/>
        </w:rPr>
        <w:t xml:space="preserve"> района находится 9 объектов культурного наследия, из них 2 поставлены на кадастровый учет и находятся в муниципальной собственности.    </w:t>
      </w:r>
    </w:p>
    <w:p w:rsidR="00BD2562" w:rsidRPr="00D767C7" w:rsidRDefault="00BD2562" w:rsidP="00BD2562">
      <w:pPr>
        <w:autoSpaceDE w:val="0"/>
        <w:autoSpaceDN w:val="0"/>
        <w:adjustRightInd w:val="0"/>
        <w:spacing w:after="0" w:line="240" w:lineRule="auto"/>
        <w:jc w:val="both"/>
        <w:rPr>
          <w:rFonts w:ascii="Times New Roman CYR" w:hAnsi="Times New Roman CYR" w:cs="Times New Roman CYR"/>
          <w:sz w:val="28"/>
          <w:szCs w:val="24"/>
        </w:rPr>
      </w:pPr>
      <w:r w:rsidRPr="00D767C7">
        <w:rPr>
          <w:rFonts w:ascii="Times New Roman CYR" w:hAnsi="Times New Roman CYR" w:cs="Times New Roman CYR"/>
          <w:sz w:val="28"/>
          <w:szCs w:val="24"/>
        </w:rPr>
        <w:t xml:space="preserve">        Доля объектов культурного наследия, находящихся в муниципальной собственности и требующих консервации или реставрации составляет 0%.</w:t>
      </w:r>
    </w:p>
    <w:p w:rsidR="00BD2562" w:rsidRPr="00D767C7" w:rsidRDefault="00BD2562" w:rsidP="00BD2562">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V. Физическая культура и спорт</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23. Доля населения, систематически занимающегося физической культурой и спортом</w:t>
      </w:r>
    </w:p>
    <w:p w:rsidR="00686E19" w:rsidRPr="00D767C7" w:rsidRDefault="00686E19" w:rsidP="00686E19">
      <w:pPr>
        <w:autoSpaceDE w:val="0"/>
        <w:autoSpaceDN w:val="0"/>
        <w:adjustRightInd w:val="0"/>
        <w:spacing w:after="0" w:line="240" w:lineRule="auto"/>
        <w:ind w:firstLine="709"/>
        <w:jc w:val="both"/>
        <w:rPr>
          <w:rFonts w:ascii="Times New Roman CYR" w:hAnsi="Times New Roman CYR" w:cs="Times New Roman CYR"/>
          <w:sz w:val="24"/>
          <w:szCs w:val="24"/>
        </w:rPr>
      </w:pPr>
      <w:r w:rsidRPr="00D767C7">
        <w:rPr>
          <w:rFonts w:ascii="Times New Roman CYR" w:hAnsi="Times New Roman CYR" w:cs="Times New Roman CYR"/>
          <w:sz w:val="28"/>
          <w:szCs w:val="28"/>
        </w:rPr>
        <w:t xml:space="preserve">Доля </w:t>
      </w:r>
      <w:proofErr w:type="gramStart"/>
      <w:r w:rsidRPr="00D767C7">
        <w:rPr>
          <w:rFonts w:ascii="Times New Roman CYR" w:hAnsi="Times New Roman CYR" w:cs="Times New Roman CYR"/>
          <w:sz w:val="28"/>
          <w:szCs w:val="28"/>
        </w:rPr>
        <w:t>населения, систематически занимающегося физической культурой и спортом в 2020 году составила</w:t>
      </w:r>
      <w:proofErr w:type="gramEnd"/>
      <w:r w:rsidRPr="00D767C7">
        <w:rPr>
          <w:rFonts w:ascii="Times New Roman CYR" w:hAnsi="Times New Roman CYR" w:cs="Times New Roman CYR"/>
          <w:sz w:val="28"/>
          <w:szCs w:val="28"/>
        </w:rPr>
        <w:t xml:space="preserve"> 44,46%, в 2019 году - 39,50%, в 2018 году было 35,72%. Наблюдается положительная тенденция. </w:t>
      </w:r>
      <w:proofErr w:type="gramStart"/>
      <w:r w:rsidRPr="00D767C7">
        <w:rPr>
          <w:rFonts w:ascii="Times New Roman CYR" w:hAnsi="Times New Roman CYR" w:cs="Times New Roman CYR"/>
          <w:sz w:val="28"/>
          <w:szCs w:val="28"/>
        </w:rPr>
        <w:t xml:space="preserve">Увеличение на 8,74% произошло за счет увеличения численности занимающихся в дошкольных, </w:t>
      </w:r>
      <w:r w:rsidRPr="00D767C7">
        <w:rPr>
          <w:rFonts w:ascii="Times New Roman CYR" w:hAnsi="Times New Roman CYR" w:cs="Times New Roman CYR"/>
          <w:sz w:val="28"/>
          <w:szCs w:val="28"/>
        </w:rPr>
        <w:lastRenderedPageBreak/>
        <w:t>общеобразовательных учреждениях, в существующих спортивных клубах по месту жительства (приняты новые инструкторы по спорту по совместительству на мини-футбол, настольный теннис, фитнес, регби), в спортивных организациях района, за счет введения в эксплуатацию новых спортивных сооружений (в 2020 году введены в эксплуатацию 2 плоскостных спортивных сооружения и в рамках федерального и</w:t>
      </w:r>
      <w:proofErr w:type="gramEnd"/>
      <w:r w:rsidRPr="00D767C7">
        <w:rPr>
          <w:rFonts w:ascii="Times New Roman CYR" w:hAnsi="Times New Roman CYR" w:cs="Times New Roman CYR"/>
          <w:sz w:val="28"/>
          <w:szCs w:val="28"/>
        </w:rPr>
        <w:t xml:space="preserve"> </w:t>
      </w:r>
      <w:proofErr w:type="gramStart"/>
      <w:r w:rsidRPr="00D767C7">
        <w:rPr>
          <w:rFonts w:ascii="Times New Roman CYR" w:hAnsi="Times New Roman CYR" w:cs="Times New Roman CYR"/>
          <w:sz w:val="28"/>
          <w:szCs w:val="28"/>
        </w:rPr>
        <w:t>регионального проектов «Спорт-норма жизни» малая спортивная площадка ВФСК «ГТО»)   В прогнозной динамике планируется увеличение показателя до 45,5% на 2021 год, до 46,5% на 2022 и до 47,5% на 2023 годы соответственно за счет введения в эксплуатацию новых спортивных сооружений (в 2021 году планируется ввести в эксплуатацию 2 комплексных спортивных площадки для подвижных игр и возмести тентовое спортивное сооружение, соглашения подписаны</w:t>
      </w:r>
      <w:proofErr w:type="gramEnd"/>
      <w:r w:rsidRPr="00D767C7">
        <w:rPr>
          <w:rFonts w:ascii="Times New Roman CYR" w:hAnsi="Times New Roman CYR" w:cs="Times New Roman CYR"/>
          <w:sz w:val="28"/>
          <w:szCs w:val="28"/>
        </w:rPr>
        <w:t xml:space="preserve">) и увеличения занимающихся в спортивных организациях и клубах по месту жительства. </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 xml:space="preserve">23.1 Доля </w:t>
      </w:r>
      <w:proofErr w:type="gramStart"/>
      <w:r w:rsidRPr="00D767C7">
        <w:rPr>
          <w:rFonts w:ascii="Times New Roman CYR" w:hAnsi="Times New Roman CYR" w:cs="Times New Roman CYR"/>
          <w:b/>
          <w:bCs/>
          <w:color w:val="000000"/>
          <w:sz w:val="28"/>
          <w:szCs w:val="28"/>
        </w:rPr>
        <w:t>обучающихся</w:t>
      </w:r>
      <w:proofErr w:type="gramEnd"/>
      <w:r w:rsidRPr="00D767C7">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686E19" w:rsidRPr="00D767C7" w:rsidRDefault="00686E19" w:rsidP="00686E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686E19" w:rsidRPr="00D767C7" w:rsidRDefault="00686E19" w:rsidP="00686E19">
      <w:pPr>
        <w:autoSpaceDE w:val="0"/>
        <w:autoSpaceDN w:val="0"/>
        <w:adjustRightInd w:val="0"/>
        <w:spacing w:after="0" w:line="240" w:lineRule="auto"/>
        <w:ind w:firstLine="709"/>
        <w:jc w:val="both"/>
        <w:rPr>
          <w:rFonts w:ascii="Times New Roman" w:hAnsi="Times New Roman" w:cs="Times New Roman"/>
          <w:sz w:val="24"/>
          <w:szCs w:val="24"/>
        </w:rPr>
      </w:pPr>
      <w:r w:rsidRPr="00D767C7">
        <w:rPr>
          <w:rFonts w:ascii="Times New Roman" w:hAnsi="Times New Roman" w:cs="Times New Roman"/>
          <w:color w:val="000000"/>
          <w:sz w:val="28"/>
          <w:szCs w:val="28"/>
        </w:rPr>
        <w:t xml:space="preserve">Доля обучающихся, систематически занимающихся физической культурой и спортом за 2020 год составила 89,49%, за 2019 год - 74,76%, за 2018 год-64,77%. За трехлетний период показатель увеличился на 24,77%. </w:t>
      </w:r>
      <w:r w:rsidRPr="00D767C7">
        <w:rPr>
          <w:rFonts w:ascii="Times New Roman" w:hAnsi="Times New Roman" w:cs="Times New Roman"/>
          <w:sz w:val="28"/>
          <w:szCs w:val="28"/>
        </w:rPr>
        <w:t xml:space="preserve">Увеличение произошло за счет увеличения численности занимающихся физической культурой в дошкольных, общеобразовательных учреждениях, в существующих спортивных клубах по месту жительства, в местной спортивной школе и </w:t>
      </w:r>
      <w:proofErr w:type="gramStart"/>
      <w:r w:rsidRPr="00D767C7">
        <w:rPr>
          <w:rFonts w:ascii="Times New Roman" w:hAnsi="Times New Roman" w:cs="Times New Roman"/>
          <w:sz w:val="28"/>
          <w:szCs w:val="28"/>
        </w:rPr>
        <w:t>в</w:t>
      </w:r>
      <w:proofErr w:type="gramEnd"/>
      <w:r w:rsidRPr="00D767C7">
        <w:rPr>
          <w:rFonts w:ascii="Times New Roman" w:hAnsi="Times New Roman" w:cs="Times New Roman"/>
          <w:sz w:val="28"/>
          <w:szCs w:val="28"/>
        </w:rPr>
        <w:t xml:space="preserve"> введенном в эксплуатацию в 2019 году физкультурно-спортивном центре в </w:t>
      </w:r>
      <w:proofErr w:type="spellStart"/>
      <w:r w:rsidRPr="00D767C7">
        <w:rPr>
          <w:rFonts w:ascii="Times New Roman" w:hAnsi="Times New Roman" w:cs="Times New Roman"/>
          <w:sz w:val="28"/>
          <w:szCs w:val="28"/>
        </w:rPr>
        <w:t>п</w:t>
      </w:r>
      <w:proofErr w:type="gramStart"/>
      <w:r w:rsidRPr="00D767C7">
        <w:rPr>
          <w:rFonts w:ascii="Times New Roman" w:hAnsi="Times New Roman" w:cs="Times New Roman"/>
          <w:sz w:val="28"/>
          <w:szCs w:val="28"/>
        </w:rPr>
        <w:t>.Б</w:t>
      </w:r>
      <w:proofErr w:type="gramEnd"/>
      <w:r w:rsidRPr="00D767C7">
        <w:rPr>
          <w:rFonts w:ascii="Times New Roman" w:hAnsi="Times New Roman" w:cs="Times New Roman"/>
          <w:sz w:val="28"/>
          <w:szCs w:val="28"/>
        </w:rPr>
        <w:t>ольшая</w:t>
      </w:r>
      <w:proofErr w:type="spellEnd"/>
      <w:r w:rsidRPr="00D767C7">
        <w:rPr>
          <w:rFonts w:ascii="Times New Roman" w:hAnsi="Times New Roman" w:cs="Times New Roman"/>
          <w:sz w:val="28"/>
          <w:szCs w:val="28"/>
        </w:rPr>
        <w:t xml:space="preserve"> Мурта. </w:t>
      </w:r>
      <w:proofErr w:type="gramStart"/>
      <w:r w:rsidRPr="00D767C7">
        <w:rPr>
          <w:rFonts w:ascii="Times New Roman" w:hAnsi="Times New Roman" w:cs="Times New Roman"/>
          <w:sz w:val="28"/>
          <w:szCs w:val="28"/>
        </w:rPr>
        <w:t>В прогнозной динамике планируется увеличение показателя до 90,5% на 2021 год, до 91,5% на 2022 и до 92,5% на 2023 годы соответственно за счет открытия новых отделений  в спортивной школе (с 01.01.2021 открыты новые отделения по хоккею с мячом, тайскому боксу), открытия новых секций в физкультурно-спортивном центре, а также за счет увеличения занимающихся в спортивных  клубах по месту жительства.</w:t>
      </w:r>
      <w:proofErr w:type="gramEnd"/>
    </w:p>
    <w:p w:rsidR="00686E19" w:rsidRPr="00D767C7" w:rsidRDefault="00686E19" w:rsidP="00686E19">
      <w:pPr>
        <w:autoSpaceDE w:val="0"/>
        <w:autoSpaceDN w:val="0"/>
        <w:adjustRightInd w:val="0"/>
        <w:spacing w:after="0" w:line="240" w:lineRule="auto"/>
        <w:jc w:val="both"/>
        <w:rPr>
          <w:rFonts w:ascii="Times New Roman" w:hAnsi="Times New Roman" w:cs="Times New Roman"/>
          <w:b/>
          <w:bCs/>
          <w:sz w:val="28"/>
          <w:szCs w:val="28"/>
        </w:rPr>
      </w:pPr>
      <w:r w:rsidRPr="00D767C7">
        <w:rPr>
          <w:rFonts w:ascii="Times New Roman" w:hAnsi="Times New Roman" w:cs="Times New Roman"/>
          <w:color w:val="000000"/>
          <w:sz w:val="28"/>
          <w:szCs w:val="28"/>
        </w:rPr>
        <w:t xml:space="preserve">         </w:t>
      </w:r>
      <w:r w:rsidRPr="00D767C7">
        <w:rPr>
          <w:rFonts w:ascii="Times New Roman" w:hAnsi="Times New Roman" w:cs="Times New Roman"/>
          <w:sz w:val="28"/>
          <w:szCs w:val="28"/>
        </w:rPr>
        <w:t xml:space="preserve">Решение задач осуществляется через реализацию муниципальной целевой программы, участие в конкурсных мероприятиях по предоставлению субсидий из краевого бюджета, выполнение плана основных спортивно-массовых мероприятий администрации </w:t>
      </w:r>
      <w:proofErr w:type="spellStart"/>
      <w:r w:rsidRPr="00D767C7">
        <w:rPr>
          <w:rFonts w:ascii="Times New Roman" w:hAnsi="Times New Roman" w:cs="Times New Roman"/>
          <w:sz w:val="28"/>
          <w:szCs w:val="28"/>
        </w:rPr>
        <w:t>Большемуртинского</w:t>
      </w:r>
      <w:proofErr w:type="spellEnd"/>
      <w:r w:rsidRPr="00D767C7">
        <w:rPr>
          <w:rFonts w:ascii="Times New Roman" w:hAnsi="Times New Roman" w:cs="Times New Roman"/>
          <w:sz w:val="28"/>
          <w:szCs w:val="28"/>
        </w:rPr>
        <w:t xml:space="preserve"> района. </w:t>
      </w:r>
    </w:p>
    <w:p w:rsidR="00686E19" w:rsidRPr="00D767C7" w:rsidRDefault="00686E19" w:rsidP="00686E19">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767C7">
        <w:rPr>
          <w:rFonts w:ascii="Times New Roman" w:hAnsi="Times New Roman" w:cs="Times New Roman"/>
          <w:sz w:val="28"/>
          <w:szCs w:val="28"/>
        </w:rPr>
        <w:t xml:space="preserve">В 2020 году в соответствии с утвержденным календарным планом, было запланировано и проведено 54 муниципальных спортивно-массовых мероприятий. В том числе районные соревнования «Школьной спортивной лиги», «Спартакиада молодежи </w:t>
      </w:r>
      <w:proofErr w:type="spellStart"/>
      <w:r w:rsidRPr="00D767C7">
        <w:rPr>
          <w:rFonts w:ascii="Times New Roman" w:hAnsi="Times New Roman" w:cs="Times New Roman"/>
          <w:sz w:val="28"/>
          <w:szCs w:val="28"/>
        </w:rPr>
        <w:t>Большемуртинского</w:t>
      </w:r>
      <w:proofErr w:type="spellEnd"/>
      <w:r w:rsidRPr="00D767C7">
        <w:rPr>
          <w:rFonts w:ascii="Times New Roman" w:hAnsi="Times New Roman" w:cs="Times New Roman"/>
          <w:sz w:val="28"/>
          <w:szCs w:val="28"/>
        </w:rPr>
        <w:t xml:space="preserve"> района», муниципальные этапы массовых акций «Лыжня России», районные турниры  и первенства по видам спорта.</w:t>
      </w:r>
    </w:p>
    <w:p w:rsidR="00686E19" w:rsidRPr="00D767C7" w:rsidRDefault="00686E19" w:rsidP="00686E19">
      <w:pPr>
        <w:spacing w:after="0" w:line="240" w:lineRule="auto"/>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         Спортсмены района в 2020 году принимали участие в краевых соревнованиях, становились призерами  по мини - футболу, регби, настольному теннису. Было организовано участие людей с ограниченными возможностями в </w:t>
      </w:r>
      <w:proofErr w:type="gramStart"/>
      <w:r w:rsidRPr="00D767C7">
        <w:rPr>
          <w:rFonts w:ascii="Times New Roman" w:eastAsia="Times New Roman" w:hAnsi="Times New Roman" w:cs="Times New Roman"/>
          <w:sz w:val="28"/>
          <w:szCs w:val="28"/>
          <w:lang w:eastAsia="ru-RU"/>
        </w:rPr>
        <w:lastRenderedPageBreak/>
        <w:t>районной</w:t>
      </w:r>
      <w:proofErr w:type="gramEnd"/>
      <w:r w:rsidRPr="00D767C7">
        <w:rPr>
          <w:rFonts w:ascii="Times New Roman" w:eastAsia="Times New Roman" w:hAnsi="Times New Roman" w:cs="Times New Roman"/>
          <w:sz w:val="28"/>
          <w:szCs w:val="28"/>
          <w:lang w:eastAsia="ru-RU"/>
        </w:rPr>
        <w:t xml:space="preserve"> и краевой спартакиадах «Спорт без границ», первенстве района и края по настольному теннису.</w:t>
      </w:r>
    </w:p>
    <w:p w:rsidR="00686E19" w:rsidRPr="00D767C7" w:rsidRDefault="00686E19" w:rsidP="00686E19">
      <w:pPr>
        <w:autoSpaceDE w:val="0"/>
        <w:autoSpaceDN w:val="0"/>
        <w:adjustRightInd w:val="0"/>
        <w:spacing w:after="0" w:line="240" w:lineRule="auto"/>
        <w:ind w:firstLine="709"/>
        <w:jc w:val="both"/>
        <w:rPr>
          <w:rFonts w:ascii="Times New Roman" w:hAnsi="Times New Roman" w:cs="Times New Roman"/>
          <w:sz w:val="28"/>
          <w:szCs w:val="28"/>
        </w:rPr>
      </w:pPr>
      <w:r w:rsidRPr="00D767C7">
        <w:rPr>
          <w:rFonts w:ascii="Times New Roman" w:hAnsi="Times New Roman" w:cs="Times New Roman"/>
          <w:sz w:val="28"/>
          <w:szCs w:val="28"/>
        </w:rPr>
        <w:t>Системный программно-целевой подход позволяет достичь положительной динамики роста основных показателей отрасли «физическая культура и спорт».</w:t>
      </w:r>
    </w:p>
    <w:p w:rsidR="00686E19" w:rsidRPr="00D767C7" w:rsidRDefault="00686E19" w:rsidP="00686E19">
      <w:pPr>
        <w:autoSpaceDE w:val="0"/>
        <w:autoSpaceDN w:val="0"/>
        <w:adjustRightInd w:val="0"/>
        <w:spacing w:after="0" w:line="240" w:lineRule="auto"/>
        <w:ind w:firstLine="709"/>
        <w:jc w:val="both"/>
        <w:rPr>
          <w:rFonts w:ascii="Times New Roman" w:hAnsi="Times New Roman" w:cs="Times New Roman"/>
          <w:sz w:val="28"/>
          <w:szCs w:val="28"/>
        </w:rPr>
      </w:pPr>
      <w:r w:rsidRPr="00D767C7">
        <w:rPr>
          <w:rFonts w:ascii="Times New Roman" w:hAnsi="Times New Roman" w:cs="Times New Roman"/>
          <w:sz w:val="28"/>
          <w:szCs w:val="28"/>
        </w:rPr>
        <w:t>В 2020 году подготовлено 57 спортсменов разрядников: из них 4 перворазрядника.</w:t>
      </w:r>
    </w:p>
    <w:p w:rsidR="00686E19" w:rsidRPr="00D767C7" w:rsidRDefault="00686E19" w:rsidP="00686E19">
      <w:pPr>
        <w:pStyle w:val="a7"/>
        <w:ind w:left="0"/>
        <w:jc w:val="both"/>
        <w:rPr>
          <w:sz w:val="28"/>
          <w:szCs w:val="28"/>
        </w:rPr>
      </w:pPr>
      <w:r w:rsidRPr="00D767C7">
        <w:rPr>
          <w:sz w:val="28"/>
          <w:szCs w:val="28"/>
        </w:rPr>
        <w:t xml:space="preserve">         В рамках государственной программы Красноярского края «Развитие физической культуры и спорта»  было выделено и освоено:</w:t>
      </w:r>
    </w:p>
    <w:p w:rsidR="00686E19" w:rsidRPr="00D767C7" w:rsidRDefault="00686E19" w:rsidP="00686E19">
      <w:pPr>
        <w:spacing w:after="0" w:line="240" w:lineRule="auto"/>
        <w:contextualSpacing/>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–субсидия на создание новых и поддержку действующих спортивных клубов по месту жительства 1 040 000 рублей (краевой бюджет – 1 000 000 руб. местного бюджета – 40 000руб);</w:t>
      </w:r>
    </w:p>
    <w:p w:rsidR="00686E19" w:rsidRPr="00D767C7" w:rsidRDefault="00686E19" w:rsidP="00686E19">
      <w:pPr>
        <w:spacing w:after="0" w:line="240" w:lineRule="auto"/>
        <w:contextualSpacing/>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-субсидия на устройство плоскостных сооружений в сельской местности 3 120 000 рублей (краевой бюджет – 3 000 000 руб. местного бюджета – 120 000 руб.);</w:t>
      </w:r>
    </w:p>
    <w:p w:rsidR="00686E19" w:rsidRPr="00D767C7" w:rsidRDefault="00686E19" w:rsidP="00686E19">
      <w:pPr>
        <w:spacing w:after="0" w:line="240" w:lineRule="auto"/>
        <w:contextualSpacing/>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        В рамках федерального и регионального проектов «Спорт - норма жизни» выделено 2 975 830 рублей 10 копеек на устройство малой спортивной площадки для подготовки и выполнения норм ВФСК «ГТО», которая введена в эксплуатацию в августе 2020 года в </w:t>
      </w:r>
      <w:proofErr w:type="spellStart"/>
      <w:r w:rsidRPr="00D767C7">
        <w:rPr>
          <w:rFonts w:ascii="Times New Roman" w:eastAsia="Times New Roman" w:hAnsi="Times New Roman" w:cs="Times New Roman"/>
          <w:sz w:val="28"/>
          <w:szCs w:val="28"/>
          <w:lang w:eastAsia="ru-RU"/>
        </w:rPr>
        <w:t>п</w:t>
      </w:r>
      <w:proofErr w:type="gramStart"/>
      <w:r w:rsidRPr="00D767C7">
        <w:rPr>
          <w:rFonts w:ascii="Times New Roman" w:eastAsia="Times New Roman" w:hAnsi="Times New Roman" w:cs="Times New Roman"/>
          <w:sz w:val="28"/>
          <w:szCs w:val="28"/>
          <w:lang w:eastAsia="ru-RU"/>
        </w:rPr>
        <w:t>.П</w:t>
      </w:r>
      <w:proofErr w:type="gramEnd"/>
      <w:r w:rsidRPr="00D767C7">
        <w:rPr>
          <w:rFonts w:ascii="Times New Roman" w:eastAsia="Times New Roman" w:hAnsi="Times New Roman" w:cs="Times New Roman"/>
          <w:sz w:val="28"/>
          <w:szCs w:val="28"/>
          <w:lang w:eastAsia="ru-RU"/>
        </w:rPr>
        <w:t>редивинск</w:t>
      </w:r>
      <w:proofErr w:type="spellEnd"/>
      <w:r w:rsidRPr="00D767C7">
        <w:rPr>
          <w:rFonts w:ascii="Times New Roman" w:eastAsia="Times New Roman" w:hAnsi="Times New Roman" w:cs="Times New Roman"/>
          <w:sz w:val="28"/>
          <w:szCs w:val="28"/>
          <w:lang w:eastAsia="ru-RU"/>
        </w:rPr>
        <w:t>.</w:t>
      </w:r>
    </w:p>
    <w:p w:rsidR="00686E19" w:rsidRPr="00D767C7" w:rsidRDefault="00686E19" w:rsidP="00174BB1">
      <w:pPr>
        <w:autoSpaceDE w:val="0"/>
        <w:autoSpaceDN w:val="0"/>
        <w:adjustRightInd w:val="0"/>
        <w:spacing w:after="0" w:line="240" w:lineRule="auto"/>
        <w:jc w:val="both"/>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VI. Жилищное строительство и обеспечение граждан жильем</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6D1735" w:rsidRPr="00D767C7" w:rsidRDefault="006D1735" w:rsidP="006D1735">
      <w:pPr>
        <w:spacing w:after="0" w:line="240" w:lineRule="auto"/>
        <w:ind w:firstLine="709"/>
        <w:jc w:val="both"/>
        <w:rPr>
          <w:rFonts w:ascii="Times New Roman" w:hAnsi="Times New Roman" w:cs="Times New Roman"/>
          <w:sz w:val="28"/>
          <w:szCs w:val="28"/>
        </w:rPr>
      </w:pPr>
      <w:proofErr w:type="gramStart"/>
      <w:r w:rsidRPr="00D767C7">
        <w:rPr>
          <w:rFonts w:ascii="Times New Roman" w:hAnsi="Times New Roman" w:cs="Times New Roman"/>
          <w:sz w:val="28"/>
          <w:szCs w:val="28"/>
        </w:rPr>
        <w:t xml:space="preserve">Общее количество строящихся объектов на территории района составляет </w:t>
      </w:r>
      <w:r w:rsidRPr="00D767C7">
        <w:rPr>
          <w:rFonts w:ascii="Times New Roman" w:hAnsi="Times New Roman" w:cs="Times New Roman"/>
          <w:color w:val="000000" w:themeColor="text1"/>
          <w:sz w:val="28"/>
          <w:szCs w:val="28"/>
        </w:rPr>
        <w:t xml:space="preserve">147 </w:t>
      </w:r>
      <w:r w:rsidRPr="00D767C7">
        <w:rPr>
          <w:rFonts w:ascii="Times New Roman" w:hAnsi="Times New Roman" w:cs="Times New Roman"/>
          <w:sz w:val="28"/>
          <w:szCs w:val="28"/>
        </w:rPr>
        <w:t xml:space="preserve">шт. общей площадью </w:t>
      </w:r>
      <w:r w:rsidRPr="00D767C7">
        <w:rPr>
          <w:rFonts w:ascii="Times New Roman" w:hAnsi="Times New Roman" w:cs="Times New Roman"/>
          <w:color w:val="000000" w:themeColor="text1"/>
          <w:sz w:val="28"/>
          <w:szCs w:val="28"/>
        </w:rPr>
        <w:t xml:space="preserve">16741,65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 Из них объектов индивидуального жилищного строительства, находящихся в разной степени строительства 144 шт. общей площадью 10427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 xml:space="preserve">.; </w:t>
      </w:r>
      <w:r w:rsidRPr="00D767C7">
        <w:rPr>
          <w:rFonts w:ascii="Times New Roman" w:hAnsi="Times New Roman" w:cs="Times New Roman"/>
          <w:color w:val="000000" w:themeColor="text1"/>
          <w:sz w:val="28"/>
          <w:szCs w:val="28"/>
        </w:rPr>
        <w:t>1</w:t>
      </w:r>
      <w:r w:rsidRPr="00D767C7">
        <w:rPr>
          <w:rFonts w:ascii="Times New Roman" w:hAnsi="Times New Roman" w:cs="Times New Roman"/>
          <w:sz w:val="28"/>
          <w:szCs w:val="28"/>
        </w:rPr>
        <w:t xml:space="preserve"> объект гражданского назначения (здание магазина) общей площадью </w:t>
      </w:r>
      <w:r w:rsidRPr="00D767C7">
        <w:rPr>
          <w:rFonts w:ascii="Times New Roman" w:hAnsi="Times New Roman" w:cs="Times New Roman"/>
          <w:color w:val="000000" w:themeColor="text1"/>
          <w:sz w:val="28"/>
          <w:szCs w:val="28"/>
        </w:rPr>
        <w:t xml:space="preserve">1135,47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 2 объекта производственного назначения – расширение производства цех по убою свиноматок и ремонтного молодняка общей площадью 4933,87</w:t>
      </w:r>
      <w:proofErr w:type="gramEnd"/>
      <w:r w:rsidRPr="00D767C7">
        <w:rPr>
          <w:rFonts w:ascii="Times New Roman" w:hAnsi="Times New Roman" w:cs="Times New Roman"/>
          <w:sz w:val="28"/>
          <w:szCs w:val="28"/>
        </w:rPr>
        <w:t xml:space="preserve">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 xml:space="preserve">., строительство </w:t>
      </w:r>
      <w:proofErr w:type="spellStart"/>
      <w:r w:rsidRPr="00D767C7">
        <w:rPr>
          <w:rFonts w:ascii="Times New Roman" w:hAnsi="Times New Roman" w:cs="Times New Roman"/>
          <w:sz w:val="28"/>
          <w:szCs w:val="28"/>
        </w:rPr>
        <w:t>лесоцеха</w:t>
      </w:r>
      <w:proofErr w:type="spellEnd"/>
      <w:r w:rsidRPr="00D767C7">
        <w:rPr>
          <w:rFonts w:ascii="Times New Roman" w:hAnsi="Times New Roman" w:cs="Times New Roman"/>
          <w:sz w:val="28"/>
          <w:szCs w:val="28"/>
        </w:rPr>
        <w:t xml:space="preserve"> общей площадью 245,31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w:t>
      </w:r>
    </w:p>
    <w:p w:rsidR="006D1735" w:rsidRPr="00D767C7" w:rsidRDefault="006D1735" w:rsidP="006D1735">
      <w:pPr>
        <w:spacing w:after="0" w:line="240" w:lineRule="auto"/>
        <w:ind w:firstLine="709"/>
        <w:jc w:val="both"/>
        <w:rPr>
          <w:rFonts w:ascii="Times New Roman" w:hAnsi="Times New Roman" w:cs="Times New Roman"/>
          <w:sz w:val="28"/>
          <w:szCs w:val="28"/>
        </w:rPr>
      </w:pPr>
      <w:r w:rsidRPr="00D767C7">
        <w:rPr>
          <w:rFonts w:ascii="Times New Roman" w:hAnsi="Times New Roman" w:cs="Times New Roman"/>
          <w:sz w:val="28"/>
          <w:szCs w:val="28"/>
        </w:rPr>
        <w:t xml:space="preserve">Количество введенных в эксплуатацию объектов составило </w:t>
      </w:r>
      <w:r w:rsidRPr="00D767C7">
        <w:rPr>
          <w:rFonts w:ascii="Times New Roman" w:hAnsi="Times New Roman" w:cs="Times New Roman"/>
          <w:color w:val="000000" w:themeColor="text1"/>
          <w:sz w:val="28"/>
          <w:szCs w:val="28"/>
        </w:rPr>
        <w:t>31</w:t>
      </w:r>
      <w:r w:rsidRPr="00D767C7">
        <w:rPr>
          <w:rFonts w:ascii="Times New Roman" w:hAnsi="Times New Roman" w:cs="Times New Roman"/>
          <w:color w:val="FF0000"/>
          <w:sz w:val="28"/>
          <w:szCs w:val="28"/>
        </w:rPr>
        <w:t xml:space="preserve"> </w:t>
      </w:r>
      <w:r w:rsidRPr="00D767C7">
        <w:rPr>
          <w:rFonts w:ascii="Times New Roman" w:hAnsi="Times New Roman" w:cs="Times New Roman"/>
          <w:sz w:val="28"/>
          <w:szCs w:val="28"/>
        </w:rPr>
        <w:t xml:space="preserve">шт. общей площадью </w:t>
      </w:r>
      <w:r w:rsidRPr="00D767C7">
        <w:rPr>
          <w:rFonts w:ascii="Times New Roman" w:hAnsi="Times New Roman" w:cs="Times New Roman"/>
          <w:color w:val="000000" w:themeColor="text1"/>
          <w:sz w:val="28"/>
          <w:szCs w:val="28"/>
        </w:rPr>
        <w:t xml:space="preserve">4944,1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 из них: объекты жилищного строительства 27 шт. общей площадью 2831,8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 xml:space="preserve">., объекты гражданского назначения 4 шт. общей площадью 2112,3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w:t>
      </w:r>
    </w:p>
    <w:p w:rsidR="006D1735" w:rsidRPr="00D767C7" w:rsidRDefault="006D1735" w:rsidP="006D1735">
      <w:pPr>
        <w:spacing w:after="0" w:line="240" w:lineRule="auto"/>
        <w:ind w:firstLine="709"/>
        <w:jc w:val="both"/>
        <w:rPr>
          <w:rFonts w:ascii="Times New Roman" w:hAnsi="Times New Roman" w:cs="Times New Roman"/>
          <w:sz w:val="28"/>
          <w:szCs w:val="28"/>
        </w:rPr>
      </w:pPr>
      <w:r w:rsidRPr="00D767C7">
        <w:rPr>
          <w:rFonts w:ascii="Times New Roman" w:hAnsi="Times New Roman" w:cs="Times New Roman"/>
          <w:sz w:val="28"/>
          <w:szCs w:val="28"/>
        </w:rPr>
        <w:t xml:space="preserve">Выдано разрешений на строительство объектов: 3 шт. на объекты гражданского назначения общей площадью 1451,87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 xml:space="preserve">., 2 шт. на объекты производственного назначения 5179,18 </w:t>
      </w:r>
      <w:proofErr w:type="spellStart"/>
      <w:r w:rsidRPr="00D767C7">
        <w:rPr>
          <w:rFonts w:ascii="Times New Roman" w:hAnsi="Times New Roman" w:cs="Times New Roman"/>
          <w:sz w:val="28"/>
          <w:szCs w:val="28"/>
        </w:rPr>
        <w:t>кв.м</w:t>
      </w:r>
      <w:proofErr w:type="spellEnd"/>
      <w:r w:rsidRPr="00D767C7">
        <w:rPr>
          <w:rFonts w:ascii="Times New Roman" w:hAnsi="Times New Roman" w:cs="Times New Roman"/>
          <w:sz w:val="28"/>
          <w:szCs w:val="28"/>
        </w:rPr>
        <w:t>.</w:t>
      </w:r>
    </w:p>
    <w:p w:rsidR="006D1735" w:rsidRPr="00D767C7" w:rsidRDefault="006D1735" w:rsidP="006D1735">
      <w:pPr>
        <w:spacing w:after="0" w:line="240" w:lineRule="auto"/>
        <w:ind w:firstLine="709"/>
        <w:jc w:val="both"/>
        <w:rPr>
          <w:rFonts w:ascii="Times New Roman" w:hAnsi="Times New Roman" w:cs="Times New Roman"/>
          <w:sz w:val="28"/>
          <w:szCs w:val="28"/>
        </w:rPr>
      </w:pPr>
      <w:r w:rsidRPr="00D767C7">
        <w:rPr>
          <w:rFonts w:ascii="Times New Roman" w:hAnsi="Times New Roman" w:cs="Times New Roman"/>
          <w:sz w:val="28"/>
          <w:szCs w:val="28"/>
        </w:rPr>
        <w:t xml:space="preserve">Выдано </w:t>
      </w:r>
      <w:r w:rsidRPr="00D767C7">
        <w:rPr>
          <w:rFonts w:ascii="Times New Roman" w:hAnsi="Times New Roman" w:cs="Times New Roman"/>
          <w:sz w:val="28"/>
          <w:szCs w:val="26"/>
        </w:rPr>
        <w:t>уведомлений о планируемом строительстве или реконструкции        объектов индивидуального жилищного строительства</w:t>
      </w:r>
      <w:r w:rsidRPr="00D767C7">
        <w:rPr>
          <w:rFonts w:ascii="Times New Roman" w:hAnsi="Times New Roman" w:cs="Times New Roman"/>
          <w:sz w:val="28"/>
          <w:szCs w:val="28"/>
        </w:rPr>
        <w:t xml:space="preserve"> 51 шт. общей площадью 3782,44 кв. м., </w:t>
      </w: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Аварий зданий и сооружений за отчетный период не зарегистрировано.</w:t>
      </w: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Организации, исполняющие строительные и проектные работы на объектах района, проходят процедуру конкурсов и  аукционов, в рамках действующего законодательства.</w:t>
      </w: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lastRenderedPageBreak/>
        <w:t xml:space="preserve">На территории района реализуются краевые программы: долгосрочная целевая программа «Обеспечение жильем молодых семей» и долгосрочная целевая программа «Обеспечение доступным жильем молодых семей и молодых специалистов сельской местности». </w:t>
      </w: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Ипотеку предоставляет Открытое акционерное общество «Сбербанк России» </w:t>
      </w:r>
      <w:proofErr w:type="spellStart"/>
      <w:r w:rsidRPr="00D767C7">
        <w:rPr>
          <w:rFonts w:ascii="Times New Roman CYR" w:hAnsi="Times New Roman CYR" w:cs="Times New Roman CYR"/>
          <w:sz w:val="28"/>
          <w:szCs w:val="28"/>
        </w:rPr>
        <w:t>Емельяновское</w:t>
      </w:r>
      <w:proofErr w:type="spellEnd"/>
      <w:r w:rsidRPr="00D767C7">
        <w:rPr>
          <w:rFonts w:ascii="Times New Roman CYR" w:hAnsi="Times New Roman CYR" w:cs="Times New Roman CYR"/>
          <w:sz w:val="28"/>
          <w:szCs w:val="28"/>
        </w:rPr>
        <w:t xml:space="preserve"> отделение № 6190 </w:t>
      </w:r>
      <w:proofErr w:type="gramStart"/>
      <w:r w:rsidRPr="00D767C7">
        <w:rPr>
          <w:rFonts w:ascii="Times New Roman CYR" w:hAnsi="Times New Roman CYR" w:cs="Times New Roman CYR"/>
          <w:sz w:val="28"/>
          <w:szCs w:val="28"/>
        </w:rPr>
        <w:t>СБ</w:t>
      </w:r>
      <w:proofErr w:type="gramEnd"/>
      <w:r w:rsidRPr="00D767C7">
        <w:rPr>
          <w:rFonts w:ascii="Times New Roman CYR" w:hAnsi="Times New Roman CYR" w:cs="Times New Roman CYR"/>
          <w:sz w:val="28"/>
          <w:szCs w:val="28"/>
        </w:rPr>
        <w:t xml:space="preserve"> РФ. Ставки по ипотеке находятся в диапазоне от 10 до 14 % </w:t>
      </w:r>
      <w:proofErr w:type="gramStart"/>
      <w:r w:rsidRPr="00D767C7">
        <w:rPr>
          <w:rFonts w:ascii="Times New Roman CYR" w:hAnsi="Times New Roman CYR" w:cs="Times New Roman CYR"/>
          <w:sz w:val="28"/>
          <w:szCs w:val="28"/>
        </w:rPr>
        <w:t>годовых</w:t>
      </w:r>
      <w:proofErr w:type="gramEnd"/>
      <w:r w:rsidRPr="00D767C7">
        <w:rPr>
          <w:rFonts w:ascii="Times New Roman CYR" w:hAnsi="Times New Roman CYR" w:cs="Times New Roman CYR"/>
          <w:sz w:val="28"/>
          <w:szCs w:val="28"/>
        </w:rPr>
        <w:t xml:space="preserve"> по рублевым кредитам. Минимальный первичный взнос по ипотеке составляет 10%. Срок ипотечного кредитования может достигать 30 лет.</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24. Общая площадь жилых помещений, приходящаяся в среднем на одного жителя</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D767C7">
        <w:rPr>
          <w:rFonts w:ascii="Times New Roman CYR" w:hAnsi="Times New Roman CYR" w:cs="Times New Roman CYR"/>
          <w:sz w:val="28"/>
          <w:szCs w:val="28"/>
        </w:rPr>
        <w:t xml:space="preserve">Показатель общей площади жилых помещений, приходящийся в среднем на одного жителя в </w:t>
      </w:r>
      <w:proofErr w:type="spellStart"/>
      <w:r w:rsidRPr="00D767C7">
        <w:rPr>
          <w:rFonts w:ascii="Times New Roman CYR" w:hAnsi="Times New Roman CYR" w:cs="Times New Roman CYR"/>
          <w:sz w:val="28"/>
          <w:szCs w:val="28"/>
        </w:rPr>
        <w:t>Большемуртинском</w:t>
      </w:r>
      <w:proofErr w:type="spellEnd"/>
      <w:r w:rsidRPr="00D767C7">
        <w:rPr>
          <w:rFonts w:ascii="Times New Roman CYR" w:hAnsi="Times New Roman CYR" w:cs="Times New Roman CYR"/>
          <w:sz w:val="28"/>
          <w:szCs w:val="28"/>
        </w:rPr>
        <w:t xml:space="preserve"> районе совпадает</w:t>
      </w:r>
      <w:proofErr w:type="gramEnd"/>
      <w:r w:rsidRPr="00D767C7">
        <w:rPr>
          <w:rFonts w:ascii="Times New Roman CYR" w:hAnsi="Times New Roman CYR" w:cs="Times New Roman CYR"/>
          <w:sz w:val="28"/>
          <w:szCs w:val="28"/>
        </w:rPr>
        <w:t xml:space="preserve"> с прогнозируемым значением 2020 года и составляет 24,12 </w:t>
      </w:r>
      <w:proofErr w:type="spellStart"/>
      <w:r w:rsidRPr="00D767C7">
        <w:rPr>
          <w:rFonts w:ascii="Times New Roman CYR" w:hAnsi="Times New Roman CYR" w:cs="Times New Roman CYR"/>
          <w:sz w:val="28"/>
          <w:szCs w:val="28"/>
        </w:rPr>
        <w:t>кв.м</w:t>
      </w:r>
      <w:proofErr w:type="spellEnd"/>
      <w:r w:rsidRPr="00D767C7">
        <w:rPr>
          <w:rFonts w:ascii="Times New Roman CYR" w:hAnsi="Times New Roman CYR" w:cs="Times New Roman CYR"/>
          <w:sz w:val="28"/>
          <w:szCs w:val="28"/>
        </w:rPr>
        <w:t>., но в сравнении с 2019 годом этот показатель увеличился. На 2020-2022 прогнозируется увеличение данного показателя, но в связи с уменьшением численности населения, общая площадь жилых помещений всего на конец года тоже незначительно уменьшится.</w:t>
      </w: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jc w:val="center"/>
        <w:tblInd w:w="-2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5"/>
        <w:gridCol w:w="993"/>
        <w:gridCol w:w="992"/>
        <w:gridCol w:w="992"/>
        <w:gridCol w:w="992"/>
        <w:gridCol w:w="957"/>
      </w:tblGrid>
      <w:tr w:rsidR="006D1735" w:rsidRPr="00D767C7" w:rsidTr="006D1735">
        <w:trPr>
          <w:jc w:val="center"/>
        </w:trPr>
        <w:tc>
          <w:tcPr>
            <w:tcW w:w="4845" w:type="dxa"/>
            <w:vMerge w:val="restart"/>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color w:val="FF0000"/>
              </w:rPr>
            </w:pPr>
            <w:r w:rsidRPr="00D767C7">
              <w:rPr>
                <w:rFonts w:ascii="Times New Roman CYR" w:hAnsi="Times New Roman CYR" w:cs="Times New Roman CYR"/>
              </w:rPr>
              <w:t>Наименование показателя</w:t>
            </w:r>
          </w:p>
        </w:tc>
        <w:tc>
          <w:tcPr>
            <w:tcW w:w="4926" w:type="dxa"/>
            <w:gridSpan w:val="5"/>
            <w:tcBorders>
              <w:top w:val="single" w:sz="4" w:space="0" w:color="auto"/>
              <w:left w:val="single" w:sz="4" w:space="0" w:color="auto"/>
              <w:bottom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Значение показателя</w:t>
            </w:r>
          </w:p>
        </w:tc>
      </w:tr>
      <w:tr w:rsidR="006D1735" w:rsidRPr="00D767C7" w:rsidTr="006D1735">
        <w:trPr>
          <w:jc w:val="center"/>
        </w:trPr>
        <w:tc>
          <w:tcPr>
            <w:tcW w:w="4845" w:type="dxa"/>
            <w:vMerge/>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2019 факт</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2020 факт</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2021 оценка</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2022 оценка</w:t>
            </w:r>
          </w:p>
        </w:tc>
        <w:tc>
          <w:tcPr>
            <w:tcW w:w="957" w:type="dxa"/>
            <w:tcBorders>
              <w:top w:val="single" w:sz="4" w:space="0" w:color="auto"/>
              <w:left w:val="single" w:sz="4" w:space="0" w:color="auto"/>
              <w:bottom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2023 оценка</w:t>
            </w:r>
          </w:p>
        </w:tc>
      </w:tr>
      <w:tr w:rsidR="006D1735" w:rsidRPr="00D767C7" w:rsidTr="006D1735">
        <w:trPr>
          <w:jc w:val="center"/>
        </w:trPr>
        <w:tc>
          <w:tcPr>
            <w:tcW w:w="4845"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 xml:space="preserve">1. Общая площадь жилых помещений, приходящаяся на одного жителя, всего, </w:t>
            </w:r>
            <w:proofErr w:type="spellStart"/>
            <w:r w:rsidRPr="00D767C7">
              <w:rPr>
                <w:rFonts w:ascii="Times New Roman CYR" w:hAnsi="Times New Roman CYR" w:cs="Times New Roman CYR"/>
              </w:rPr>
              <w:t>кв.м</w:t>
            </w:r>
            <w:proofErr w:type="spellEnd"/>
            <w:r w:rsidRPr="00D767C7">
              <w:rPr>
                <w:rFonts w:ascii="Times New Roman CYR" w:hAnsi="Times New Roman CYR" w:cs="Times New Roman CYR"/>
              </w:rPr>
              <w:t xml:space="preserve">. </w:t>
            </w:r>
          </w:p>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 xml:space="preserve">(стр. 2/3) </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23,79</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24,12</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24,13</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24,14</w:t>
            </w:r>
          </w:p>
        </w:tc>
        <w:tc>
          <w:tcPr>
            <w:tcW w:w="957" w:type="dxa"/>
            <w:tcBorders>
              <w:top w:val="single" w:sz="4" w:space="0" w:color="auto"/>
              <w:left w:val="single" w:sz="4" w:space="0" w:color="auto"/>
              <w:bottom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24,15</w:t>
            </w:r>
          </w:p>
        </w:tc>
      </w:tr>
      <w:tr w:rsidR="006D1735" w:rsidRPr="00D767C7" w:rsidTr="006D1735">
        <w:trPr>
          <w:jc w:val="center"/>
        </w:trPr>
        <w:tc>
          <w:tcPr>
            <w:tcW w:w="4845"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2. Общая площадь жилых помещений, всего на конец года по данным формы № 1</w:t>
            </w:r>
            <w:r w:rsidRPr="00D767C7">
              <w:rPr>
                <w:rFonts w:ascii="Times New Roman CYR" w:hAnsi="Times New Roman CYR" w:cs="Times New Roman CYR"/>
              </w:rPr>
              <w:noBreakHyphen/>
              <w:t xml:space="preserve">жилфонд, </w:t>
            </w:r>
            <w:proofErr w:type="spellStart"/>
            <w:r w:rsidRPr="00D767C7">
              <w:rPr>
                <w:rFonts w:ascii="Times New Roman CYR" w:hAnsi="Times New Roman CYR" w:cs="Times New Roman CYR"/>
              </w:rPr>
              <w:t>кв.м</w:t>
            </w:r>
            <w:proofErr w:type="spellEnd"/>
            <w:r w:rsidRPr="00D767C7">
              <w:rPr>
                <w:rFonts w:ascii="Times New Roman CYR" w:hAnsi="Times New Roman CYR" w:cs="Times New Roman CYR"/>
              </w:rPr>
              <w:t>.</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424900</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428476</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425000</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421291</w:t>
            </w:r>
          </w:p>
        </w:tc>
        <w:tc>
          <w:tcPr>
            <w:tcW w:w="957" w:type="dxa"/>
            <w:tcBorders>
              <w:top w:val="single" w:sz="4" w:space="0" w:color="auto"/>
              <w:left w:val="single" w:sz="4" w:space="0" w:color="auto"/>
              <w:bottom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417410</w:t>
            </w:r>
          </w:p>
        </w:tc>
      </w:tr>
      <w:tr w:rsidR="006D1735" w:rsidRPr="00D767C7" w:rsidTr="006D1735">
        <w:trPr>
          <w:jc w:val="center"/>
        </w:trPr>
        <w:tc>
          <w:tcPr>
            <w:tcW w:w="4845"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3. Численность постоянного населения городского округа (муниципального района)</w:t>
            </w:r>
            <w:r w:rsidRPr="00D767C7">
              <w:rPr>
                <w:rFonts w:ascii="Times New Roman CYR" w:hAnsi="Times New Roman CYR" w:cs="Times New Roman CYR"/>
                <w:b/>
                <w:bCs/>
              </w:rPr>
              <w:t xml:space="preserve"> на конец отчетного года, чел.</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17859</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17768</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17613</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17452</w:t>
            </w:r>
          </w:p>
        </w:tc>
        <w:tc>
          <w:tcPr>
            <w:tcW w:w="957" w:type="dxa"/>
            <w:tcBorders>
              <w:top w:val="single" w:sz="4" w:space="0" w:color="auto"/>
              <w:left w:val="single" w:sz="4" w:space="0" w:color="auto"/>
              <w:bottom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17284</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6D1735" w:rsidRPr="00D767C7" w:rsidRDefault="006D1735"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 xml:space="preserve">24.1. в том числе </w:t>
      </w:r>
      <w:proofErr w:type="gramStart"/>
      <w:r w:rsidRPr="00D767C7">
        <w:rPr>
          <w:rFonts w:ascii="Times New Roman CYR" w:hAnsi="Times New Roman CYR" w:cs="Times New Roman CYR"/>
          <w:b/>
          <w:bCs/>
          <w:color w:val="000000"/>
          <w:sz w:val="28"/>
          <w:szCs w:val="28"/>
        </w:rPr>
        <w:t>введенная</w:t>
      </w:r>
      <w:proofErr w:type="gramEnd"/>
      <w:r w:rsidRPr="00D767C7">
        <w:rPr>
          <w:rFonts w:ascii="Times New Roman CYR" w:hAnsi="Times New Roman CYR" w:cs="Times New Roman CYR"/>
          <w:b/>
          <w:bCs/>
          <w:color w:val="000000"/>
          <w:sz w:val="28"/>
          <w:szCs w:val="28"/>
        </w:rPr>
        <w:t xml:space="preserve"> в действие за один год</w:t>
      </w:r>
    </w:p>
    <w:p w:rsidR="006D1735" w:rsidRPr="00D767C7" w:rsidRDefault="006D1735" w:rsidP="00174BB1">
      <w:pPr>
        <w:autoSpaceDE w:val="0"/>
        <w:autoSpaceDN w:val="0"/>
        <w:adjustRightInd w:val="0"/>
        <w:spacing w:after="0" w:line="240" w:lineRule="auto"/>
        <w:ind w:firstLine="709"/>
        <w:jc w:val="both"/>
        <w:rPr>
          <w:rFonts w:ascii="Times New Roman CYR" w:hAnsi="Times New Roman CYR" w:cs="Times New Roman CYR"/>
          <w:sz w:val="28"/>
          <w:szCs w:val="28"/>
        </w:rPr>
      </w:pP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D767C7">
        <w:rPr>
          <w:rFonts w:ascii="Times New Roman CYR" w:hAnsi="Times New Roman CYR" w:cs="Times New Roman CYR"/>
          <w:sz w:val="28"/>
          <w:szCs w:val="28"/>
        </w:rPr>
        <w:t xml:space="preserve">Общая площадь жилых помещений, введенная в действие за год и приходящаяся в среднем на одного жителя, в 2020 году составила 0,13 кв. м. (в 2019 году 0,27 кв. м.) уменьшение показателя составило 110,0%. Увеличение значения показателей ввода объектов в эксплуатацию в 2019 году объясняется тем, что введен в эксплуатацию 16-ти квартирный жилой дом общей площадью 1001,1 </w:t>
      </w:r>
      <w:proofErr w:type="spellStart"/>
      <w:r w:rsidRPr="00D767C7">
        <w:rPr>
          <w:rFonts w:ascii="Times New Roman CYR" w:hAnsi="Times New Roman CYR" w:cs="Times New Roman CYR"/>
          <w:sz w:val="28"/>
          <w:szCs w:val="28"/>
        </w:rPr>
        <w:t>кв.м</w:t>
      </w:r>
      <w:proofErr w:type="spellEnd"/>
      <w:r w:rsidRPr="00D767C7">
        <w:rPr>
          <w:rFonts w:ascii="Times New Roman CYR" w:hAnsi="Times New Roman CYR" w:cs="Times New Roman CYR"/>
          <w:sz w:val="28"/>
          <w:szCs w:val="28"/>
        </w:rPr>
        <w:t>. и многие</w:t>
      </w:r>
      <w:proofErr w:type="gramEnd"/>
      <w:r w:rsidRPr="00D767C7">
        <w:rPr>
          <w:rFonts w:ascii="Times New Roman CYR" w:hAnsi="Times New Roman CYR" w:cs="Times New Roman CYR"/>
          <w:sz w:val="28"/>
          <w:szCs w:val="28"/>
        </w:rPr>
        <w:t xml:space="preserve"> граждане ввели в эксплуатацию объекты индивидуального жилищного строительства, на которые срок выданных разрешений на строительство еще не окончен. Также прогнозируется убыль населения в районе. В связи с этим прогнозирование значений показателей на 2020-2022 будет меньше чем за 2019 год, но выше чем за 2018 год.</w:t>
      </w:r>
    </w:p>
    <w:p w:rsidR="006D1735" w:rsidRPr="00D767C7" w:rsidRDefault="006D1735" w:rsidP="006D1735">
      <w:pPr>
        <w:autoSpaceDE w:val="0"/>
        <w:autoSpaceDN w:val="0"/>
        <w:adjustRightInd w:val="0"/>
        <w:spacing w:after="0" w:line="240" w:lineRule="auto"/>
        <w:ind w:firstLine="709"/>
        <w:jc w:val="both"/>
        <w:rPr>
          <w:rFonts w:ascii="Times New Roman CYR" w:hAnsi="Times New Roman CYR" w:cs="Times New Roman CYR"/>
          <w:sz w:val="14"/>
          <w:szCs w:val="28"/>
        </w:rPr>
      </w:pPr>
    </w:p>
    <w:tbl>
      <w:tblPr>
        <w:tblW w:w="9934" w:type="dxa"/>
        <w:jc w:val="center"/>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0"/>
        <w:gridCol w:w="1134"/>
        <w:gridCol w:w="850"/>
        <w:gridCol w:w="993"/>
        <w:gridCol w:w="992"/>
        <w:gridCol w:w="1075"/>
      </w:tblGrid>
      <w:tr w:rsidR="006D1735" w:rsidRPr="00D767C7" w:rsidTr="009F3AD6">
        <w:trPr>
          <w:jc w:val="center"/>
        </w:trPr>
        <w:tc>
          <w:tcPr>
            <w:tcW w:w="4890"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Наименование показателя</w:t>
            </w:r>
          </w:p>
        </w:tc>
        <w:tc>
          <w:tcPr>
            <w:tcW w:w="5044" w:type="dxa"/>
            <w:gridSpan w:val="5"/>
            <w:tcBorders>
              <w:top w:val="single" w:sz="4" w:space="0" w:color="auto"/>
              <w:left w:val="single" w:sz="4" w:space="0" w:color="auto"/>
              <w:bottom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Значение показателя</w:t>
            </w:r>
          </w:p>
        </w:tc>
      </w:tr>
      <w:tr w:rsidR="006D1735" w:rsidRPr="00D767C7" w:rsidTr="009F3AD6">
        <w:trPr>
          <w:jc w:val="center"/>
        </w:trPr>
        <w:tc>
          <w:tcPr>
            <w:tcW w:w="4890"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2019 факт</w:t>
            </w:r>
          </w:p>
        </w:tc>
        <w:tc>
          <w:tcPr>
            <w:tcW w:w="850"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2020 факт</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2021 оценка</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2022 оценка</w:t>
            </w:r>
          </w:p>
        </w:tc>
        <w:tc>
          <w:tcPr>
            <w:tcW w:w="1075" w:type="dxa"/>
            <w:tcBorders>
              <w:top w:val="single" w:sz="4" w:space="0" w:color="auto"/>
              <w:left w:val="single" w:sz="4" w:space="0" w:color="auto"/>
              <w:bottom w:val="single" w:sz="4" w:space="0" w:color="auto"/>
            </w:tcBorders>
          </w:tcPr>
          <w:p w:rsidR="006D1735" w:rsidRPr="00D767C7" w:rsidRDefault="006D1735" w:rsidP="009F3AD6">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2023 оценка</w:t>
            </w:r>
          </w:p>
        </w:tc>
      </w:tr>
      <w:tr w:rsidR="006D1735" w:rsidRPr="00D767C7" w:rsidTr="009F3AD6">
        <w:trPr>
          <w:jc w:val="center"/>
        </w:trPr>
        <w:tc>
          <w:tcPr>
            <w:tcW w:w="4890"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 xml:space="preserve">1. Введено всего, </w:t>
            </w:r>
            <w:proofErr w:type="spellStart"/>
            <w:r w:rsidRPr="00D767C7">
              <w:rPr>
                <w:rFonts w:ascii="Times New Roman CYR" w:hAnsi="Times New Roman CYR" w:cs="Times New Roman CYR"/>
              </w:rPr>
              <w:t>кв.м</w:t>
            </w:r>
            <w:proofErr w:type="spellEnd"/>
            <w:r w:rsidRPr="00D767C7">
              <w:rPr>
                <w:rFonts w:ascii="Times New Roman CYR" w:hAnsi="Times New Roman CYR" w:cs="Times New Roman CYR"/>
              </w:rPr>
              <w:t xml:space="preserve">. (стр. 1.1+1.2) </w:t>
            </w:r>
          </w:p>
          <w:p w:rsidR="006D1735" w:rsidRPr="00D767C7" w:rsidRDefault="006D1735" w:rsidP="009F3AD6">
            <w:pPr>
              <w:autoSpaceDE w:val="0"/>
              <w:autoSpaceDN w:val="0"/>
              <w:adjustRightInd w:val="0"/>
              <w:spacing w:after="0" w:line="240" w:lineRule="auto"/>
              <w:jc w:val="both"/>
              <w:rPr>
                <w:rFonts w:ascii="Times New Roman CYR" w:hAnsi="Times New Roman CYR" w:cs="Times New Roman CYR"/>
              </w:rPr>
            </w:pPr>
            <w:r w:rsidRPr="00D767C7">
              <w:rPr>
                <w:rFonts w:ascii="Times New Roman CYR" w:hAnsi="Times New Roman CYR" w:cs="Times New Roman CYR"/>
              </w:rPr>
              <w:t>в том числе</w:t>
            </w:r>
          </w:p>
        </w:tc>
        <w:tc>
          <w:tcPr>
            <w:tcW w:w="1134"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4848,0</w:t>
            </w:r>
          </w:p>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2253,0</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2380,0</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2450,0</w:t>
            </w:r>
          </w:p>
        </w:tc>
        <w:tc>
          <w:tcPr>
            <w:tcW w:w="1075" w:type="dxa"/>
            <w:tcBorders>
              <w:top w:val="single" w:sz="4" w:space="0" w:color="auto"/>
              <w:left w:val="single" w:sz="4" w:space="0" w:color="auto"/>
              <w:bottom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2520,0</w:t>
            </w:r>
          </w:p>
        </w:tc>
      </w:tr>
      <w:tr w:rsidR="006D1735" w:rsidRPr="00D767C7" w:rsidTr="009F3AD6">
        <w:trPr>
          <w:jc w:val="center"/>
        </w:trPr>
        <w:tc>
          <w:tcPr>
            <w:tcW w:w="4890"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ind w:left="360" w:hanging="360"/>
              <w:jc w:val="both"/>
              <w:rPr>
                <w:rFonts w:ascii="Times New Roman CYR" w:hAnsi="Times New Roman CYR" w:cs="Times New Roman CYR"/>
              </w:rPr>
            </w:pPr>
            <w:r w:rsidRPr="00D767C7">
              <w:rPr>
                <w:rFonts w:ascii="Times New Roman CYR" w:hAnsi="Times New Roman CYR" w:cs="Times New Roman CYR"/>
              </w:rPr>
              <w:t>1.1.</w:t>
            </w:r>
            <w:r w:rsidRPr="00D767C7">
              <w:rPr>
                <w:rFonts w:ascii="Times New Roman CYR" w:hAnsi="Times New Roman CYR" w:cs="Times New Roman CYR"/>
              </w:rPr>
              <w:tab/>
              <w:t xml:space="preserve">индивидуальное жилищное строительство, </w:t>
            </w:r>
            <w:proofErr w:type="spellStart"/>
            <w:r w:rsidRPr="00D767C7">
              <w:rPr>
                <w:rFonts w:ascii="Times New Roman CYR" w:hAnsi="Times New Roman CYR" w:cs="Times New Roman CYR"/>
              </w:rPr>
              <w:t>кв.м</w:t>
            </w:r>
            <w:proofErr w:type="spellEnd"/>
            <w:r w:rsidRPr="00D767C7">
              <w:rPr>
                <w:rFonts w:ascii="Times New Roman CYR" w:hAnsi="Times New Roman CYR" w:cs="Times New Roman CYR"/>
              </w:rPr>
              <w:t>.</w:t>
            </w:r>
          </w:p>
        </w:tc>
        <w:tc>
          <w:tcPr>
            <w:tcW w:w="1134"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3846,9</w:t>
            </w:r>
          </w:p>
        </w:tc>
        <w:tc>
          <w:tcPr>
            <w:tcW w:w="850"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2253,0</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2380,0</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2450,0</w:t>
            </w:r>
          </w:p>
        </w:tc>
        <w:tc>
          <w:tcPr>
            <w:tcW w:w="1075" w:type="dxa"/>
            <w:tcBorders>
              <w:top w:val="single" w:sz="4" w:space="0" w:color="auto"/>
              <w:left w:val="single" w:sz="4" w:space="0" w:color="auto"/>
              <w:bottom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2520,0</w:t>
            </w:r>
          </w:p>
        </w:tc>
      </w:tr>
      <w:tr w:rsidR="006D1735" w:rsidRPr="00D767C7" w:rsidTr="009F3AD6">
        <w:trPr>
          <w:jc w:val="center"/>
        </w:trPr>
        <w:tc>
          <w:tcPr>
            <w:tcW w:w="4890"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ind w:left="360" w:hanging="360"/>
              <w:jc w:val="both"/>
              <w:rPr>
                <w:rFonts w:ascii="Times New Roman CYR" w:hAnsi="Times New Roman CYR" w:cs="Times New Roman CYR"/>
              </w:rPr>
            </w:pPr>
            <w:r w:rsidRPr="00D767C7">
              <w:rPr>
                <w:rFonts w:ascii="Times New Roman CYR" w:hAnsi="Times New Roman CYR" w:cs="Times New Roman CYR"/>
              </w:rPr>
              <w:t>1.2.</w:t>
            </w:r>
            <w:r w:rsidRPr="00D767C7">
              <w:rPr>
                <w:rFonts w:ascii="Times New Roman CYR" w:hAnsi="Times New Roman CYR" w:cs="Times New Roman CYR"/>
              </w:rPr>
              <w:tab/>
              <w:t xml:space="preserve">многоквартирное строительство, </w:t>
            </w:r>
            <w:proofErr w:type="spellStart"/>
            <w:r w:rsidRPr="00D767C7">
              <w:rPr>
                <w:rFonts w:ascii="Times New Roman CYR" w:hAnsi="Times New Roman CYR" w:cs="Times New Roman CYR"/>
              </w:rPr>
              <w:t>кв.м</w:t>
            </w:r>
            <w:proofErr w:type="spellEnd"/>
            <w:r w:rsidRPr="00D767C7">
              <w:rPr>
                <w:rFonts w:ascii="Times New Roman CYR" w:hAnsi="Times New Roman CYR" w:cs="Times New Roman CYR"/>
              </w:rPr>
              <w:t>.</w:t>
            </w:r>
          </w:p>
        </w:tc>
        <w:tc>
          <w:tcPr>
            <w:tcW w:w="1134"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1001,1</w:t>
            </w:r>
          </w:p>
        </w:tc>
        <w:tc>
          <w:tcPr>
            <w:tcW w:w="850"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0,0</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0,0</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0,0</w:t>
            </w:r>
          </w:p>
        </w:tc>
        <w:tc>
          <w:tcPr>
            <w:tcW w:w="1075" w:type="dxa"/>
            <w:tcBorders>
              <w:top w:val="single" w:sz="4" w:space="0" w:color="auto"/>
              <w:left w:val="single" w:sz="4" w:space="0" w:color="auto"/>
              <w:bottom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0,0</w:t>
            </w:r>
          </w:p>
        </w:tc>
      </w:tr>
      <w:tr w:rsidR="006D1735" w:rsidRPr="00D767C7" w:rsidTr="009F3AD6">
        <w:trPr>
          <w:jc w:val="center"/>
        </w:trPr>
        <w:tc>
          <w:tcPr>
            <w:tcW w:w="4890"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ind w:left="360" w:hanging="360"/>
              <w:jc w:val="both"/>
              <w:rPr>
                <w:rFonts w:ascii="Times New Roman CYR" w:hAnsi="Times New Roman CYR" w:cs="Times New Roman CYR"/>
              </w:rPr>
            </w:pPr>
            <w:r w:rsidRPr="00D767C7">
              <w:rPr>
                <w:rFonts w:ascii="Times New Roman CYR" w:hAnsi="Times New Roman CYR" w:cs="Times New Roman CYR"/>
              </w:rPr>
              <w:t>2.</w:t>
            </w:r>
            <w:r w:rsidRPr="00D767C7">
              <w:rPr>
                <w:rFonts w:ascii="Times New Roman CYR" w:hAnsi="Times New Roman CYR" w:cs="Times New Roman CYR"/>
              </w:rPr>
              <w:tab/>
              <w:t>Среднегодовая численность постоянного городского округа (муниципального района), чел</w:t>
            </w:r>
          </w:p>
        </w:tc>
        <w:tc>
          <w:tcPr>
            <w:tcW w:w="1134"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17935</w:t>
            </w:r>
          </w:p>
        </w:tc>
        <w:tc>
          <w:tcPr>
            <w:tcW w:w="850"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17813</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17691</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17533</w:t>
            </w:r>
          </w:p>
        </w:tc>
        <w:tc>
          <w:tcPr>
            <w:tcW w:w="1075" w:type="dxa"/>
            <w:tcBorders>
              <w:top w:val="single" w:sz="4" w:space="0" w:color="auto"/>
              <w:left w:val="single" w:sz="4" w:space="0" w:color="auto"/>
              <w:bottom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17368</w:t>
            </w:r>
          </w:p>
        </w:tc>
      </w:tr>
      <w:tr w:rsidR="006D1735" w:rsidRPr="00D767C7" w:rsidTr="009F3AD6">
        <w:trPr>
          <w:jc w:val="center"/>
        </w:trPr>
        <w:tc>
          <w:tcPr>
            <w:tcW w:w="4890" w:type="dxa"/>
            <w:tcBorders>
              <w:top w:val="single" w:sz="4" w:space="0" w:color="auto"/>
              <w:bottom w:val="single" w:sz="4" w:space="0" w:color="auto"/>
              <w:right w:val="single" w:sz="4" w:space="0" w:color="auto"/>
            </w:tcBorders>
          </w:tcPr>
          <w:p w:rsidR="006D1735" w:rsidRPr="00D767C7" w:rsidRDefault="006D1735" w:rsidP="009F3AD6">
            <w:pPr>
              <w:autoSpaceDE w:val="0"/>
              <w:autoSpaceDN w:val="0"/>
              <w:adjustRightInd w:val="0"/>
              <w:spacing w:after="0" w:line="240" w:lineRule="auto"/>
              <w:ind w:left="360" w:hanging="360"/>
              <w:jc w:val="both"/>
              <w:rPr>
                <w:rFonts w:ascii="Times New Roman CYR" w:hAnsi="Times New Roman CYR" w:cs="Times New Roman CYR"/>
              </w:rPr>
            </w:pPr>
            <w:r w:rsidRPr="00D767C7">
              <w:rPr>
                <w:rFonts w:ascii="Times New Roman CYR" w:hAnsi="Times New Roman CYR" w:cs="Times New Roman CYR"/>
              </w:rPr>
              <w:t>3.</w:t>
            </w:r>
            <w:r w:rsidRPr="00D767C7">
              <w:rPr>
                <w:rFonts w:ascii="Times New Roman CYR" w:hAnsi="Times New Roman CYR" w:cs="Times New Roman CYR"/>
              </w:rPr>
              <w:tab/>
              <w:t>Общая площадь жилых помещений, введенная в действие за один год, приходящаяся в среднем на одного жителя (стр.1/стр.2)</w:t>
            </w:r>
          </w:p>
        </w:tc>
        <w:tc>
          <w:tcPr>
            <w:tcW w:w="1134"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0,27</w:t>
            </w:r>
          </w:p>
        </w:tc>
        <w:tc>
          <w:tcPr>
            <w:tcW w:w="850"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0,13</w:t>
            </w:r>
          </w:p>
        </w:tc>
        <w:tc>
          <w:tcPr>
            <w:tcW w:w="993"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0,13</w:t>
            </w:r>
          </w:p>
        </w:tc>
        <w:tc>
          <w:tcPr>
            <w:tcW w:w="992" w:type="dxa"/>
            <w:tcBorders>
              <w:top w:val="single" w:sz="4" w:space="0" w:color="auto"/>
              <w:left w:val="single" w:sz="4" w:space="0" w:color="auto"/>
              <w:bottom w:val="single" w:sz="4" w:space="0" w:color="auto"/>
              <w:right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0,14</w:t>
            </w:r>
          </w:p>
        </w:tc>
        <w:tc>
          <w:tcPr>
            <w:tcW w:w="1075" w:type="dxa"/>
            <w:tcBorders>
              <w:top w:val="single" w:sz="4" w:space="0" w:color="auto"/>
              <w:left w:val="single" w:sz="4" w:space="0" w:color="auto"/>
              <w:bottom w:val="single" w:sz="4" w:space="0" w:color="auto"/>
            </w:tcBorders>
          </w:tcPr>
          <w:p w:rsidR="006D1735" w:rsidRPr="00D767C7" w:rsidRDefault="006D1735" w:rsidP="008811BD">
            <w:pPr>
              <w:autoSpaceDE w:val="0"/>
              <w:autoSpaceDN w:val="0"/>
              <w:adjustRightInd w:val="0"/>
              <w:spacing w:after="0" w:line="240" w:lineRule="auto"/>
              <w:jc w:val="center"/>
              <w:rPr>
                <w:rFonts w:ascii="Times New Roman CYR" w:hAnsi="Times New Roman CYR" w:cs="Times New Roman CYR"/>
              </w:rPr>
            </w:pPr>
            <w:r w:rsidRPr="00D767C7">
              <w:rPr>
                <w:rFonts w:ascii="Times New Roman CYR" w:hAnsi="Times New Roman CYR" w:cs="Times New Roman CYR"/>
              </w:rPr>
              <w:t>0,15</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25. Площадь земельных участков, предоставленных для строительства, в расчете на 10 тыс. человек населения</w:t>
      </w:r>
    </w:p>
    <w:p w:rsidR="008811BD" w:rsidRPr="00D767C7" w:rsidRDefault="008811BD" w:rsidP="008811BD">
      <w:pPr>
        <w:tabs>
          <w:tab w:val="left" w:pos="720"/>
          <w:tab w:val="left" w:pos="900"/>
        </w:tabs>
        <w:autoSpaceDE w:val="0"/>
        <w:autoSpaceDN w:val="0"/>
        <w:adjustRightInd w:val="0"/>
        <w:spacing w:after="0" w:line="240" w:lineRule="auto"/>
        <w:ind w:firstLine="720"/>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Для освоения территорий населенных пунктов района при размещении объектов различного назначения формируются земельные участки  в                    соответствии с существующими генеральными планами, в  том числе и под площадки для жилищного строительства, с перспективой их освоения              инвесторами. В 2020 году для жилищного строительства (в </w:t>
      </w:r>
      <w:proofErr w:type="spellStart"/>
      <w:r w:rsidRPr="00D767C7">
        <w:rPr>
          <w:rFonts w:ascii="Times New Roman CYR" w:hAnsi="Times New Roman CYR" w:cs="Times New Roman CYR"/>
          <w:sz w:val="28"/>
          <w:szCs w:val="28"/>
        </w:rPr>
        <w:t>т.ч</w:t>
      </w:r>
      <w:proofErr w:type="spellEnd"/>
      <w:r w:rsidRPr="00D767C7">
        <w:rPr>
          <w:rFonts w:ascii="Times New Roman CYR" w:hAnsi="Times New Roman CYR" w:cs="Times New Roman CYR"/>
          <w:sz w:val="28"/>
          <w:szCs w:val="28"/>
        </w:rPr>
        <w:t xml:space="preserve">. для ИЖС) было предоставлено 25 участков и для строительства 2-х школ в с. </w:t>
      </w:r>
      <w:proofErr w:type="spellStart"/>
      <w:r w:rsidRPr="00D767C7">
        <w:rPr>
          <w:rFonts w:ascii="Times New Roman CYR" w:hAnsi="Times New Roman CYR" w:cs="Times New Roman CYR"/>
          <w:sz w:val="28"/>
          <w:szCs w:val="28"/>
        </w:rPr>
        <w:t>Бартат</w:t>
      </w:r>
      <w:proofErr w:type="spellEnd"/>
      <w:r w:rsidRPr="00D767C7">
        <w:rPr>
          <w:rFonts w:ascii="Times New Roman CYR" w:hAnsi="Times New Roman CYR" w:cs="Times New Roman CYR"/>
          <w:sz w:val="28"/>
          <w:szCs w:val="28"/>
        </w:rPr>
        <w:t xml:space="preserve">, с. </w:t>
      </w:r>
      <w:proofErr w:type="gramStart"/>
      <w:r w:rsidRPr="00D767C7">
        <w:rPr>
          <w:rFonts w:ascii="Times New Roman CYR" w:hAnsi="Times New Roman CYR" w:cs="Times New Roman CYR"/>
          <w:sz w:val="28"/>
          <w:szCs w:val="28"/>
        </w:rPr>
        <w:t>Верх-Казанка</w:t>
      </w:r>
      <w:proofErr w:type="gramEnd"/>
      <w:r w:rsidRPr="00D767C7">
        <w:rPr>
          <w:rFonts w:ascii="Times New Roman CYR" w:hAnsi="Times New Roman CYR" w:cs="Times New Roman CYR"/>
          <w:sz w:val="28"/>
          <w:szCs w:val="28"/>
        </w:rPr>
        <w:t xml:space="preserve"> предоставлены участки общей площадью 3,73 га.</w:t>
      </w:r>
    </w:p>
    <w:p w:rsidR="008811BD" w:rsidRPr="00D767C7" w:rsidRDefault="008811BD" w:rsidP="008811BD">
      <w:pPr>
        <w:tabs>
          <w:tab w:val="left" w:pos="720"/>
          <w:tab w:val="left" w:pos="900"/>
        </w:tabs>
        <w:autoSpaceDE w:val="0"/>
        <w:autoSpaceDN w:val="0"/>
        <w:adjustRightInd w:val="0"/>
        <w:spacing w:after="0" w:line="240" w:lineRule="auto"/>
        <w:ind w:firstLine="720"/>
        <w:jc w:val="both"/>
        <w:rPr>
          <w:rFonts w:ascii="Times New Roman CYR" w:hAnsi="Times New Roman CYR" w:cs="Times New Roman CYR"/>
          <w:sz w:val="28"/>
          <w:szCs w:val="28"/>
        </w:rPr>
      </w:pPr>
    </w:p>
    <w:tbl>
      <w:tblPr>
        <w:tblW w:w="9558" w:type="dxa"/>
        <w:tblInd w:w="93" w:type="dxa"/>
        <w:tblLook w:val="04A0" w:firstRow="1" w:lastRow="0" w:firstColumn="1" w:lastColumn="0" w:noHBand="0" w:noVBand="1"/>
      </w:tblPr>
      <w:tblGrid>
        <w:gridCol w:w="4268"/>
        <w:gridCol w:w="1276"/>
        <w:gridCol w:w="1134"/>
        <w:gridCol w:w="960"/>
        <w:gridCol w:w="960"/>
        <w:gridCol w:w="960"/>
      </w:tblGrid>
      <w:tr w:rsidR="008811BD" w:rsidRPr="00D767C7" w:rsidTr="00B07929">
        <w:trPr>
          <w:trHeight w:val="300"/>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Наименование показателя и единицы измерения</w:t>
            </w:r>
          </w:p>
        </w:tc>
        <w:tc>
          <w:tcPr>
            <w:tcW w:w="5290" w:type="dxa"/>
            <w:gridSpan w:val="5"/>
            <w:tcBorders>
              <w:top w:val="single" w:sz="4" w:space="0" w:color="auto"/>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Значения показателя</w:t>
            </w:r>
          </w:p>
        </w:tc>
      </w:tr>
      <w:tr w:rsidR="008811BD" w:rsidRPr="00D767C7" w:rsidTr="00B07929">
        <w:trPr>
          <w:trHeight w:val="600"/>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8811BD" w:rsidRPr="00D767C7" w:rsidRDefault="008811BD" w:rsidP="00B07929">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2019 факт</w:t>
            </w:r>
          </w:p>
        </w:tc>
        <w:tc>
          <w:tcPr>
            <w:tcW w:w="1134"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2020 факт</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2021 оценка</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2022 прогноз</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2023 прогноз</w:t>
            </w:r>
          </w:p>
        </w:tc>
      </w:tr>
      <w:tr w:rsidR="008811BD" w:rsidRPr="00D767C7" w:rsidTr="00B07929">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 xml:space="preserve">1. Площадь земельных участков, предоставленных для строительства, </w:t>
            </w:r>
            <w:proofErr w:type="gramStart"/>
            <w:r w:rsidRPr="00D767C7">
              <w:rPr>
                <w:rFonts w:ascii="Times New Roman" w:eastAsia="Times New Roman" w:hAnsi="Times New Roman" w:cs="Times New Roman"/>
                <w:color w:val="000000"/>
                <w:lang w:eastAsia="ru-RU"/>
              </w:rPr>
              <w:t>га</w:t>
            </w:r>
            <w:proofErr w:type="gramEnd"/>
            <w:r w:rsidRPr="00D767C7">
              <w:rPr>
                <w:rFonts w:ascii="Times New Roman" w:eastAsia="Times New Roman" w:hAnsi="Times New Roman" w:cs="Times New Roman"/>
                <w:color w:val="000000"/>
                <w:lang w:eastAsia="ru-RU"/>
              </w:rPr>
              <w:t>,  всего</w:t>
            </w:r>
          </w:p>
        </w:tc>
        <w:tc>
          <w:tcPr>
            <w:tcW w:w="1276"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6,69</w:t>
            </w:r>
          </w:p>
        </w:tc>
        <w:tc>
          <w:tcPr>
            <w:tcW w:w="1134"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9,45</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5,74</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5,70</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5,66</w:t>
            </w:r>
          </w:p>
        </w:tc>
      </w:tr>
      <w:tr w:rsidR="008811BD" w:rsidRPr="00D767C7" w:rsidTr="00B07929">
        <w:trPr>
          <w:trHeight w:val="349"/>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ind w:firstLineChars="100" w:firstLine="220"/>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 xml:space="preserve">1.1. для жилищного строительства (в </w:t>
            </w:r>
            <w:proofErr w:type="spellStart"/>
            <w:r w:rsidRPr="00D767C7">
              <w:rPr>
                <w:rFonts w:ascii="Times New Roman" w:eastAsia="Times New Roman" w:hAnsi="Times New Roman" w:cs="Times New Roman"/>
                <w:color w:val="000000"/>
                <w:lang w:eastAsia="ru-RU"/>
              </w:rPr>
              <w:t>т.ч</w:t>
            </w:r>
            <w:proofErr w:type="spellEnd"/>
            <w:r w:rsidRPr="00D767C7">
              <w:rPr>
                <w:rFonts w:ascii="Times New Roman" w:eastAsia="Times New Roman" w:hAnsi="Times New Roman" w:cs="Times New Roman"/>
                <w:color w:val="000000"/>
                <w:lang w:eastAsia="ru-RU"/>
              </w:rPr>
              <w:t>. для ИЖС),  га</w:t>
            </w:r>
          </w:p>
        </w:tc>
        <w:tc>
          <w:tcPr>
            <w:tcW w:w="1276"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4,22</w:t>
            </w:r>
          </w:p>
        </w:tc>
        <w:tc>
          <w:tcPr>
            <w:tcW w:w="1134"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5,73</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5,74</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5,70</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5,66</w:t>
            </w:r>
          </w:p>
        </w:tc>
      </w:tr>
      <w:tr w:rsidR="008811BD" w:rsidRPr="00D767C7" w:rsidTr="00B07929">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ind w:firstLineChars="100" w:firstLine="220"/>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 xml:space="preserve">1.2. для комплексного освоения в целях жилищного строительства, </w:t>
            </w:r>
            <w:proofErr w:type="gramStart"/>
            <w:r w:rsidRPr="00D767C7">
              <w:rPr>
                <w:rFonts w:ascii="Times New Roman" w:eastAsia="Times New Roman" w:hAnsi="Times New Roman" w:cs="Times New Roman"/>
                <w:color w:val="000000"/>
                <w:lang w:eastAsia="ru-RU"/>
              </w:rPr>
              <w:t>га</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r>
      <w:tr w:rsidR="008811BD" w:rsidRPr="00D767C7" w:rsidTr="00B07929">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ind w:firstLineChars="100" w:firstLine="220"/>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 xml:space="preserve">1.3. для строительства объектов, не являющихся объектами жилищного строительства, </w:t>
            </w:r>
            <w:proofErr w:type="gramStart"/>
            <w:r w:rsidRPr="00D767C7">
              <w:rPr>
                <w:rFonts w:ascii="Times New Roman" w:eastAsia="Times New Roman" w:hAnsi="Times New Roman" w:cs="Times New Roman"/>
                <w:color w:val="000000"/>
                <w:lang w:eastAsia="ru-RU"/>
              </w:rPr>
              <w:t>га</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2,47</w:t>
            </w:r>
          </w:p>
        </w:tc>
        <w:tc>
          <w:tcPr>
            <w:tcW w:w="1134"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3,73</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0,00</w:t>
            </w:r>
          </w:p>
        </w:tc>
      </w:tr>
      <w:tr w:rsidR="008811BD" w:rsidRPr="00D767C7" w:rsidTr="00B07929">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w:t>
            </w:r>
            <w:r w:rsidRPr="00D767C7">
              <w:rPr>
                <w:rFonts w:ascii="Times New Roman" w:eastAsia="Times New Roman" w:hAnsi="Times New Roman" w:cs="Times New Roman"/>
                <w:color w:val="C00000"/>
                <w:lang w:eastAsia="ru-RU"/>
              </w:rPr>
              <w:t xml:space="preserve"> </w:t>
            </w:r>
            <w:r w:rsidRPr="00D767C7">
              <w:rPr>
                <w:rFonts w:ascii="Times New Roman" w:eastAsia="Times New Roman" w:hAnsi="Times New Roman" w:cs="Times New Roman"/>
                <w:bCs/>
                <w:lang w:eastAsia="ru-RU"/>
              </w:rPr>
              <w:t>Среднегодовая</w:t>
            </w:r>
            <w:r w:rsidRPr="00D767C7">
              <w:rPr>
                <w:rFonts w:ascii="Times New Roman" w:eastAsia="Times New Roman" w:hAnsi="Times New Roman" w:cs="Times New Roman"/>
                <w:lang w:eastAsia="ru-RU"/>
              </w:rPr>
              <w:t xml:space="preserve"> </w:t>
            </w:r>
            <w:r w:rsidRPr="00D767C7">
              <w:rPr>
                <w:rFonts w:ascii="Times New Roman" w:eastAsia="Times New Roman" w:hAnsi="Times New Roman" w:cs="Times New Roman"/>
                <w:color w:val="000000"/>
                <w:lang w:eastAsia="ru-RU"/>
              </w:rPr>
              <w:t>численность постоянного населения муниципального, городского округа (муниципального района), чел.</w:t>
            </w:r>
          </w:p>
        </w:tc>
        <w:tc>
          <w:tcPr>
            <w:tcW w:w="1276"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17 935</w:t>
            </w:r>
          </w:p>
        </w:tc>
        <w:tc>
          <w:tcPr>
            <w:tcW w:w="1134"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17 813</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17 691</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17 533</w:t>
            </w:r>
          </w:p>
        </w:tc>
        <w:tc>
          <w:tcPr>
            <w:tcW w:w="960" w:type="dxa"/>
            <w:tcBorders>
              <w:top w:val="nil"/>
              <w:left w:val="nil"/>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17 368</w:t>
            </w:r>
          </w:p>
        </w:tc>
      </w:tr>
      <w:tr w:rsidR="008811BD" w:rsidRPr="00D767C7" w:rsidTr="00B07929">
        <w:trPr>
          <w:trHeight w:val="8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 Площадь земельных участков, предоставленных для строительства, в расчете на 10 тыс. человек населения – всего (стр. 1/стр.2*10000)</w:t>
            </w:r>
          </w:p>
        </w:tc>
        <w:tc>
          <w:tcPr>
            <w:tcW w:w="1276"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3,73</w:t>
            </w:r>
          </w:p>
        </w:tc>
        <w:tc>
          <w:tcPr>
            <w:tcW w:w="1134"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5,31</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3,24</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3,25</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3,26</w:t>
            </w:r>
          </w:p>
        </w:tc>
      </w:tr>
      <w:tr w:rsidR="008811BD" w:rsidRPr="00D767C7" w:rsidTr="00B07929">
        <w:trPr>
          <w:trHeight w:val="142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811BD" w:rsidRPr="00D767C7" w:rsidRDefault="008811BD" w:rsidP="00B07929">
            <w:pPr>
              <w:spacing w:after="0" w:line="240" w:lineRule="auto"/>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lastRenderedPageBreak/>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1276"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2,35</w:t>
            </w:r>
          </w:p>
        </w:tc>
        <w:tc>
          <w:tcPr>
            <w:tcW w:w="1134"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3,22</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3,24</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3,25</w:t>
            </w:r>
          </w:p>
        </w:tc>
        <w:tc>
          <w:tcPr>
            <w:tcW w:w="960" w:type="dxa"/>
            <w:tcBorders>
              <w:top w:val="nil"/>
              <w:left w:val="nil"/>
              <w:bottom w:val="single" w:sz="4" w:space="0" w:color="auto"/>
              <w:right w:val="single" w:sz="4" w:space="0" w:color="auto"/>
            </w:tcBorders>
            <w:shd w:val="clear" w:color="000000" w:fill="FFFFFF"/>
            <w:vAlign w:val="center"/>
            <w:hideMark/>
          </w:tcPr>
          <w:p w:rsidR="008811BD" w:rsidRPr="00D767C7" w:rsidRDefault="008811BD" w:rsidP="00B07929">
            <w:pPr>
              <w:spacing w:after="0" w:line="240" w:lineRule="auto"/>
              <w:jc w:val="center"/>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3,26</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 xml:space="preserve">26. Площадь земельных участков, предоставленных для строительства, в отношении которых </w:t>
      </w:r>
      <w:proofErr w:type="gramStart"/>
      <w:r w:rsidRPr="00D767C7">
        <w:rPr>
          <w:rFonts w:ascii="Times New Roman CYR" w:hAnsi="Times New Roman CYR" w:cs="Times New Roman CYR"/>
          <w:b/>
          <w:bCs/>
          <w:color w:val="000000"/>
          <w:sz w:val="28"/>
          <w:szCs w:val="28"/>
        </w:rPr>
        <w:t>с даты принятия</w:t>
      </w:r>
      <w:proofErr w:type="gramEnd"/>
      <w:r w:rsidRPr="00D767C7">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26.1. объектов жилищного строительства - в течение 3 лет</w:t>
      </w:r>
    </w:p>
    <w:p w:rsidR="00205F24" w:rsidRPr="00D767C7" w:rsidRDefault="00205F24" w:rsidP="00174BB1">
      <w:pPr>
        <w:autoSpaceDE w:val="0"/>
        <w:autoSpaceDN w:val="0"/>
        <w:adjustRightInd w:val="0"/>
        <w:spacing w:after="0" w:line="240" w:lineRule="auto"/>
        <w:rPr>
          <w:rFonts w:ascii="Times New Roman CYR" w:hAnsi="Times New Roman CYR" w:cs="Times New Roman CYR"/>
          <w:color w:val="000000"/>
          <w:sz w:val="12"/>
          <w:szCs w:val="12"/>
        </w:rPr>
      </w:pPr>
    </w:p>
    <w:p w:rsidR="00205F24" w:rsidRPr="00D767C7" w:rsidRDefault="00205F24" w:rsidP="00205F24">
      <w:pPr>
        <w:tabs>
          <w:tab w:val="left" w:pos="720"/>
        </w:tabs>
        <w:autoSpaceDE w:val="0"/>
        <w:autoSpaceDN w:val="0"/>
        <w:adjustRightInd w:val="0"/>
        <w:spacing w:after="0" w:line="240" w:lineRule="auto"/>
        <w:ind w:left="60" w:firstLine="780"/>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Земельных участков, предоставленных для строительства, в отношении которых </w:t>
      </w:r>
      <w:proofErr w:type="gramStart"/>
      <w:r w:rsidRPr="00D767C7">
        <w:rPr>
          <w:rFonts w:ascii="Times New Roman CYR" w:hAnsi="Times New Roman CYR" w:cs="Times New Roman CYR"/>
          <w:sz w:val="28"/>
          <w:szCs w:val="28"/>
        </w:rPr>
        <w:t>с даты принятия</w:t>
      </w:r>
      <w:proofErr w:type="gramEnd"/>
      <w:r w:rsidRPr="00D767C7">
        <w:rPr>
          <w:rFonts w:ascii="Times New Roman CYR" w:hAnsi="Times New Roman CYR" w:cs="Times New Roman CYR"/>
          <w:sz w:val="28"/>
          <w:szCs w:val="28"/>
        </w:rPr>
        <w:t xml:space="preserve"> решения о предоставлении земельного участка или подписания протокола о результатах торгов не было получено разрешение на ввод в эксплуатацию </w:t>
      </w:r>
      <w:r w:rsidRPr="00D767C7">
        <w:rPr>
          <w:rFonts w:ascii="Times New Roman CYR" w:hAnsi="Times New Roman CYR" w:cs="Times New Roman CYR"/>
          <w:b/>
          <w:bCs/>
          <w:color w:val="000000"/>
          <w:sz w:val="28"/>
          <w:szCs w:val="28"/>
        </w:rPr>
        <w:t>в течение 3 лет</w:t>
      </w:r>
      <w:r w:rsidRPr="00D767C7">
        <w:rPr>
          <w:rFonts w:ascii="Times New Roman CYR" w:hAnsi="Times New Roman CYR" w:cs="Times New Roman CYR"/>
          <w:sz w:val="28"/>
          <w:szCs w:val="28"/>
        </w:rPr>
        <w:t xml:space="preserve"> нет. </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26.2. иных объектов капитального строительства - в течение 5 лет</w:t>
      </w:r>
    </w:p>
    <w:p w:rsidR="00205F24" w:rsidRPr="00D767C7" w:rsidRDefault="00205F24" w:rsidP="00174BB1">
      <w:pPr>
        <w:autoSpaceDE w:val="0"/>
        <w:autoSpaceDN w:val="0"/>
        <w:adjustRightInd w:val="0"/>
        <w:spacing w:after="0" w:line="240" w:lineRule="auto"/>
        <w:rPr>
          <w:rFonts w:ascii="Times New Roman CYR" w:hAnsi="Times New Roman CYR" w:cs="Times New Roman CYR"/>
          <w:color w:val="000000"/>
          <w:sz w:val="12"/>
          <w:szCs w:val="12"/>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733"/>
        <w:gridCol w:w="1391"/>
        <w:gridCol w:w="3118"/>
        <w:gridCol w:w="1621"/>
        <w:gridCol w:w="1677"/>
      </w:tblGrid>
      <w:tr w:rsidR="00205F24" w:rsidRPr="00D767C7" w:rsidTr="00205F24">
        <w:tc>
          <w:tcPr>
            <w:tcW w:w="643"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 xml:space="preserve">№ </w:t>
            </w:r>
            <w:proofErr w:type="gramStart"/>
            <w:r w:rsidRPr="00D767C7">
              <w:rPr>
                <w:rFonts w:ascii="Times New Roman" w:eastAsia="Times New Roman" w:hAnsi="Times New Roman" w:cs="Times New Roman"/>
                <w:lang w:eastAsia="ru-RU"/>
              </w:rPr>
              <w:t>п</w:t>
            </w:r>
            <w:proofErr w:type="gramEnd"/>
            <w:r w:rsidRPr="00D767C7">
              <w:rPr>
                <w:rFonts w:ascii="Times New Roman" w:eastAsia="Times New Roman" w:hAnsi="Times New Roman" w:cs="Times New Roman"/>
                <w:lang w:eastAsia="ru-RU"/>
              </w:rPr>
              <w:t>/п</w:t>
            </w:r>
          </w:p>
        </w:tc>
        <w:tc>
          <w:tcPr>
            <w:tcW w:w="1733"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 xml:space="preserve">Площадь земельных участков, </w:t>
            </w:r>
            <w:proofErr w:type="spellStart"/>
            <w:r w:rsidRPr="00D767C7">
              <w:rPr>
                <w:rFonts w:ascii="Times New Roman" w:eastAsia="Times New Roman" w:hAnsi="Times New Roman" w:cs="Times New Roman"/>
                <w:lang w:eastAsia="ru-RU"/>
              </w:rPr>
              <w:t>кв.м</w:t>
            </w:r>
            <w:proofErr w:type="spellEnd"/>
            <w:r w:rsidRPr="00D767C7">
              <w:rPr>
                <w:rFonts w:ascii="Times New Roman" w:eastAsia="Times New Roman" w:hAnsi="Times New Roman"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1621"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Дата выдачи разрешения на строительство</w:t>
            </w:r>
          </w:p>
        </w:tc>
        <w:tc>
          <w:tcPr>
            <w:tcW w:w="1677"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Срок действия разрешения на строительство</w:t>
            </w:r>
          </w:p>
        </w:tc>
      </w:tr>
      <w:tr w:rsidR="00205F24" w:rsidRPr="00D767C7" w:rsidTr="00205F24">
        <w:tc>
          <w:tcPr>
            <w:tcW w:w="643"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1</w:t>
            </w:r>
          </w:p>
        </w:tc>
        <w:tc>
          <w:tcPr>
            <w:tcW w:w="1733"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proofErr w:type="spellStart"/>
            <w:r w:rsidRPr="00D767C7">
              <w:rPr>
                <w:rFonts w:ascii="Times New Roman" w:eastAsia="Times New Roman" w:hAnsi="Times New Roman" w:cs="Times New Roman"/>
                <w:lang w:eastAsia="ru-RU"/>
              </w:rPr>
              <w:t>пгт</w:t>
            </w:r>
            <w:proofErr w:type="spellEnd"/>
            <w:r w:rsidRPr="00D767C7">
              <w:rPr>
                <w:rFonts w:ascii="Times New Roman" w:eastAsia="Times New Roman" w:hAnsi="Times New Roman" w:cs="Times New Roman"/>
                <w:lang w:eastAsia="ru-RU"/>
              </w:rPr>
              <w:t>. Большая Мурта, Кирова, 2, участок 1</w:t>
            </w:r>
          </w:p>
        </w:tc>
        <w:tc>
          <w:tcPr>
            <w:tcW w:w="1391"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312</w:t>
            </w:r>
          </w:p>
        </w:tc>
        <w:tc>
          <w:tcPr>
            <w:tcW w:w="3118"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Договор аренды № 7 от 20.01.2014, Договор аренды № 7   от 03.08.2018 г.</w:t>
            </w:r>
          </w:p>
        </w:tc>
        <w:tc>
          <w:tcPr>
            <w:tcW w:w="1621"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val="en-US" w:eastAsia="ru-RU"/>
              </w:rPr>
              <w:t>RN</w:t>
            </w:r>
            <w:r w:rsidRPr="00D767C7">
              <w:rPr>
                <w:rFonts w:ascii="Times New Roman" w:eastAsia="Times New Roman" w:hAnsi="Times New Roman" w:cs="Times New Roman"/>
                <w:lang w:eastAsia="ru-RU"/>
              </w:rPr>
              <w:t xml:space="preserve"> 24508101-04 от 31.03.2014</w:t>
            </w:r>
          </w:p>
        </w:tc>
        <w:tc>
          <w:tcPr>
            <w:tcW w:w="1677"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до 31.10.2014 г.</w:t>
            </w:r>
          </w:p>
        </w:tc>
      </w:tr>
      <w:tr w:rsidR="00205F24" w:rsidRPr="00D767C7" w:rsidTr="00205F24">
        <w:tc>
          <w:tcPr>
            <w:tcW w:w="643"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p>
        </w:tc>
        <w:tc>
          <w:tcPr>
            <w:tcW w:w="1733"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p>
        </w:tc>
        <w:tc>
          <w:tcPr>
            <w:tcW w:w="1391"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r w:rsidRPr="00D767C7">
              <w:rPr>
                <w:rFonts w:ascii="Times New Roman" w:eastAsia="Times New Roman" w:hAnsi="Times New Roman" w:cs="Times New Roman"/>
                <w:lang w:eastAsia="ru-RU"/>
              </w:rPr>
              <w:t>312</w:t>
            </w:r>
          </w:p>
        </w:tc>
        <w:tc>
          <w:tcPr>
            <w:tcW w:w="3118"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p>
        </w:tc>
        <w:tc>
          <w:tcPr>
            <w:tcW w:w="1621"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p>
        </w:tc>
        <w:tc>
          <w:tcPr>
            <w:tcW w:w="1677" w:type="dxa"/>
            <w:tcBorders>
              <w:top w:val="single" w:sz="4" w:space="0" w:color="auto"/>
              <w:left w:val="single" w:sz="4" w:space="0" w:color="auto"/>
              <w:bottom w:val="single" w:sz="4" w:space="0" w:color="auto"/>
              <w:right w:val="single" w:sz="4" w:space="0" w:color="auto"/>
            </w:tcBorders>
          </w:tcPr>
          <w:p w:rsidR="00205F24" w:rsidRPr="00D767C7" w:rsidRDefault="00205F24" w:rsidP="009F3AD6">
            <w:pPr>
              <w:spacing w:after="0" w:line="240" w:lineRule="auto"/>
              <w:jc w:val="center"/>
              <w:rPr>
                <w:rFonts w:ascii="Times New Roman" w:eastAsia="Times New Roman" w:hAnsi="Times New Roman" w:cs="Times New Roman"/>
                <w:lang w:eastAsia="ru-RU"/>
              </w:rPr>
            </w:pP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6255A9" w:rsidRPr="00D767C7" w:rsidRDefault="006255A9" w:rsidP="006255A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w:t>
      </w:r>
      <w:proofErr w:type="gramStart"/>
      <w:r w:rsidRPr="00D767C7">
        <w:rPr>
          <w:rFonts w:ascii="Times New Roman CYR" w:eastAsia="Times New Roman" w:hAnsi="Times New Roman CYR" w:cs="Times New Roman CYR"/>
          <w:sz w:val="28"/>
          <w:szCs w:val="28"/>
          <w:lang w:eastAsia="ru-RU"/>
        </w:rPr>
        <w:t>выбрать способ управления данными домами равна</w:t>
      </w:r>
      <w:proofErr w:type="gramEnd"/>
      <w:r w:rsidRPr="00D767C7">
        <w:rPr>
          <w:rFonts w:ascii="Times New Roman CYR" w:eastAsia="Times New Roman" w:hAnsi="Times New Roman CYR" w:cs="Times New Roman CYR"/>
          <w:sz w:val="28"/>
          <w:szCs w:val="28"/>
          <w:lang w:eastAsia="ru-RU"/>
        </w:rPr>
        <w:t xml:space="preserve"> 100%.</w:t>
      </w:r>
    </w:p>
    <w:p w:rsidR="006255A9" w:rsidRPr="00D767C7" w:rsidRDefault="006255A9" w:rsidP="006255A9">
      <w:pPr>
        <w:autoSpaceDE w:val="0"/>
        <w:autoSpaceDN w:val="0"/>
        <w:adjustRightInd w:val="0"/>
        <w:spacing w:after="0" w:line="240" w:lineRule="auto"/>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21"/>
        <w:gridCol w:w="708"/>
        <w:gridCol w:w="696"/>
        <w:gridCol w:w="708"/>
        <w:gridCol w:w="708"/>
        <w:gridCol w:w="1179"/>
      </w:tblGrid>
      <w:tr w:rsidR="006255A9" w:rsidRPr="00D767C7" w:rsidTr="00352B39">
        <w:tc>
          <w:tcPr>
            <w:tcW w:w="5211" w:type="dxa"/>
          </w:tcPr>
          <w:p w:rsidR="006255A9" w:rsidRPr="00D767C7" w:rsidRDefault="006255A9" w:rsidP="006255A9">
            <w:pPr>
              <w:spacing w:after="0" w:line="240" w:lineRule="auto"/>
              <w:rPr>
                <w:rFonts w:ascii="Times New Roman" w:eastAsia="Times New Roman" w:hAnsi="Times New Roman" w:cs="Times New Roman"/>
                <w:sz w:val="24"/>
                <w:szCs w:val="24"/>
                <w:lang w:eastAsia="ru-RU"/>
              </w:rPr>
            </w:pPr>
          </w:p>
        </w:tc>
        <w:tc>
          <w:tcPr>
            <w:tcW w:w="821"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2015</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2016</w:t>
            </w:r>
          </w:p>
        </w:tc>
        <w:tc>
          <w:tcPr>
            <w:tcW w:w="69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2017</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2018</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2019</w:t>
            </w:r>
          </w:p>
        </w:tc>
        <w:tc>
          <w:tcPr>
            <w:tcW w:w="1179"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2020</w:t>
            </w:r>
          </w:p>
        </w:tc>
      </w:tr>
      <w:tr w:rsidR="006255A9" w:rsidRPr="00D767C7" w:rsidTr="00352B39">
        <w:tc>
          <w:tcPr>
            <w:tcW w:w="5211" w:type="dxa"/>
          </w:tcPr>
          <w:p w:rsidR="006255A9" w:rsidRPr="00D767C7" w:rsidRDefault="006255A9" w:rsidP="006255A9">
            <w:pPr>
              <w:spacing w:after="0" w:line="240" w:lineRule="auto"/>
              <w:rPr>
                <w:rFonts w:ascii="Times New Roman" w:eastAsia="Times New Roman" w:hAnsi="Times New Roman" w:cs="Times New Roman"/>
                <w:sz w:val="24"/>
                <w:szCs w:val="24"/>
                <w:lang w:eastAsia="ru-RU"/>
              </w:rPr>
            </w:pPr>
            <w:r w:rsidRPr="00D767C7">
              <w:rPr>
                <w:rFonts w:ascii="Times New Roman" w:eastAsia="Times New Roman" w:hAnsi="Times New Roman" w:cs="Times New Roman"/>
                <w:bCs/>
                <w:sz w:val="24"/>
                <w:szCs w:val="24"/>
                <w:lang w:eastAsia="ru-RU"/>
              </w:rPr>
              <w:t xml:space="preserve">Число многоквартирных домов, </w:t>
            </w:r>
            <w:r w:rsidRPr="00D767C7">
              <w:rPr>
                <w:rFonts w:ascii="Times New Roman CYR" w:eastAsia="Times New Roman" w:hAnsi="Times New Roman CYR" w:cs="Times New Roman CYR"/>
                <w:sz w:val="24"/>
                <w:szCs w:val="24"/>
                <w:lang w:eastAsia="ru-RU"/>
              </w:rPr>
              <w:t>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Pr="00D767C7">
              <w:rPr>
                <w:rFonts w:ascii="Times New Roman" w:eastAsia="Times New Roman" w:hAnsi="Times New Roman" w:cs="Times New Roman"/>
                <w:bCs/>
                <w:sz w:val="24"/>
                <w:szCs w:val="24"/>
                <w:lang w:eastAsia="ru-RU"/>
              </w:rPr>
              <w:t xml:space="preserve"> (единиц)</w:t>
            </w:r>
          </w:p>
        </w:tc>
        <w:tc>
          <w:tcPr>
            <w:tcW w:w="821"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69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33</w:t>
            </w:r>
          </w:p>
        </w:tc>
        <w:tc>
          <w:tcPr>
            <w:tcW w:w="1179"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33</w:t>
            </w:r>
          </w:p>
        </w:tc>
      </w:tr>
      <w:tr w:rsidR="006255A9" w:rsidRPr="00D767C7" w:rsidTr="00352B39">
        <w:tc>
          <w:tcPr>
            <w:tcW w:w="5211" w:type="dxa"/>
          </w:tcPr>
          <w:p w:rsidR="006255A9" w:rsidRPr="00D767C7" w:rsidRDefault="006255A9" w:rsidP="006255A9">
            <w:pPr>
              <w:spacing w:after="0" w:line="240" w:lineRule="auto"/>
              <w:rPr>
                <w:rFonts w:ascii="Times New Roman" w:eastAsia="Times New Roman" w:hAnsi="Times New Roman" w:cs="Times New Roman"/>
                <w:sz w:val="24"/>
                <w:szCs w:val="24"/>
                <w:lang w:eastAsia="ru-RU"/>
              </w:rPr>
            </w:pPr>
            <w:r w:rsidRPr="00D767C7">
              <w:rPr>
                <w:rFonts w:ascii="Times New Roman" w:eastAsia="Times New Roman" w:hAnsi="Times New Roman" w:cs="Times New Roman"/>
                <w:bCs/>
                <w:sz w:val="24"/>
                <w:szCs w:val="24"/>
                <w:lang w:eastAsia="ru-RU"/>
              </w:rPr>
              <w:t>Общее число многоквартирных домов</w:t>
            </w:r>
            <w:r w:rsidRPr="00D767C7">
              <w:rPr>
                <w:rFonts w:ascii="Times New Roman CYR" w:eastAsia="Times New Roman" w:hAnsi="Times New Roman CYR" w:cs="Times New Roman CYR"/>
                <w:sz w:val="24"/>
                <w:szCs w:val="24"/>
                <w:lang w:eastAsia="ru-RU"/>
              </w:rPr>
              <w:t>, в которых собственники помещений должны выбрать способ управления данными домами</w:t>
            </w:r>
          </w:p>
        </w:tc>
        <w:tc>
          <w:tcPr>
            <w:tcW w:w="821"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69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32</w:t>
            </w:r>
          </w:p>
        </w:tc>
        <w:tc>
          <w:tcPr>
            <w:tcW w:w="70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33</w:t>
            </w:r>
          </w:p>
        </w:tc>
        <w:tc>
          <w:tcPr>
            <w:tcW w:w="1179"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33</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DA01E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28. Доля организа</w:t>
      </w:r>
      <w:r w:rsidR="00174BB1" w:rsidRPr="00D767C7">
        <w:rPr>
          <w:rFonts w:ascii="Times New Roman CYR" w:hAnsi="Times New Roman CYR" w:cs="Times New Roman CYR"/>
          <w:b/>
          <w:bCs/>
          <w:color w:val="000000"/>
          <w:sz w:val="28"/>
          <w:szCs w:val="28"/>
        </w:rPr>
        <w:t>ций коммунального комплекса, осуществляющих производство товаров, оказание услуг по водо-, тепл</w:t>
      </w:r>
      <w:proofErr w:type="gramStart"/>
      <w:r w:rsidR="00174BB1" w:rsidRPr="00D767C7">
        <w:rPr>
          <w:rFonts w:ascii="Times New Roman CYR" w:hAnsi="Times New Roman CYR" w:cs="Times New Roman CYR"/>
          <w:b/>
          <w:bCs/>
          <w:color w:val="000000"/>
          <w:sz w:val="28"/>
          <w:szCs w:val="28"/>
        </w:rPr>
        <w:t>о-</w:t>
      </w:r>
      <w:proofErr w:type="gramEnd"/>
      <w:r w:rsidR="00174BB1" w:rsidRPr="00D767C7">
        <w:rPr>
          <w:rFonts w:ascii="Times New Roman CYR" w:hAnsi="Times New Roman CYR" w:cs="Times New Roman CYR"/>
          <w:b/>
          <w:bCs/>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00174BB1" w:rsidRPr="00D767C7">
        <w:rPr>
          <w:rFonts w:ascii="Times New Roman CYR" w:hAnsi="Times New Roman CYR" w:cs="Times New Roman CYR"/>
          <w:b/>
          <w:bCs/>
          <w:color w:val="000000"/>
          <w:sz w:val="28"/>
          <w:szCs w:val="28"/>
        </w:rPr>
        <w:t>осуществляющих</w:t>
      </w:r>
      <w:proofErr w:type="gramEnd"/>
      <w:r w:rsidR="00174BB1" w:rsidRPr="00D767C7">
        <w:rPr>
          <w:rFonts w:ascii="Times New Roman CYR" w:hAnsi="Times New Roman CYR" w:cs="Times New Roman CYR"/>
          <w:b/>
          <w:bCs/>
          <w:color w:val="000000"/>
          <w:sz w:val="28"/>
          <w:szCs w:val="28"/>
        </w:rPr>
        <w:t xml:space="preserve"> свою деятельность на территории городского округа (муниципального района)</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6255A9" w:rsidRPr="00D767C7" w:rsidRDefault="006255A9" w:rsidP="006255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Доля организаций коммунального комплекса, осуществляющих производство товаров, оказание услуг по водо-, тепл</w:t>
      </w:r>
      <w:proofErr w:type="gramStart"/>
      <w:r w:rsidRPr="00D767C7">
        <w:rPr>
          <w:rFonts w:ascii="Times New Roman" w:eastAsia="Times New Roman" w:hAnsi="Times New Roman" w:cs="Times New Roman"/>
          <w:sz w:val="28"/>
          <w:szCs w:val="28"/>
          <w:lang w:eastAsia="ru-RU"/>
        </w:rPr>
        <w:t>о-</w:t>
      </w:r>
      <w:proofErr w:type="gramEnd"/>
      <w:r w:rsidRPr="00D767C7">
        <w:rPr>
          <w:rFonts w:ascii="Times New Roman" w:eastAsia="Times New Roman" w:hAnsi="Times New Roman" w:cs="Times New Roman"/>
          <w:sz w:val="28"/>
          <w:szCs w:val="28"/>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D767C7">
        <w:rPr>
          <w:rFonts w:ascii="Times New Roman" w:eastAsia="Times New Roman" w:hAnsi="Times New Roman" w:cs="Times New Roman"/>
          <w:sz w:val="28"/>
          <w:szCs w:val="28"/>
          <w:lang w:eastAsia="ru-RU"/>
        </w:rPr>
        <w:t>осуществляющих</w:t>
      </w:r>
      <w:proofErr w:type="gramEnd"/>
      <w:r w:rsidRPr="00D767C7">
        <w:rPr>
          <w:rFonts w:ascii="Times New Roman" w:eastAsia="Times New Roman" w:hAnsi="Times New Roman" w:cs="Times New Roman"/>
          <w:sz w:val="28"/>
          <w:szCs w:val="28"/>
          <w:lang w:eastAsia="ru-RU"/>
        </w:rPr>
        <w:t xml:space="preserve"> свою деятельность на территории городского округа (муниципального района) равна 100 %.</w:t>
      </w:r>
    </w:p>
    <w:p w:rsidR="006255A9" w:rsidRPr="00D767C7" w:rsidRDefault="006255A9" w:rsidP="006255A9">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696"/>
        <w:gridCol w:w="838"/>
        <w:gridCol w:w="838"/>
        <w:gridCol w:w="816"/>
        <w:gridCol w:w="804"/>
      </w:tblGrid>
      <w:tr w:rsidR="006255A9" w:rsidRPr="00D767C7" w:rsidTr="006255A9">
        <w:tc>
          <w:tcPr>
            <w:tcW w:w="5913" w:type="dxa"/>
          </w:tcPr>
          <w:p w:rsidR="006255A9" w:rsidRPr="00D767C7" w:rsidRDefault="006255A9" w:rsidP="006255A9">
            <w:pPr>
              <w:spacing w:after="0" w:line="240" w:lineRule="auto"/>
              <w:rPr>
                <w:rFonts w:ascii="Times New Roman" w:eastAsia="Times New Roman" w:hAnsi="Times New Roman" w:cs="Times New Roman"/>
                <w:sz w:val="24"/>
                <w:szCs w:val="24"/>
                <w:lang w:eastAsia="ru-RU"/>
              </w:rPr>
            </w:pPr>
          </w:p>
        </w:tc>
        <w:tc>
          <w:tcPr>
            <w:tcW w:w="69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2016</w:t>
            </w:r>
          </w:p>
        </w:tc>
        <w:tc>
          <w:tcPr>
            <w:tcW w:w="83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2017</w:t>
            </w:r>
          </w:p>
        </w:tc>
        <w:tc>
          <w:tcPr>
            <w:tcW w:w="83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2018</w:t>
            </w:r>
          </w:p>
        </w:tc>
        <w:tc>
          <w:tcPr>
            <w:tcW w:w="81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2019</w:t>
            </w:r>
          </w:p>
        </w:tc>
        <w:tc>
          <w:tcPr>
            <w:tcW w:w="804"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2020</w:t>
            </w:r>
          </w:p>
        </w:tc>
      </w:tr>
      <w:tr w:rsidR="006255A9" w:rsidRPr="00D767C7" w:rsidTr="006255A9">
        <w:tc>
          <w:tcPr>
            <w:tcW w:w="5913" w:type="dxa"/>
          </w:tcPr>
          <w:p w:rsidR="006255A9" w:rsidRPr="00D767C7" w:rsidRDefault="006255A9" w:rsidP="006255A9">
            <w:pPr>
              <w:spacing w:after="0" w:line="240" w:lineRule="auto"/>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Число организаций коммунального комплекса, осуществляющих производство товаров, оказание услуг по водо-, тепл</w:t>
            </w:r>
            <w:proofErr w:type="gramStart"/>
            <w:r w:rsidRPr="00D767C7">
              <w:rPr>
                <w:rFonts w:ascii="Times New Roman" w:eastAsia="Times New Roman" w:hAnsi="Times New Roman" w:cs="Times New Roman"/>
                <w:sz w:val="24"/>
                <w:szCs w:val="24"/>
                <w:lang w:eastAsia="ru-RU"/>
              </w:rPr>
              <w:t>о-</w:t>
            </w:r>
            <w:proofErr w:type="gramEnd"/>
            <w:r w:rsidRPr="00D767C7">
              <w:rPr>
                <w:rFonts w:ascii="Times New Roman" w:eastAsia="Times New Roman" w:hAnsi="Times New Roman" w:cs="Times New Roman"/>
                <w:sz w:val="24"/>
                <w:szCs w:val="24"/>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w:t>
            </w:r>
            <w:r w:rsidRPr="00D767C7">
              <w:rPr>
                <w:rFonts w:ascii="Times New Roman" w:eastAsia="Times New Roman" w:hAnsi="Times New Roman" w:cs="Times New Roman"/>
                <w:sz w:val="24"/>
                <w:szCs w:val="24"/>
                <w:lang w:eastAsia="ru-RU"/>
              </w:rPr>
              <w:lastRenderedPageBreak/>
              <w:t xml:space="preserve">которых составляет не более 25 процентов, в общем числе организаций коммунального комплекса, </w:t>
            </w:r>
            <w:proofErr w:type="gramStart"/>
            <w:r w:rsidRPr="00D767C7">
              <w:rPr>
                <w:rFonts w:ascii="Times New Roman" w:eastAsia="Times New Roman" w:hAnsi="Times New Roman" w:cs="Times New Roman"/>
                <w:sz w:val="24"/>
                <w:szCs w:val="24"/>
                <w:lang w:eastAsia="ru-RU"/>
              </w:rPr>
              <w:t>осуществляющих</w:t>
            </w:r>
            <w:proofErr w:type="gramEnd"/>
            <w:r w:rsidRPr="00D767C7">
              <w:rPr>
                <w:rFonts w:ascii="Times New Roman" w:eastAsia="Times New Roman" w:hAnsi="Times New Roman" w:cs="Times New Roman"/>
                <w:sz w:val="24"/>
                <w:szCs w:val="24"/>
                <w:lang w:eastAsia="ru-RU"/>
              </w:rPr>
              <w:t xml:space="preserve"> свою деятельность на территории городского округа (муниципального района)</w:t>
            </w:r>
          </w:p>
        </w:tc>
        <w:tc>
          <w:tcPr>
            <w:tcW w:w="69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lastRenderedPageBreak/>
              <w:t>4</w:t>
            </w:r>
          </w:p>
        </w:tc>
        <w:tc>
          <w:tcPr>
            <w:tcW w:w="83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4</w:t>
            </w:r>
          </w:p>
        </w:tc>
        <w:tc>
          <w:tcPr>
            <w:tcW w:w="83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4</w:t>
            </w:r>
          </w:p>
        </w:tc>
        <w:tc>
          <w:tcPr>
            <w:tcW w:w="81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5</w:t>
            </w:r>
          </w:p>
        </w:tc>
        <w:tc>
          <w:tcPr>
            <w:tcW w:w="804"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5</w:t>
            </w:r>
          </w:p>
        </w:tc>
      </w:tr>
      <w:tr w:rsidR="006255A9" w:rsidRPr="00D767C7" w:rsidTr="006255A9">
        <w:tc>
          <w:tcPr>
            <w:tcW w:w="5913" w:type="dxa"/>
          </w:tcPr>
          <w:p w:rsidR="006255A9" w:rsidRPr="00D767C7" w:rsidRDefault="006255A9" w:rsidP="006255A9">
            <w:pPr>
              <w:spacing w:after="0" w:line="240" w:lineRule="auto"/>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lastRenderedPageBreak/>
              <w:t>Общее число организаций коммунального комплекса, осуществляющих свою деятельность на территории городского округа (муниципального района)</w:t>
            </w:r>
            <w:r w:rsidRPr="00D767C7">
              <w:rPr>
                <w:rFonts w:ascii="Times New Roman" w:eastAsia="Times New Roman" w:hAnsi="Times New Roman" w:cs="Times New Roman"/>
                <w:bCs/>
                <w:sz w:val="24"/>
                <w:szCs w:val="24"/>
                <w:lang w:eastAsia="ru-RU"/>
              </w:rPr>
              <w:t xml:space="preserve"> (единиц)</w:t>
            </w:r>
          </w:p>
        </w:tc>
        <w:tc>
          <w:tcPr>
            <w:tcW w:w="69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4</w:t>
            </w:r>
          </w:p>
        </w:tc>
        <w:tc>
          <w:tcPr>
            <w:tcW w:w="83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4</w:t>
            </w:r>
          </w:p>
        </w:tc>
        <w:tc>
          <w:tcPr>
            <w:tcW w:w="838"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4</w:t>
            </w:r>
          </w:p>
        </w:tc>
        <w:tc>
          <w:tcPr>
            <w:tcW w:w="816"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5</w:t>
            </w:r>
          </w:p>
        </w:tc>
        <w:tc>
          <w:tcPr>
            <w:tcW w:w="804" w:type="dxa"/>
          </w:tcPr>
          <w:p w:rsidR="006255A9" w:rsidRPr="00D767C7" w:rsidRDefault="006255A9" w:rsidP="006255A9">
            <w:pPr>
              <w:spacing w:after="0" w:line="240" w:lineRule="auto"/>
              <w:jc w:val="center"/>
              <w:rPr>
                <w:rFonts w:ascii="Times New Roman" w:eastAsia="Times New Roman" w:hAnsi="Times New Roman" w:cs="Times New Roman"/>
                <w:sz w:val="24"/>
                <w:szCs w:val="24"/>
                <w:lang w:eastAsia="ru-RU"/>
              </w:rPr>
            </w:pPr>
            <w:r w:rsidRPr="00D767C7">
              <w:rPr>
                <w:rFonts w:ascii="Times New Roman" w:eastAsia="Times New Roman" w:hAnsi="Times New Roman" w:cs="Times New Roman"/>
                <w:sz w:val="24"/>
                <w:szCs w:val="24"/>
                <w:lang w:eastAsia="ru-RU"/>
              </w:rPr>
              <w:t>5</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VII. Жилищно-коммунальное хозяйство</w:t>
      </w:r>
    </w:p>
    <w:p w:rsidR="006255A9" w:rsidRPr="00D767C7" w:rsidRDefault="006255A9" w:rsidP="00174BB1">
      <w:pPr>
        <w:autoSpaceDE w:val="0"/>
        <w:autoSpaceDN w:val="0"/>
        <w:adjustRightInd w:val="0"/>
        <w:spacing w:after="0" w:line="240" w:lineRule="auto"/>
        <w:jc w:val="center"/>
        <w:rPr>
          <w:rFonts w:ascii="Times New Roman CYR" w:hAnsi="Times New Roman CYR" w:cs="Times New Roman CYR"/>
          <w:color w:val="000000"/>
          <w:sz w:val="12"/>
          <w:szCs w:val="12"/>
        </w:rPr>
      </w:pPr>
    </w:p>
    <w:p w:rsidR="006255A9" w:rsidRPr="00D767C7" w:rsidRDefault="006255A9" w:rsidP="006255A9">
      <w:pPr>
        <w:spacing w:after="0" w:line="240" w:lineRule="auto"/>
        <w:ind w:firstLine="709"/>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На неотложные, приоритетные мероприятия, направленные на повышение эксплуатационной надежности объектов жизнеобеспечения района в 2020 году было освоено 8359,3 </w:t>
      </w:r>
      <w:proofErr w:type="spellStart"/>
      <w:r w:rsidRPr="00D767C7">
        <w:rPr>
          <w:rFonts w:ascii="Times New Roman" w:eastAsia="Times New Roman" w:hAnsi="Times New Roman" w:cs="Times New Roman"/>
          <w:sz w:val="28"/>
          <w:szCs w:val="28"/>
          <w:lang w:eastAsia="ru-RU"/>
        </w:rPr>
        <w:t>тыс.руб</w:t>
      </w:r>
      <w:proofErr w:type="spellEnd"/>
      <w:r w:rsidRPr="00D767C7">
        <w:rPr>
          <w:rFonts w:ascii="Times New Roman" w:eastAsia="Times New Roman" w:hAnsi="Times New Roman" w:cs="Times New Roman"/>
          <w:sz w:val="28"/>
          <w:szCs w:val="28"/>
          <w:lang w:eastAsia="ru-RU"/>
        </w:rPr>
        <w:t xml:space="preserve">., в том числе: из краевого бюджета – 8206,6 </w:t>
      </w:r>
      <w:proofErr w:type="spellStart"/>
      <w:r w:rsidRPr="00D767C7">
        <w:rPr>
          <w:rFonts w:ascii="Times New Roman" w:eastAsia="Times New Roman" w:hAnsi="Times New Roman" w:cs="Times New Roman"/>
          <w:sz w:val="28"/>
          <w:szCs w:val="28"/>
          <w:lang w:eastAsia="ru-RU"/>
        </w:rPr>
        <w:t>тыс.руб</w:t>
      </w:r>
      <w:proofErr w:type="spellEnd"/>
      <w:r w:rsidRPr="00D767C7">
        <w:rPr>
          <w:rFonts w:ascii="Times New Roman" w:eastAsia="Times New Roman" w:hAnsi="Times New Roman" w:cs="Times New Roman"/>
          <w:sz w:val="28"/>
          <w:szCs w:val="28"/>
          <w:lang w:eastAsia="ru-RU"/>
        </w:rPr>
        <w:t xml:space="preserve">., из местного бюджета – 152,7 </w:t>
      </w:r>
      <w:proofErr w:type="spellStart"/>
      <w:r w:rsidRPr="00D767C7">
        <w:rPr>
          <w:rFonts w:ascii="Times New Roman" w:eastAsia="Times New Roman" w:hAnsi="Times New Roman" w:cs="Times New Roman"/>
          <w:sz w:val="28"/>
          <w:szCs w:val="28"/>
          <w:lang w:eastAsia="ru-RU"/>
        </w:rPr>
        <w:t>тыс.руб</w:t>
      </w:r>
      <w:proofErr w:type="spellEnd"/>
      <w:r w:rsidRPr="00D767C7">
        <w:rPr>
          <w:rFonts w:ascii="Times New Roman" w:eastAsia="Times New Roman" w:hAnsi="Times New Roman" w:cs="Times New Roman"/>
          <w:sz w:val="28"/>
          <w:szCs w:val="28"/>
          <w:lang w:eastAsia="ru-RU"/>
        </w:rPr>
        <w:t xml:space="preserve">. На эти деньги были проведены следующие виды работ: капитальный ремонт системы водоснабжения в </w:t>
      </w:r>
      <w:proofErr w:type="spellStart"/>
      <w:r w:rsidRPr="00D767C7">
        <w:rPr>
          <w:rFonts w:ascii="Times New Roman" w:eastAsia="Times New Roman" w:hAnsi="Times New Roman" w:cs="Times New Roman"/>
          <w:sz w:val="28"/>
          <w:szCs w:val="28"/>
          <w:lang w:eastAsia="ru-RU"/>
        </w:rPr>
        <w:t>п</w:t>
      </w:r>
      <w:proofErr w:type="gramStart"/>
      <w:r w:rsidRPr="00D767C7">
        <w:rPr>
          <w:rFonts w:ascii="Times New Roman" w:eastAsia="Times New Roman" w:hAnsi="Times New Roman" w:cs="Times New Roman"/>
          <w:sz w:val="28"/>
          <w:szCs w:val="28"/>
          <w:lang w:eastAsia="ru-RU"/>
        </w:rPr>
        <w:t>.Р</w:t>
      </w:r>
      <w:proofErr w:type="gramEnd"/>
      <w:r w:rsidRPr="00D767C7">
        <w:rPr>
          <w:rFonts w:ascii="Times New Roman" w:eastAsia="Times New Roman" w:hAnsi="Times New Roman" w:cs="Times New Roman"/>
          <w:sz w:val="28"/>
          <w:szCs w:val="28"/>
          <w:lang w:eastAsia="ru-RU"/>
        </w:rPr>
        <w:t>аздольное</w:t>
      </w:r>
      <w:proofErr w:type="spellEnd"/>
      <w:r w:rsidRPr="00D767C7">
        <w:rPr>
          <w:rFonts w:ascii="Times New Roman" w:eastAsia="Times New Roman" w:hAnsi="Times New Roman" w:cs="Times New Roman"/>
          <w:sz w:val="28"/>
          <w:szCs w:val="28"/>
          <w:lang w:eastAsia="ru-RU"/>
        </w:rPr>
        <w:t xml:space="preserve"> и к</w:t>
      </w:r>
      <w:r w:rsidRPr="00D767C7">
        <w:rPr>
          <w:rFonts w:ascii="Times New Roman" w:eastAsia="Times New Roman" w:hAnsi="Times New Roman" w:cs="Times New Roman"/>
          <w:color w:val="000000"/>
          <w:sz w:val="28"/>
          <w:szCs w:val="28"/>
          <w:lang w:eastAsia="ru-RU"/>
        </w:rPr>
        <w:t xml:space="preserve">апитальный ремонт системы водоснабжения в </w:t>
      </w:r>
      <w:proofErr w:type="spellStart"/>
      <w:r w:rsidRPr="00D767C7">
        <w:rPr>
          <w:rFonts w:ascii="Times New Roman" w:eastAsia="Times New Roman" w:hAnsi="Times New Roman" w:cs="Times New Roman"/>
          <w:color w:val="000000"/>
          <w:sz w:val="28"/>
          <w:szCs w:val="28"/>
          <w:lang w:eastAsia="ru-RU"/>
        </w:rPr>
        <w:t>п.Большая</w:t>
      </w:r>
      <w:proofErr w:type="spellEnd"/>
      <w:r w:rsidRPr="00D767C7">
        <w:rPr>
          <w:rFonts w:ascii="Times New Roman" w:eastAsia="Times New Roman" w:hAnsi="Times New Roman" w:cs="Times New Roman"/>
          <w:color w:val="000000"/>
          <w:sz w:val="28"/>
          <w:szCs w:val="28"/>
          <w:lang w:eastAsia="ru-RU"/>
        </w:rPr>
        <w:t xml:space="preserve"> Мурта по ул. Советская, ул. Комсомольская</w:t>
      </w:r>
      <w:r w:rsidRPr="00D767C7">
        <w:rPr>
          <w:rFonts w:ascii="Times New Roman" w:eastAsia="Times New Roman" w:hAnsi="Times New Roman" w:cs="Times New Roman"/>
          <w:sz w:val="28"/>
          <w:szCs w:val="28"/>
          <w:lang w:eastAsia="ru-RU"/>
        </w:rPr>
        <w:t>.</w:t>
      </w:r>
    </w:p>
    <w:p w:rsidR="006255A9" w:rsidRPr="00D767C7" w:rsidRDefault="006255A9" w:rsidP="006255A9">
      <w:pPr>
        <w:spacing w:after="0" w:line="240" w:lineRule="auto"/>
        <w:ind w:firstLine="709"/>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За счет тарифа были отремонтированы и подготовлены к отопительному сезону все 22 котельные ЖКХ, проведена замена тепловых сетей – 0,362 км; замена водопроводных сетей – 2,8 км.</w:t>
      </w:r>
    </w:p>
    <w:p w:rsidR="006255A9" w:rsidRPr="00D767C7" w:rsidRDefault="006255A9" w:rsidP="006255A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          Тарифы на коммунальные услуги для населения, предоставляемые акционерным обществом «Красноярская региональная энергетическая компания» утверждены приказом министерства тарифной политики Красноярского края от 17.12.2020 № 358-п (теплоснабжение), № 360-п от 17.12.2020 (ГВС). Тарифы на питьевую воду для потребителей ООО «Обслуживание коммунального комплекса» утверждены приказом министерства тарифной политики Красноярского края от 14.12.2020 № 784-в. Тарифы на услуги по захоронению твердых бытовых отходов утверждены приказом министерства тарифной политики Красноярского края № 1002-в от 18.12.2020.       </w:t>
      </w:r>
    </w:p>
    <w:p w:rsidR="006255A9" w:rsidRPr="00D767C7" w:rsidRDefault="006255A9" w:rsidP="006255A9">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Износ коммунальной инфраструктуры в 2020 году увеличился за счет списания балансовой стоимости. В 2021 году планируется капитальный ремонт водозаборной скважины и водопроводных сетей в п. Предивинск и капитальный ремонт водопроводных сетей в п. Большая Мурта, в </w:t>
      </w:r>
      <w:proofErr w:type="gramStart"/>
      <w:r w:rsidRPr="00D767C7">
        <w:rPr>
          <w:rFonts w:ascii="Times New Roman CYR" w:eastAsia="Times New Roman" w:hAnsi="Times New Roman CYR" w:cs="Times New Roman CYR"/>
          <w:sz w:val="28"/>
          <w:szCs w:val="28"/>
          <w:lang w:eastAsia="ru-RU"/>
        </w:rPr>
        <w:t>связи</w:t>
      </w:r>
      <w:proofErr w:type="gramEnd"/>
      <w:r w:rsidRPr="00D767C7">
        <w:rPr>
          <w:rFonts w:ascii="Times New Roman CYR" w:eastAsia="Times New Roman" w:hAnsi="Times New Roman CYR" w:cs="Times New Roman CYR"/>
          <w:sz w:val="28"/>
          <w:szCs w:val="28"/>
          <w:lang w:eastAsia="ru-RU"/>
        </w:rPr>
        <w:t xml:space="preserve"> с чем планируется снижение износа коммунальной инфраструктуры.</w:t>
      </w:r>
    </w:p>
    <w:p w:rsidR="006255A9" w:rsidRPr="00D767C7" w:rsidRDefault="006255A9" w:rsidP="006255A9">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Жилищный фонд района увеличивается за счет ввода индивидуальных жилых строений.</w:t>
      </w:r>
    </w:p>
    <w:p w:rsidR="006255A9" w:rsidRPr="00D767C7" w:rsidRDefault="006255A9" w:rsidP="006255A9">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Уровень собираемости платежей с населения за жилищно-коммунальные услуги планируется достичь 100 %: направление уведомлений об имеющейся задолженности (с обязательством об оплате), просроченная задолженность – в судебном порядке.</w:t>
      </w:r>
    </w:p>
    <w:p w:rsidR="00174BB1" w:rsidRPr="00352B39" w:rsidRDefault="006255A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          </w:t>
      </w: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300FDE" w:rsidRPr="00D767C7" w:rsidRDefault="00300FDE" w:rsidP="00300FDE">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lastRenderedPageBreak/>
        <w:t xml:space="preserve">Доля многоквартирных домов, расположенных на земельных участках, в отношении которых </w:t>
      </w:r>
      <w:proofErr w:type="gramStart"/>
      <w:r w:rsidRPr="00D767C7">
        <w:rPr>
          <w:rFonts w:ascii="Times New Roman CYR" w:eastAsia="Times New Roman" w:hAnsi="Times New Roman CYR" w:cs="Times New Roman CYR"/>
          <w:sz w:val="28"/>
          <w:szCs w:val="28"/>
          <w:lang w:eastAsia="ru-RU"/>
        </w:rPr>
        <w:t>осуществлен государственный кадастровый учет равна</w:t>
      </w:r>
      <w:proofErr w:type="gramEnd"/>
      <w:r w:rsidRPr="00D767C7">
        <w:rPr>
          <w:rFonts w:ascii="Times New Roman CYR" w:eastAsia="Times New Roman" w:hAnsi="Times New Roman CYR" w:cs="Times New Roman CYR"/>
          <w:sz w:val="28"/>
          <w:szCs w:val="28"/>
          <w:lang w:eastAsia="ru-RU"/>
        </w:rPr>
        <w:t xml:space="preserve"> 100%.</w:t>
      </w:r>
    </w:p>
    <w:tbl>
      <w:tblPr>
        <w:tblW w:w="10240" w:type="dxa"/>
        <w:tblInd w:w="113" w:type="dxa"/>
        <w:tblLook w:val="04A0" w:firstRow="1" w:lastRow="0" w:firstColumn="1" w:lastColumn="0" w:noHBand="0" w:noVBand="1"/>
      </w:tblPr>
      <w:tblGrid>
        <w:gridCol w:w="5440"/>
        <w:gridCol w:w="960"/>
        <w:gridCol w:w="960"/>
        <w:gridCol w:w="960"/>
        <w:gridCol w:w="960"/>
        <w:gridCol w:w="960"/>
      </w:tblGrid>
      <w:tr w:rsidR="00300FDE" w:rsidRPr="00D767C7" w:rsidTr="009F3AD6">
        <w:trPr>
          <w:trHeight w:val="300"/>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Значения показателя</w:t>
            </w:r>
          </w:p>
        </w:tc>
      </w:tr>
      <w:tr w:rsidR="00300FDE" w:rsidRPr="00D767C7" w:rsidTr="009F3AD6">
        <w:trPr>
          <w:trHeight w:val="600"/>
        </w:trPr>
        <w:tc>
          <w:tcPr>
            <w:tcW w:w="5440" w:type="dxa"/>
            <w:vMerge/>
            <w:tcBorders>
              <w:top w:val="single" w:sz="4" w:space="0" w:color="auto"/>
              <w:left w:val="single" w:sz="4" w:space="0" w:color="auto"/>
              <w:bottom w:val="single" w:sz="4" w:space="0" w:color="auto"/>
              <w:right w:val="single" w:sz="4" w:space="0" w:color="auto"/>
            </w:tcBorders>
            <w:vAlign w:val="center"/>
            <w:hideMark/>
          </w:tcPr>
          <w:p w:rsidR="00300FDE" w:rsidRPr="00D767C7" w:rsidRDefault="00300FDE" w:rsidP="00300FDE">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2019 факт</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2020 факт</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2021 оценка</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2022 прогноз</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2023 прогноз</w:t>
            </w:r>
          </w:p>
        </w:tc>
      </w:tr>
      <w:tr w:rsidR="00300FDE" w:rsidRPr="00D767C7" w:rsidTr="009F3AD6">
        <w:trPr>
          <w:trHeight w:val="9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both"/>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r>
      <w:tr w:rsidR="00300FDE" w:rsidRPr="00D767C7" w:rsidTr="009F3AD6">
        <w:trPr>
          <w:trHeight w:val="12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both"/>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 xml:space="preserve">2. Общее число многоквартирных домов по состоянию на конец отчетного периода, единиц </w:t>
            </w:r>
            <w:r w:rsidRPr="00D767C7">
              <w:rPr>
                <w:rFonts w:ascii="Times New Roman" w:eastAsia="Times New Roman" w:hAnsi="Times New Roman" w:cs="Times New Roman"/>
                <w:color w:val="000000"/>
                <w:lang w:eastAsia="ru-RU"/>
              </w:rPr>
              <w:br/>
            </w:r>
            <w:r w:rsidRPr="00D767C7">
              <w:rPr>
                <w:rFonts w:ascii="Times New Roman" w:eastAsia="Times New Roman" w:hAnsi="Times New Roman" w:cs="Times New Roman"/>
                <w:i/>
                <w:iCs/>
                <w:color w:val="000000"/>
                <w:lang w:eastAsia="ru-RU"/>
              </w:rPr>
              <w:t>(по данным статистического отчета 1-жилфонд строка 01 графа 6)</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33</w:t>
            </w:r>
          </w:p>
        </w:tc>
      </w:tr>
      <w:tr w:rsidR="00300FDE" w:rsidRPr="00D767C7" w:rsidTr="009F3AD6">
        <w:trPr>
          <w:trHeight w:val="1272"/>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both"/>
              <w:rPr>
                <w:rFonts w:ascii="Times New Roman" w:eastAsia="Times New Roman" w:hAnsi="Times New Roman" w:cs="Times New Roman"/>
                <w:b/>
                <w:bCs/>
                <w:color w:val="000000"/>
                <w:lang w:eastAsia="ru-RU"/>
              </w:rPr>
            </w:pPr>
            <w:r w:rsidRPr="00D767C7">
              <w:rPr>
                <w:rFonts w:ascii="Times New Roman" w:eastAsia="Times New Roman" w:hAnsi="Times New Roman" w:cs="Times New Roman"/>
                <w:b/>
                <w:bCs/>
                <w:color w:val="000000"/>
                <w:lang w:eastAsia="ru-RU"/>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96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lang w:eastAsia="ru-RU"/>
              </w:rPr>
            </w:pPr>
            <w:r w:rsidRPr="00D767C7">
              <w:rPr>
                <w:rFonts w:ascii="Times New Roman" w:eastAsia="Times New Roman" w:hAnsi="Times New Roman" w:cs="Times New Roman"/>
                <w:b/>
                <w:bCs/>
                <w:color w:val="000000"/>
                <w:lang w:eastAsia="ru-RU"/>
              </w:rPr>
              <w:t>100,00</w:t>
            </w:r>
          </w:p>
        </w:tc>
        <w:tc>
          <w:tcPr>
            <w:tcW w:w="96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lang w:eastAsia="ru-RU"/>
              </w:rPr>
            </w:pPr>
            <w:r w:rsidRPr="00D767C7">
              <w:rPr>
                <w:rFonts w:ascii="Times New Roman" w:eastAsia="Times New Roman" w:hAnsi="Times New Roman" w:cs="Times New Roman"/>
                <w:b/>
                <w:bCs/>
                <w:color w:val="000000"/>
                <w:lang w:eastAsia="ru-RU"/>
              </w:rPr>
              <w:t>100,00</w:t>
            </w:r>
          </w:p>
        </w:tc>
        <w:tc>
          <w:tcPr>
            <w:tcW w:w="96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lang w:eastAsia="ru-RU"/>
              </w:rPr>
            </w:pPr>
            <w:r w:rsidRPr="00D767C7">
              <w:rPr>
                <w:rFonts w:ascii="Times New Roman" w:eastAsia="Times New Roman" w:hAnsi="Times New Roman" w:cs="Times New Roman"/>
                <w:b/>
                <w:bCs/>
                <w:color w:val="000000"/>
                <w:lang w:eastAsia="ru-RU"/>
              </w:rPr>
              <w:t>100,00</w:t>
            </w:r>
          </w:p>
        </w:tc>
        <w:tc>
          <w:tcPr>
            <w:tcW w:w="96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lang w:eastAsia="ru-RU"/>
              </w:rPr>
            </w:pPr>
            <w:r w:rsidRPr="00D767C7">
              <w:rPr>
                <w:rFonts w:ascii="Times New Roman" w:eastAsia="Times New Roman" w:hAnsi="Times New Roman" w:cs="Times New Roman"/>
                <w:b/>
                <w:bCs/>
                <w:color w:val="000000"/>
                <w:lang w:eastAsia="ru-RU"/>
              </w:rPr>
              <w:t>100,00</w:t>
            </w:r>
          </w:p>
        </w:tc>
        <w:tc>
          <w:tcPr>
            <w:tcW w:w="96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lang w:eastAsia="ru-RU"/>
              </w:rPr>
            </w:pPr>
            <w:r w:rsidRPr="00D767C7">
              <w:rPr>
                <w:rFonts w:ascii="Times New Roman" w:eastAsia="Times New Roman" w:hAnsi="Times New Roman" w:cs="Times New Roman"/>
                <w:b/>
                <w:bCs/>
                <w:color w:val="000000"/>
                <w:lang w:eastAsia="ru-RU"/>
              </w:rPr>
              <w:t>100,00</w:t>
            </w:r>
          </w:p>
        </w:tc>
      </w:tr>
    </w:tbl>
    <w:p w:rsidR="00DA01E1" w:rsidRPr="00D767C7" w:rsidRDefault="00DA01E1" w:rsidP="00174BB1">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 xml:space="preserve">30. </w:t>
      </w:r>
      <w:proofErr w:type="gramStart"/>
      <w:r w:rsidRPr="00D767C7">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6255A9" w:rsidRPr="00D767C7" w:rsidRDefault="006255A9" w:rsidP="006255A9">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52B39" w:rsidRDefault="006255A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Доля населения, получившего жилые помещения и улучшившего жилищные условия в отчетном 2020 году, в общей численности населения, состоящего на учете в качестве нуждающегося в жилых помещениях составляет 0 %. Низкий показатель связан с тем, что строительство муниципального жилья в связи, с отсутствием денежных средств, не ведется и обеспечить всех нуждающихся жильем по договору </w:t>
      </w:r>
      <w:proofErr w:type="spellStart"/>
      <w:r w:rsidRPr="00D767C7">
        <w:rPr>
          <w:rFonts w:ascii="Times New Roman CYR" w:eastAsia="Times New Roman" w:hAnsi="Times New Roman CYR" w:cs="Times New Roman CYR"/>
          <w:sz w:val="28"/>
          <w:szCs w:val="28"/>
          <w:lang w:eastAsia="ru-RU"/>
        </w:rPr>
        <w:t>соц</w:t>
      </w:r>
      <w:proofErr w:type="gramStart"/>
      <w:r w:rsidRPr="00D767C7">
        <w:rPr>
          <w:rFonts w:ascii="Times New Roman CYR" w:eastAsia="Times New Roman" w:hAnsi="Times New Roman CYR" w:cs="Times New Roman CYR"/>
          <w:sz w:val="28"/>
          <w:szCs w:val="28"/>
          <w:lang w:eastAsia="ru-RU"/>
        </w:rPr>
        <w:t>.н</w:t>
      </w:r>
      <w:proofErr w:type="gramEnd"/>
      <w:r w:rsidRPr="00D767C7">
        <w:rPr>
          <w:rFonts w:ascii="Times New Roman CYR" w:eastAsia="Times New Roman" w:hAnsi="Times New Roman CYR" w:cs="Times New Roman CYR"/>
          <w:sz w:val="28"/>
          <w:szCs w:val="28"/>
          <w:lang w:eastAsia="ru-RU"/>
        </w:rPr>
        <w:t>айма</w:t>
      </w:r>
      <w:proofErr w:type="spellEnd"/>
      <w:r w:rsidRPr="00D767C7">
        <w:rPr>
          <w:rFonts w:ascii="Times New Roman CYR" w:eastAsia="Times New Roman" w:hAnsi="Times New Roman CYR" w:cs="Times New Roman CYR"/>
          <w:sz w:val="28"/>
          <w:szCs w:val="28"/>
          <w:lang w:eastAsia="ru-RU"/>
        </w:rPr>
        <w:t xml:space="preserve"> не предоставляется возможным.</w:t>
      </w:r>
      <w:r w:rsidR="00352B39" w:rsidRPr="00D767C7">
        <w:rPr>
          <w:rFonts w:ascii="Times New Roman CYR" w:eastAsia="Times New Roman" w:hAnsi="Times New Roman CYR" w:cs="Times New Roman CYR"/>
          <w:sz w:val="28"/>
          <w:szCs w:val="28"/>
          <w:lang w:eastAsia="ru-RU"/>
        </w:rPr>
        <w:t xml:space="preserve"> </w:t>
      </w:r>
    </w:p>
    <w:p w:rsidR="00352B39" w:rsidRDefault="00352B3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52B39" w:rsidRDefault="00352B3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52B39" w:rsidRDefault="00352B3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52B39" w:rsidRDefault="00352B3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52B39" w:rsidRDefault="00352B3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52B39" w:rsidRDefault="00352B3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52B39" w:rsidRPr="00D767C7" w:rsidRDefault="00352B39" w:rsidP="00352B39">
      <w:pPr>
        <w:tabs>
          <w:tab w:val="left" w:pos="540"/>
          <w:tab w:val="left" w:pos="72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bl>
      <w:tblPr>
        <w:tblW w:w="9973" w:type="dxa"/>
        <w:tblInd w:w="113" w:type="dxa"/>
        <w:tblLook w:val="04A0" w:firstRow="1" w:lastRow="0" w:firstColumn="1" w:lastColumn="0" w:noHBand="0" w:noVBand="1"/>
      </w:tblPr>
      <w:tblGrid>
        <w:gridCol w:w="5240"/>
        <w:gridCol w:w="938"/>
        <w:gridCol w:w="938"/>
        <w:gridCol w:w="939"/>
        <w:gridCol w:w="959"/>
        <w:gridCol w:w="959"/>
      </w:tblGrid>
      <w:tr w:rsidR="006255A9" w:rsidRPr="00D767C7" w:rsidTr="006255A9">
        <w:trPr>
          <w:trHeight w:val="300"/>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Наименование показателя и единицы измерения</w:t>
            </w:r>
          </w:p>
        </w:tc>
        <w:tc>
          <w:tcPr>
            <w:tcW w:w="4733" w:type="dxa"/>
            <w:gridSpan w:val="5"/>
            <w:tcBorders>
              <w:top w:val="single" w:sz="4" w:space="0" w:color="auto"/>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Значения показателя</w:t>
            </w:r>
          </w:p>
        </w:tc>
      </w:tr>
      <w:tr w:rsidR="006255A9" w:rsidRPr="00D767C7" w:rsidTr="006255A9">
        <w:trPr>
          <w:trHeight w:val="60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6255A9" w:rsidRPr="00D767C7" w:rsidRDefault="006255A9" w:rsidP="006255A9">
            <w:pPr>
              <w:spacing w:after="0" w:line="240" w:lineRule="auto"/>
              <w:rPr>
                <w:rFonts w:ascii="Times New Roman" w:eastAsia="Times New Roman" w:hAnsi="Times New Roman" w:cs="Times New Roman"/>
                <w:color w:val="000000"/>
                <w:lang w:eastAsia="ru-RU"/>
              </w:rPr>
            </w:pPr>
          </w:p>
        </w:tc>
        <w:tc>
          <w:tcPr>
            <w:tcW w:w="938"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2019 факт</w:t>
            </w:r>
          </w:p>
        </w:tc>
        <w:tc>
          <w:tcPr>
            <w:tcW w:w="938"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2020 факт</w:t>
            </w:r>
          </w:p>
        </w:tc>
        <w:tc>
          <w:tcPr>
            <w:tcW w:w="93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2021 оценка</w:t>
            </w:r>
          </w:p>
        </w:tc>
        <w:tc>
          <w:tcPr>
            <w:tcW w:w="95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2022 прогноз</w:t>
            </w:r>
          </w:p>
        </w:tc>
        <w:tc>
          <w:tcPr>
            <w:tcW w:w="95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2023 прогноз</w:t>
            </w:r>
          </w:p>
        </w:tc>
      </w:tr>
      <w:tr w:rsidR="006255A9" w:rsidRPr="00D767C7" w:rsidTr="006255A9">
        <w:trPr>
          <w:trHeight w:val="150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 xml:space="preserve">1. Численность населения (семей), получившего жилые помещения и улучшившего жилищные условия </w:t>
            </w:r>
            <w:r w:rsidRPr="00D767C7">
              <w:rPr>
                <w:rFonts w:ascii="Times New Roman" w:eastAsia="Times New Roman" w:hAnsi="Times New Roman" w:cs="Times New Roman"/>
                <w:b/>
                <w:bCs/>
                <w:color w:val="000000"/>
                <w:lang w:eastAsia="ru-RU"/>
              </w:rPr>
              <w:t>по договору социального найма в отчетном году</w:t>
            </w:r>
            <w:r w:rsidRPr="00D767C7">
              <w:rPr>
                <w:rFonts w:ascii="Times New Roman" w:eastAsia="Times New Roman" w:hAnsi="Times New Roman" w:cs="Times New Roman"/>
                <w:color w:val="000000"/>
                <w:lang w:eastAsia="ru-RU"/>
              </w:rPr>
              <w:t>, чел.</w:t>
            </w:r>
            <w:r w:rsidRPr="00D767C7">
              <w:rPr>
                <w:rFonts w:ascii="Times New Roman" w:eastAsia="Times New Roman" w:hAnsi="Times New Roman" w:cs="Times New Roman"/>
                <w:color w:val="000000"/>
                <w:lang w:eastAsia="ru-RU"/>
              </w:rPr>
              <w:br/>
            </w:r>
            <w:r w:rsidRPr="00D767C7">
              <w:rPr>
                <w:rFonts w:ascii="Times New Roman" w:eastAsia="Times New Roman" w:hAnsi="Times New Roman" w:cs="Times New Roman"/>
                <w:i/>
                <w:iCs/>
                <w:color w:val="000000"/>
                <w:lang w:eastAsia="ru-RU"/>
              </w:rPr>
              <w:t>(по данным статистического отчета 4-жилфонд строка 04 графа 3)</w:t>
            </w:r>
          </w:p>
        </w:tc>
        <w:tc>
          <w:tcPr>
            <w:tcW w:w="938"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4</w:t>
            </w:r>
          </w:p>
        </w:tc>
        <w:tc>
          <w:tcPr>
            <w:tcW w:w="95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4</w:t>
            </w:r>
          </w:p>
        </w:tc>
        <w:tc>
          <w:tcPr>
            <w:tcW w:w="95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5</w:t>
            </w:r>
          </w:p>
        </w:tc>
      </w:tr>
      <w:tr w:rsidR="006255A9" w:rsidRPr="00D767C7" w:rsidTr="006255A9">
        <w:trPr>
          <w:trHeight w:val="118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both"/>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lastRenderedPageBreak/>
              <w:t xml:space="preserve">2. Численность населения (семей), состоящего на учете в качестве нуждающегося в жилых помещениях </w:t>
            </w:r>
            <w:r w:rsidRPr="00D767C7">
              <w:rPr>
                <w:rFonts w:ascii="Times New Roman" w:eastAsia="Times New Roman" w:hAnsi="Times New Roman" w:cs="Times New Roman"/>
                <w:b/>
                <w:bCs/>
                <w:color w:val="000000"/>
                <w:lang w:eastAsia="ru-RU"/>
              </w:rPr>
              <w:t>по договорам социального найма на конец прошлого года</w:t>
            </w:r>
            <w:r w:rsidRPr="00D767C7">
              <w:rPr>
                <w:rFonts w:ascii="Times New Roman" w:eastAsia="Times New Roman" w:hAnsi="Times New Roman" w:cs="Times New Roman"/>
                <w:color w:val="000000"/>
                <w:lang w:eastAsia="ru-RU"/>
              </w:rPr>
              <w:t>, чел. *</w:t>
            </w:r>
          </w:p>
        </w:tc>
        <w:tc>
          <w:tcPr>
            <w:tcW w:w="938"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85</w:t>
            </w:r>
          </w:p>
        </w:tc>
        <w:tc>
          <w:tcPr>
            <w:tcW w:w="938"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87</w:t>
            </w:r>
          </w:p>
        </w:tc>
        <w:tc>
          <w:tcPr>
            <w:tcW w:w="93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89</w:t>
            </w:r>
          </w:p>
        </w:tc>
        <w:tc>
          <w:tcPr>
            <w:tcW w:w="95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85</w:t>
            </w:r>
          </w:p>
        </w:tc>
        <w:tc>
          <w:tcPr>
            <w:tcW w:w="959" w:type="dxa"/>
            <w:tcBorders>
              <w:top w:val="nil"/>
              <w:left w:val="nil"/>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center"/>
              <w:rPr>
                <w:rFonts w:ascii="Times New Roman" w:eastAsia="Times New Roman" w:hAnsi="Times New Roman" w:cs="Times New Roman"/>
                <w:color w:val="000000"/>
                <w:lang w:eastAsia="ru-RU"/>
              </w:rPr>
            </w:pPr>
            <w:r w:rsidRPr="00D767C7">
              <w:rPr>
                <w:rFonts w:ascii="Times New Roman" w:eastAsia="Times New Roman" w:hAnsi="Times New Roman" w:cs="Times New Roman"/>
                <w:color w:val="000000"/>
                <w:lang w:eastAsia="ru-RU"/>
              </w:rPr>
              <w:t>81</w:t>
            </w:r>
          </w:p>
        </w:tc>
      </w:tr>
      <w:tr w:rsidR="006255A9" w:rsidRPr="00D767C7" w:rsidTr="006255A9">
        <w:trPr>
          <w:trHeight w:val="1523"/>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6255A9" w:rsidRPr="00D767C7" w:rsidRDefault="006255A9" w:rsidP="006255A9">
            <w:pPr>
              <w:spacing w:after="0" w:line="240" w:lineRule="auto"/>
              <w:jc w:val="both"/>
              <w:rPr>
                <w:rFonts w:ascii="Times New Roman" w:eastAsia="Times New Roman" w:hAnsi="Times New Roman" w:cs="Times New Roman"/>
                <w:b/>
                <w:bCs/>
                <w:color w:val="000000"/>
                <w:lang w:eastAsia="ru-RU"/>
              </w:rPr>
            </w:pPr>
            <w:r w:rsidRPr="00D767C7">
              <w:rPr>
                <w:rFonts w:ascii="Times New Roman" w:eastAsia="Times New Roman" w:hAnsi="Times New Roman" w:cs="Times New Roman"/>
                <w:b/>
                <w:bCs/>
                <w:color w:val="000000"/>
                <w:lang w:eastAsia="ru-RU"/>
              </w:rPr>
              <w:t xml:space="preserve">3. </w:t>
            </w:r>
            <w:proofErr w:type="gramStart"/>
            <w:r w:rsidRPr="00D767C7">
              <w:rPr>
                <w:rFonts w:ascii="Times New Roman" w:eastAsia="Times New Roman" w:hAnsi="Times New Roman" w:cs="Times New Roman"/>
                <w:b/>
                <w:bCs/>
                <w:color w:val="00000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938" w:type="dxa"/>
            <w:tcBorders>
              <w:top w:val="nil"/>
              <w:left w:val="nil"/>
              <w:bottom w:val="single" w:sz="4" w:space="0" w:color="auto"/>
              <w:right w:val="single" w:sz="4" w:space="0" w:color="auto"/>
            </w:tcBorders>
            <w:shd w:val="clear" w:color="auto" w:fill="FFFFFF" w:themeFill="background1"/>
            <w:vAlign w:val="center"/>
            <w:hideMark/>
          </w:tcPr>
          <w:p w:rsidR="006255A9" w:rsidRPr="00D767C7" w:rsidRDefault="006255A9" w:rsidP="006255A9">
            <w:pPr>
              <w:spacing w:after="0" w:line="240" w:lineRule="auto"/>
              <w:jc w:val="right"/>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0,00</w:t>
            </w:r>
          </w:p>
        </w:tc>
        <w:tc>
          <w:tcPr>
            <w:tcW w:w="938" w:type="dxa"/>
            <w:tcBorders>
              <w:top w:val="nil"/>
              <w:left w:val="nil"/>
              <w:bottom w:val="single" w:sz="4" w:space="0" w:color="auto"/>
              <w:right w:val="single" w:sz="4" w:space="0" w:color="auto"/>
            </w:tcBorders>
            <w:shd w:val="clear" w:color="auto" w:fill="FFFFFF" w:themeFill="background1"/>
            <w:vAlign w:val="center"/>
            <w:hideMark/>
          </w:tcPr>
          <w:p w:rsidR="006255A9" w:rsidRPr="00D767C7" w:rsidRDefault="006255A9" w:rsidP="006255A9">
            <w:pPr>
              <w:spacing w:after="0" w:line="240" w:lineRule="auto"/>
              <w:jc w:val="right"/>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1,15</w:t>
            </w:r>
          </w:p>
        </w:tc>
        <w:tc>
          <w:tcPr>
            <w:tcW w:w="939" w:type="dxa"/>
            <w:tcBorders>
              <w:top w:val="nil"/>
              <w:left w:val="nil"/>
              <w:bottom w:val="single" w:sz="4" w:space="0" w:color="auto"/>
              <w:right w:val="single" w:sz="4" w:space="0" w:color="auto"/>
            </w:tcBorders>
            <w:shd w:val="clear" w:color="auto" w:fill="FFFFFF" w:themeFill="background1"/>
            <w:vAlign w:val="center"/>
            <w:hideMark/>
          </w:tcPr>
          <w:p w:rsidR="006255A9" w:rsidRPr="00D767C7" w:rsidRDefault="006255A9" w:rsidP="006255A9">
            <w:pPr>
              <w:spacing w:after="0" w:line="240" w:lineRule="auto"/>
              <w:jc w:val="right"/>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4,49</w:t>
            </w:r>
          </w:p>
        </w:tc>
        <w:tc>
          <w:tcPr>
            <w:tcW w:w="959" w:type="dxa"/>
            <w:tcBorders>
              <w:top w:val="nil"/>
              <w:left w:val="nil"/>
              <w:bottom w:val="single" w:sz="4" w:space="0" w:color="auto"/>
              <w:right w:val="single" w:sz="4" w:space="0" w:color="auto"/>
            </w:tcBorders>
            <w:shd w:val="clear" w:color="auto" w:fill="FFFFFF" w:themeFill="background1"/>
            <w:vAlign w:val="center"/>
            <w:hideMark/>
          </w:tcPr>
          <w:p w:rsidR="006255A9" w:rsidRPr="00D767C7" w:rsidRDefault="006255A9" w:rsidP="006255A9">
            <w:pPr>
              <w:spacing w:after="0" w:line="240" w:lineRule="auto"/>
              <w:jc w:val="right"/>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4,71</w:t>
            </w:r>
          </w:p>
        </w:tc>
        <w:tc>
          <w:tcPr>
            <w:tcW w:w="959" w:type="dxa"/>
            <w:tcBorders>
              <w:top w:val="nil"/>
              <w:left w:val="nil"/>
              <w:bottom w:val="single" w:sz="4" w:space="0" w:color="auto"/>
              <w:right w:val="single" w:sz="4" w:space="0" w:color="auto"/>
            </w:tcBorders>
            <w:shd w:val="clear" w:color="auto" w:fill="FFFFFF" w:themeFill="background1"/>
            <w:vAlign w:val="center"/>
            <w:hideMark/>
          </w:tcPr>
          <w:p w:rsidR="006255A9" w:rsidRPr="00D767C7" w:rsidRDefault="006255A9" w:rsidP="006255A9">
            <w:pPr>
              <w:spacing w:after="0" w:line="240" w:lineRule="auto"/>
              <w:jc w:val="right"/>
              <w:rPr>
                <w:rFonts w:ascii="Times New Roman" w:eastAsia="Times New Roman" w:hAnsi="Times New Roman" w:cs="Times New Roman"/>
                <w:bCs/>
                <w:color w:val="000000"/>
                <w:lang w:eastAsia="ru-RU"/>
              </w:rPr>
            </w:pPr>
            <w:r w:rsidRPr="00D767C7">
              <w:rPr>
                <w:rFonts w:ascii="Times New Roman" w:eastAsia="Times New Roman" w:hAnsi="Times New Roman" w:cs="Times New Roman"/>
                <w:bCs/>
                <w:color w:val="000000"/>
                <w:lang w:eastAsia="ru-RU"/>
              </w:rPr>
              <w:t>6,17</w:t>
            </w:r>
          </w:p>
        </w:tc>
      </w:tr>
    </w:tbl>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DA01E1">
      <w:pPr>
        <w:autoSpaceDE w:val="0"/>
        <w:autoSpaceDN w:val="0"/>
        <w:adjustRightInd w:val="0"/>
        <w:spacing w:after="0" w:line="240" w:lineRule="auto"/>
        <w:jc w:val="center"/>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VIII. Организация муниципального управления</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BC0E5A" w:rsidRPr="00D767C7" w:rsidRDefault="00BC0E5A" w:rsidP="00174BB1">
      <w:pPr>
        <w:autoSpaceDE w:val="0"/>
        <w:autoSpaceDN w:val="0"/>
        <w:adjustRightInd w:val="0"/>
        <w:spacing w:after="0" w:line="240" w:lineRule="auto"/>
        <w:jc w:val="both"/>
        <w:rPr>
          <w:rFonts w:ascii="Times New Roman CYR" w:hAnsi="Times New Roman CYR" w:cs="Times New Roman CYR"/>
          <w:color w:val="000000"/>
          <w:sz w:val="12"/>
          <w:szCs w:val="12"/>
        </w:rPr>
      </w:pPr>
    </w:p>
    <w:p w:rsidR="00174BB1" w:rsidRPr="00352B39" w:rsidRDefault="00BC0E5A" w:rsidP="00352B39">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rPr>
      </w:pPr>
      <w:proofErr w:type="gramStart"/>
      <w:r w:rsidRPr="00D767C7">
        <w:rPr>
          <w:rFonts w:ascii="Times New Roman CYR" w:eastAsia="Calibri" w:hAnsi="Times New Roman CYR" w:cs="Times New Roman CYR"/>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2020 году составила 22,42%. Доля налоговых и неналоговых доходов местного бюджета повысилась  по сравне</w:t>
      </w:r>
      <w:r w:rsidR="009F227D" w:rsidRPr="00D767C7">
        <w:rPr>
          <w:rFonts w:ascii="Times New Roman CYR" w:eastAsia="Calibri" w:hAnsi="Times New Roman CYR" w:cs="Times New Roman CYR"/>
          <w:color w:val="000000"/>
          <w:sz w:val="28"/>
          <w:szCs w:val="28"/>
        </w:rPr>
        <w:t>нию с предыдущим периодом на 1,14</w:t>
      </w:r>
      <w:r w:rsidRPr="00D767C7">
        <w:rPr>
          <w:rFonts w:ascii="Times New Roman CYR" w:eastAsia="Calibri" w:hAnsi="Times New Roman CYR" w:cs="Times New Roman CYR"/>
          <w:color w:val="000000"/>
          <w:sz w:val="28"/>
          <w:szCs w:val="28"/>
        </w:rPr>
        <w:t>%. Это обусловлено тем, что в 2020 году в бюджет района начал поступать налог</w:t>
      </w:r>
      <w:proofErr w:type="gramEnd"/>
      <w:r w:rsidRPr="00D767C7">
        <w:rPr>
          <w:rFonts w:ascii="Times New Roman CYR" w:eastAsia="Calibri" w:hAnsi="Times New Roman CYR" w:cs="Times New Roman CYR"/>
          <w:color w:val="000000"/>
          <w:sz w:val="28"/>
          <w:szCs w:val="28"/>
        </w:rPr>
        <w:t xml:space="preserve">, </w:t>
      </w:r>
      <w:proofErr w:type="gramStart"/>
      <w:r w:rsidRPr="00D767C7">
        <w:rPr>
          <w:rFonts w:ascii="Times New Roman CYR" w:eastAsia="Calibri" w:hAnsi="Times New Roman CYR" w:cs="Times New Roman CYR"/>
          <w:color w:val="000000"/>
          <w:sz w:val="28"/>
          <w:szCs w:val="28"/>
        </w:rPr>
        <w:t>взимаемый</w:t>
      </w:r>
      <w:proofErr w:type="gramEnd"/>
      <w:r w:rsidRPr="00D767C7">
        <w:rPr>
          <w:rFonts w:ascii="Times New Roman CYR" w:eastAsia="Calibri" w:hAnsi="Times New Roman CYR" w:cs="Times New Roman CYR"/>
          <w:color w:val="000000"/>
          <w:sz w:val="28"/>
          <w:szCs w:val="28"/>
        </w:rPr>
        <w:t xml:space="preserve"> в связи с применением упрощенной системы налогообложения, который поступил в сумме 9072,6 тыс. рублей.</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0B5B77">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174BB1" w:rsidRPr="00D767C7" w:rsidRDefault="00174BB1" w:rsidP="00174BB1">
      <w:pPr>
        <w:widowControl w:val="0"/>
        <w:tabs>
          <w:tab w:val="left" w:pos="709"/>
        </w:tabs>
        <w:autoSpaceDE w:val="0"/>
        <w:autoSpaceDN w:val="0"/>
        <w:adjustRightInd w:val="0"/>
        <w:spacing w:after="0" w:line="240" w:lineRule="auto"/>
        <w:ind w:firstLine="709"/>
        <w:jc w:val="both"/>
        <w:rPr>
          <w:rFonts w:ascii="Arial CYR" w:hAnsi="Arial CYR" w:cs="Arial CYR"/>
          <w:sz w:val="14"/>
          <w:szCs w:val="14"/>
        </w:rPr>
      </w:pPr>
      <w:r w:rsidRPr="00D767C7">
        <w:rPr>
          <w:rFonts w:ascii="Times New Roman CYR" w:hAnsi="Times New Roman CYR" w:cs="Times New Roman CYR"/>
          <w:sz w:val="28"/>
          <w:szCs w:val="28"/>
        </w:rPr>
        <w:t xml:space="preserve">Организаций муниципальной формы собственности, находящихся в стадии банкротства по состоянию на сегодняшний день не имеется. </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0B5B77">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174BB1" w:rsidRPr="00D767C7" w:rsidRDefault="00174BB1" w:rsidP="00174BB1">
      <w:pPr>
        <w:widowControl w:val="0"/>
        <w:tabs>
          <w:tab w:val="left" w:pos="709"/>
        </w:tabs>
        <w:autoSpaceDE w:val="0"/>
        <w:autoSpaceDN w:val="0"/>
        <w:adjustRightInd w:val="0"/>
        <w:spacing w:after="0" w:line="240" w:lineRule="auto"/>
        <w:ind w:left="140" w:firstLine="620"/>
        <w:jc w:val="both"/>
        <w:rPr>
          <w:rFonts w:ascii="Arial CYR" w:hAnsi="Arial CYR" w:cs="Arial CYR"/>
          <w:sz w:val="14"/>
          <w:szCs w:val="14"/>
        </w:rPr>
      </w:pPr>
      <w:r w:rsidRPr="00D767C7">
        <w:rPr>
          <w:rFonts w:ascii="Times New Roman CYR" w:hAnsi="Times New Roman CYR" w:cs="Times New Roman CYR"/>
          <w:sz w:val="28"/>
          <w:szCs w:val="28"/>
        </w:rPr>
        <w:t xml:space="preserve">Незавершенного в установленные сроки строительства, осуществляемого за счет средств бюджета района, не имеется. </w:t>
      </w:r>
    </w:p>
    <w:p w:rsidR="00174BB1" w:rsidRPr="00D767C7" w:rsidRDefault="00DA01E1" w:rsidP="00DA01E1">
      <w:pPr>
        <w:widowControl w:val="0"/>
        <w:autoSpaceDE w:val="0"/>
        <w:autoSpaceDN w:val="0"/>
        <w:adjustRightInd w:val="0"/>
        <w:spacing w:after="0" w:line="240" w:lineRule="auto"/>
        <w:rPr>
          <w:rFonts w:ascii="Arial CYR" w:hAnsi="Arial CYR" w:cs="Arial CYR"/>
          <w:sz w:val="20"/>
          <w:szCs w:val="20"/>
        </w:rPr>
      </w:pPr>
      <w:r w:rsidRPr="00D767C7">
        <w:rPr>
          <w:rFonts w:ascii="Arial CYR" w:hAnsi="Arial CYR" w:cs="Arial CYR"/>
          <w:sz w:val="20"/>
          <w:szCs w:val="20"/>
        </w:rPr>
        <w:t xml:space="preserve"> </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Default="00174BB1" w:rsidP="00352B39">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352B39" w:rsidRPr="00352B39" w:rsidRDefault="00352B39" w:rsidP="00352B39">
      <w:pPr>
        <w:autoSpaceDE w:val="0"/>
        <w:autoSpaceDN w:val="0"/>
        <w:adjustRightInd w:val="0"/>
        <w:spacing w:after="0" w:line="240" w:lineRule="auto"/>
        <w:jc w:val="both"/>
        <w:rPr>
          <w:rFonts w:ascii="Times New Roman CYR" w:hAnsi="Times New Roman CYR" w:cs="Times New Roman CYR"/>
          <w:color w:val="000000"/>
          <w:sz w:val="12"/>
          <w:szCs w:val="12"/>
        </w:rPr>
      </w:pPr>
    </w:p>
    <w:p w:rsidR="00174BB1" w:rsidRPr="00D767C7" w:rsidRDefault="00174BB1" w:rsidP="00174BB1">
      <w:pPr>
        <w:tabs>
          <w:tab w:val="left" w:pos="540"/>
          <w:tab w:val="left" w:pos="720"/>
        </w:tabs>
        <w:autoSpaceDE w:val="0"/>
        <w:autoSpaceDN w:val="0"/>
        <w:adjustRightInd w:val="0"/>
        <w:spacing w:after="0" w:line="240" w:lineRule="auto"/>
        <w:ind w:firstLine="709"/>
        <w:jc w:val="both"/>
        <w:rPr>
          <w:rFonts w:ascii="Times New Roman CYR" w:hAnsi="Times New Roman CYR" w:cs="Times New Roman CYR"/>
          <w:sz w:val="28"/>
          <w:szCs w:val="28"/>
        </w:rPr>
      </w:pPr>
      <w:r w:rsidRPr="00D767C7">
        <w:rPr>
          <w:rFonts w:ascii="Times New Roman CYR" w:hAnsi="Times New Roman CYR" w:cs="Times New Roman CYR"/>
          <w:sz w:val="28"/>
          <w:szCs w:val="28"/>
        </w:rPr>
        <w:lastRenderedPageBreak/>
        <w:t>На сегодняшний день кредиторской задолженности по оплате труда в муниципальных бюджетных учреждениях нет.</w:t>
      </w: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BC0E5A" w:rsidRDefault="00174BB1" w:rsidP="00352B39">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352B39" w:rsidRPr="00D767C7" w:rsidRDefault="00352B39" w:rsidP="00352B39">
      <w:pPr>
        <w:autoSpaceDE w:val="0"/>
        <w:autoSpaceDN w:val="0"/>
        <w:adjustRightInd w:val="0"/>
        <w:spacing w:after="0" w:line="240" w:lineRule="auto"/>
        <w:jc w:val="both"/>
        <w:rPr>
          <w:rFonts w:ascii="Times New Roman CYR" w:eastAsia="Calibri" w:hAnsi="Times New Roman CYR" w:cs="Times New Roman CYR"/>
          <w:sz w:val="28"/>
          <w:szCs w:val="28"/>
        </w:rPr>
      </w:pPr>
    </w:p>
    <w:p w:rsidR="00BC0E5A" w:rsidRPr="00D767C7" w:rsidRDefault="00BC0E5A" w:rsidP="00BC0E5A">
      <w:pPr>
        <w:tabs>
          <w:tab w:val="left" w:pos="709"/>
        </w:tabs>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Увеличение расходов бюджета на содержание работников органов местного самоуправления в расчете на одного жителя с 4647,06  руб. в 2019 году до 4948,82 руб. в 2020 году на 10,6% произошло по причине увеличения заработной платы  работникам бюджетной сферы и уменьшения численности населения в районе.</w:t>
      </w:r>
    </w:p>
    <w:p w:rsidR="00DA01E1" w:rsidRPr="00D767C7" w:rsidRDefault="00DA01E1" w:rsidP="00DA01E1">
      <w:pPr>
        <w:autoSpaceDE w:val="0"/>
        <w:autoSpaceDN w:val="0"/>
        <w:adjustRightInd w:val="0"/>
        <w:spacing w:after="0" w:line="240" w:lineRule="auto"/>
        <w:jc w:val="both"/>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0B5B77">
      <w:pPr>
        <w:tabs>
          <w:tab w:val="left" w:pos="709"/>
        </w:tabs>
        <w:autoSpaceDE w:val="0"/>
        <w:autoSpaceDN w:val="0"/>
        <w:adjustRightInd w:val="0"/>
        <w:spacing w:line="240" w:lineRule="auto"/>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В </w:t>
      </w:r>
      <w:proofErr w:type="spellStart"/>
      <w:r w:rsidRPr="00D767C7">
        <w:rPr>
          <w:rFonts w:ascii="Times New Roman CYR" w:hAnsi="Times New Roman CYR" w:cs="Times New Roman CYR"/>
          <w:sz w:val="28"/>
          <w:szCs w:val="28"/>
        </w:rPr>
        <w:t>Большемуртинском</w:t>
      </w:r>
      <w:proofErr w:type="spellEnd"/>
      <w:r w:rsidRPr="00D767C7">
        <w:rPr>
          <w:rFonts w:ascii="Times New Roman CYR" w:hAnsi="Times New Roman CYR" w:cs="Times New Roman CYR"/>
          <w:sz w:val="28"/>
          <w:szCs w:val="28"/>
        </w:rPr>
        <w:t xml:space="preserve"> районе имеется в наличии Схема территориального </w:t>
      </w:r>
      <w:proofErr w:type="gramStart"/>
      <w:r w:rsidRPr="00D767C7">
        <w:rPr>
          <w:rFonts w:ascii="Times New Roman CYR" w:hAnsi="Times New Roman CYR" w:cs="Times New Roman CYR"/>
          <w:sz w:val="28"/>
          <w:szCs w:val="28"/>
        </w:rPr>
        <w:t>планирования</w:t>
      </w:r>
      <w:proofErr w:type="gramEnd"/>
      <w:r w:rsidRPr="00D767C7">
        <w:rPr>
          <w:rFonts w:ascii="Times New Roman CYR" w:hAnsi="Times New Roman CYR" w:cs="Times New Roman CYR"/>
          <w:sz w:val="28"/>
          <w:szCs w:val="28"/>
        </w:rPr>
        <w:t xml:space="preserve"> утвержденная решением </w:t>
      </w:r>
      <w:proofErr w:type="spellStart"/>
      <w:r w:rsidRPr="00D767C7">
        <w:rPr>
          <w:rFonts w:ascii="Times New Roman CYR" w:hAnsi="Times New Roman CYR" w:cs="Times New Roman CYR"/>
          <w:sz w:val="28"/>
          <w:szCs w:val="28"/>
        </w:rPr>
        <w:t>Большемуртинского</w:t>
      </w:r>
      <w:proofErr w:type="spellEnd"/>
      <w:r w:rsidRPr="00D767C7">
        <w:rPr>
          <w:rFonts w:ascii="Times New Roman CYR" w:hAnsi="Times New Roman CYR" w:cs="Times New Roman CYR"/>
          <w:sz w:val="28"/>
          <w:szCs w:val="28"/>
        </w:rPr>
        <w:t xml:space="preserve"> районного Совета депутатов от 18.12.2012 № 21-171 и 4 генеральных плана: </w:t>
      </w:r>
      <w:proofErr w:type="spellStart"/>
      <w:r w:rsidRPr="00D767C7">
        <w:rPr>
          <w:rFonts w:ascii="Times New Roman CYR" w:hAnsi="Times New Roman CYR" w:cs="Times New Roman CYR"/>
          <w:sz w:val="28"/>
          <w:szCs w:val="28"/>
        </w:rPr>
        <w:t>пгт</w:t>
      </w:r>
      <w:proofErr w:type="spellEnd"/>
      <w:r w:rsidRPr="00D767C7">
        <w:rPr>
          <w:rFonts w:ascii="Times New Roman CYR" w:hAnsi="Times New Roman CYR" w:cs="Times New Roman CYR"/>
          <w:sz w:val="28"/>
          <w:szCs w:val="28"/>
        </w:rPr>
        <w:t>. Большая Мурта (</w:t>
      </w:r>
      <w:proofErr w:type="gramStart"/>
      <w:r w:rsidRPr="00D767C7">
        <w:rPr>
          <w:rFonts w:ascii="Times New Roman CYR" w:hAnsi="Times New Roman CYR" w:cs="Times New Roman CYR"/>
          <w:sz w:val="28"/>
          <w:szCs w:val="28"/>
        </w:rPr>
        <w:t>утвержден</w:t>
      </w:r>
      <w:proofErr w:type="gramEnd"/>
      <w:r w:rsidRPr="00D767C7">
        <w:rPr>
          <w:rFonts w:ascii="Times New Roman CYR" w:hAnsi="Times New Roman CYR" w:cs="Times New Roman CYR"/>
          <w:sz w:val="28"/>
          <w:szCs w:val="28"/>
        </w:rPr>
        <w:t xml:space="preserve"> решением </w:t>
      </w:r>
      <w:proofErr w:type="spellStart"/>
      <w:r w:rsidRPr="00D767C7">
        <w:rPr>
          <w:rFonts w:ascii="Times New Roman CYR" w:hAnsi="Times New Roman CYR" w:cs="Times New Roman CYR"/>
          <w:sz w:val="28"/>
          <w:szCs w:val="28"/>
        </w:rPr>
        <w:t>Большемуртинского</w:t>
      </w:r>
      <w:proofErr w:type="spellEnd"/>
      <w:r w:rsidRPr="00D767C7">
        <w:rPr>
          <w:rFonts w:ascii="Times New Roman CYR" w:hAnsi="Times New Roman CYR" w:cs="Times New Roman CYR"/>
          <w:sz w:val="28"/>
          <w:szCs w:val="28"/>
        </w:rPr>
        <w:t xml:space="preserve"> поселкового Совета депутатов от 14.12.2012 № 32-156), д. </w:t>
      </w:r>
      <w:proofErr w:type="spellStart"/>
      <w:r w:rsidRPr="00D767C7">
        <w:rPr>
          <w:rFonts w:ascii="Times New Roman CYR" w:hAnsi="Times New Roman CYR" w:cs="Times New Roman CYR"/>
          <w:sz w:val="28"/>
          <w:szCs w:val="28"/>
        </w:rPr>
        <w:t>Лакино</w:t>
      </w:r>
      <w:proofErr w:type="spellEnd"/>
      <w:r w:rsidRPr="00D767C7">
        <w:rPr>
          <w:rFonts w:ascii="Times New Roman CYR" w:hAnsi="Times New Roman CYR" w:cs="Times New Roman CYR"/>
          <w:sz w:val="28"/>
          <w:szCs w:val="28"/>
        </w:rPr>
        <w:t xml:space="preserve"> (утвержден решением </w:t>
      </w:r>
      <w:proofErr w:type="spellStart"/>
      <w:r w:rsidRPr="00D767C7">
        <w:rPr>
          <w:rFonts w:ascii="Times New Roman CYR" w:hAnsi="Times New Roman CYR" w:cs="Times New Roman CYR"/>
          <w:sz w:val="28"/>
          <w:szCs w:val="28"/>
        </w:rPr>
        <w:t>Межовского</w:t>
      </w:r>
      <w:proofErr w:type="spellEnd"/>
      <w:r w:rsidRPr="00D767C7">
        <w:rPr>
          <w:rFonts w:ascii="Times New Roman CYR" w:hAnsi="Times New Roman CYR" w:cs="Times New Roman CYR"/>
          <w:sz w:val="28"/>
          <w:szCs w:val="28"/>
        </w:rPr>
        <w:t xml:space="preserve"> сельского Совета депутатов от 18.10.2012 № 25-110), </w:t>
      </w:r>
      <w:proofErr w:type="spellStart"/>
      <w:r w:rsidRPr="00D767C7">
        <w:rPr>
          <w:rFonts w:ascii="Times New Roman CYR" w:hAnsi="Times New Roman CYR" w:cs="Times New Roman CYR"/>
          <w:sz w:val="28"/>
          <w:szCs w:val="28"/>
        </w:rPr>
        <w:t>Предивинского</w:t>
      </w:r>
      <w:proofErr w:type="spellEnd"/>
      <w:r w:rsidRPr="00D767C7">
        <w:rPr>
          <w:rFonts w:ascii="Times New Roman CYR" w:hAnsi="Times New Roman CYR" w:cs="Times New Roman CYR"/>
          <w:sz w:val="28"/>
          <w:szCs w:val="28"/>
        </w:rPr>
        <w:t xml:space="preserve"> сельсовета (утвержден решением </w:t>
      </w:r>
      <w:proofErr w:type="spellStart"/>
      <w:r w:rsidRPr="00D767C7">
        <w:rPr>
          <w:rFonts w:ascii="Times New Roman CYR" w:hAnsi="Times New Roman CYR" w:cs="Times New Roman CYR"/>
          <w:sz w:val="28"/>
          <w:szCs w:val="28"/>
        </w:rPr>
        <w:t>Предивинского</w:t>
      </w:r>
      <w:proofErr w:type="spellEnd"/>
      <w:r w:rsidRPr="00D767C7">
        <w:rPr>
          <w:rFonts w:ascii="Times New Roman CYR" w:hAnsi="Times New Roman CYR" w:cs="Times New Roman CYR"/>
          <w:sz w:val="28"/>
          <w:szCs w:val="28"/>
        </w:rPr>
        <w:t xml:space="preserve"> поселкового Совета депутатов от 24.12.2012 № 35-122) и </w:t>
      </w:r>
      <w:proofErr w:type="spellStart"/>
      <w:r w:rsidRPr="00D767C7">
        <w:rPr>
          <w:rFonts w:ascii="Times New Roman CYR" w:hAnsi="Times New Roman CYR" w:cs="Times New Roman CYR"/>
          <w:sz w:val="28"/>
          <w:szCs w:val="28"/>
        </w:rPr>
        <w:t>Юксеевского</w:t>
      </w:r>
      <w:proofErr w:type="spellEnd"/>
      <w:r w:rsidRPr="00D767C7">
        <w:rPr>
          <w:rFonts w:ascii="Times New Roman CYR" w:hAnsi="Times New Roman CYR" w:cs="Times New Roman CYR"/>
          <w:sz w:val="28"/>
          <w:szCs w:val="28"/>
        </w:rPr>
        <w:t xml:space="preserve"> сельсовета (утвержден решением </w:t>
      </w:r>
      <w:proofErr w:type="spellStart"/>
      <w:r w:rsidRPr="00D767C7">
        <w:rPr>
          <w:rFonts w:ascii="Times New Roman CYR" w:hAnsi="Times New Roman CYR" w:cs="Times New Roman CYR"/>
          <w:sz w:val="28"/>
          <w:szCs w:val="28"/>
        </w:rPr>
        <w:t>Юксееевского</w:t>
      </w:r>
      <w:proofErr w:type="spellEnd"/>
      <w:r w:rsidRPr="00D767C7">
        <w:rPr>
          <w:rFonts w:ascii="Times New Roman CYR" w:hAnsi="Times New Roman CYR" w:cs="Times New Roman CYR"/>
          <w:sz w:val="28"/>
          <w:szCs w:val="28"/>
        </w:rPr>
        <w:t xml:space="preserve"> сельского Совета деп</w:t>
      </w:r>
      <w:r w:rsidR="000B5B77" w:rsidRPr="00D767C7">
        <w:rPr>
          <w:rFonts w:ascii="Times New Roman CYR" w:hAnsi="Times New Roman CYR" w:cs="Times New Roman CYR"/>
          <w:sz w:val="28"/>
          <w:szCs w:val="28"/>
        </w:rPr>
        <w:t>утатов от 26.04.2019 № 28-179).</w:t>
      </w:r>
    </w:p>
    <w:p w:rsidR="00174BB1" w:rsidRPr="00D767C7" w:rsidRDefault="00174BB1" w:rsidP="000B5B77">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37. Удовлетворенность населения деятельностью местного самоуправления городского округа (муниципального района)</w:t>
      </w:r>
    </w:p>
    <w:p w:rsidR="003C6707" w:rsidRPr="00352B39" w:rsidRDefault="003C6707" w:rsidP="00352B39">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D767C7">
        <w:rPr>
          <w:rFonts w:ascii="Times New Roman CYR" w:eastAsia="Calibri" w:hAnsi="Times New Roman CYR" w:cs="Times New Roman CYR"/>
          <w:sz w:val="28"/>
          <w:szCs w:val="28"/>
        </w:rPr>
        <w:t xml:space="preserve">Уровень удовлетворенности населения </w:t>
      </w:r>
      <w:proofErr w:type="spellStart"/>
      <w:r w:rsidRPr="00D767C7">
        <w:rPr>
          <w:rFonts w:ascii="Times New Roman CYR" w:eastAsia="Calibri" w:hAnsi="Times New Roman CYR" w:cs="Times New Roman CYR"/>
          <w:sz w:val="28"/>
          <w:szCs w:val="28"/>
        </w:rPr>
        <w:t>Большемуртинского</w:t>
      </w:r>
      <w:proofErr w:type="spellEnd"/>
      <w:r w:rsidRPr="00D767C7">
        <w:rPr>
          <w:rFonts w:ascii="Times New Roman CYR" w:eastAsia="Calibri" w:hAnsi="Times New Roman CYR" w:cs="Times New Roman CYR"/>
          <w:sz w:val="28"/>
          <w:szCs w:val="28"/>
        </w:rPr>
        <w:t xml:space="preserve"> района направлениями работы органов местного самоуправления за 2020 год составляет 44,8% от числа опрошенных.</w:t>
      </w:r>
    </w:p>
    <w:p w:rsidR="00DA01E1" w:rsidRPr="00D767C7" w:rsidRDefault="00DA01E1" w:rsidP="00DA01E1">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174BB1" w:rsidRPr="00D767C7" w:rsidRDefault="00174BB1" w:rsidP="00DA01E1">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38. Среднегодовая численность постоянного населения</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B82D82">
      <w:pPr>
        <w:tabs>
          <w:tab w:val="left" w:pos="720"/>
        </w:tabs>
        <w:autoSpaceDE w:val="0"/>
        <w:autoSpaceDN w:val="0"/>
        <w:adjustRightInd w:val="0"/>
        <w:spacing w:after="0" w:line="240" w:lineRule="auto"/>
        <w:ind w:left="140" w:firstLine="640"/>
        <w:jc w:val="both"/>
        <w:rPr>
          <w:rFonts w:ascii="Times New Roman CYR" w:hAnsi="Times New Roman CYR" w:cs="Times New Roman CYR"/>
          <w:sz w:val="28"/>
          <w:szCs w:val="28"/>
        </w:rPr>
      </w:pPr>
      <w:r w:rsidRPr="00D767C7">
        <w:rPr>
          <w:rFonts w:ascii="Times New Roman CYR" w:hAnsi="Times New Roman CYR" w:cs="Times New Roman CYR"/>
          <w:sz w:val="28"/>
          <w:szCs w:val="28"/>
        </w:rPr>
        <w:t>Среднегодовая численность населения по состоянию на 01.01.202</w:t>
      </w:r>
      <w:r w:rsidR="00D83046" w:rsidRPr="00D767C7">
        <w:rPr>
          <w:rFonts w:ascii="Times New Roman CYR" w:hAnsi="Times New Roman CYR" w:cs="Times New Roman CYR"/>
          <w:sz w:val="28"/>
          <w:szCs w:val="28"/>
        </w:rPr>
        <w:t>1 года составляет 17813</w:t>
      </w:r>
      <w:r w:rsidRPr="00D767C7">
        <w:rPr>
          <w:rFonts w:ascii="Times New Roman CYR" w:hAnsi="Times New Roman CYR" w:cs="Times New Roman CYR"/>
          <w:sz w:val="28"/>
          <w:szCs w:val="28"/>
        </w:rPr>
        <w:t xml:space="preserve"> человек.  Среднегодовая численность населения в 201</w:t>
      </w:r>
      <w:r w:rsidR="00D83046" w:rsidRPr="00D767C7">
        <w:rPr>
          <w:rFonts w:ascii="Times New Roman CYR" w:hAnsi="Times New Roman CYR" w:cs="Times New Roman CYR"/>
          <w:sz w:val="28"/>
          <w:szCs w:val="28"/>
        </w:rPr>
        <w:t>9 году равна 17935</w:t>
      </w:r>
      <w:r w:rsidR="00B82D82" w:rsidRPr="00D767C7">
        <w:rPr>
          <w:rFonts w:ascii="Times New Roman CYR" w:hAnsi="Times New Roman CYR" w:cs="Times New Roman CYR"/>
          <w:sz w:val="28"/>
          <w:szCs w:val="28"/>
        </w:rPr>
        <w:t xml:space="preserve"> человек. </w:t>
      </w:r>
      <w:r w:rsidRPr="00D767C7">
        <w:rPr>
          <w:rFonts w:ascii="Times New Roman CYR" w:hAnsi="Times New Roman CYR" w:cs="Times New Roman CYR"/>
          <w:sz w:val="28"/>
          <w:szCs w:val="28"/>
        </w:rPr>
        <w:t>Особую остроту в последние годы приобрела проблема низкой рождаемости и высокой сме</w:t>
      </w:r>
      <w:r w:rsidR="00B82D82" w:rsidRPr="00D767C7">
        <w:rPr>
          <w:rFonts w:ascii="Times New Roman CYR" w:hAnsi="Times New Roman CYR" w:cs="Times New Roman CYR"/>
          <w:sz w:val="28"/>
          <w:szCs w:val="28"/>
        </w:rPr>
        <w:t>ртности населения. В течение 2020</w:t>
      </w:r>
      <w:r w:rsidRPr="00D767C7">
        <w:rPr>
          <w:rFonts w:ascii="Times New Roman CYR" w:hAnsi="Times New Roman CYR" w:cs="Times New Roman CYR"/>
          <w:sz w:val="28"/>
          <w:szCs w:val="28"/>
        </w:rPr>
        <w:t xml:space="preserve"> года </w:t>
      </w:r>
      <w:r w:rsidR="00B82D82" w:rsidRPr="00D767C7">
        <w:rPr>
          <w:rFonts w:ascii="Times New Roman CYR" w:hAnsi="Times New Roman CYR" w:cs="Times New Roman CYR"/>
          <w:sz w:val="28"/>
          <w:szCs w:val="28"/>
        </w:rPr>
        <w:t>на территории района родилось 193</w:t>
      </w:r>
      <w:r w:rsidRPr="00D767C7">
        <w:rPr>
          <w:rFonts w:ascii="Times New Roman CYR" w:hAnsi="Times New Roman CYR" w:cs="Times New Roman CYR"/>
          <w:sz w:val="28"/>
          <w:szCs w:val="28"/>
        </w:rPr>
        <w:t xml:space="preserve"> человек</w:t>
      </w:r>
      <w:r w:rsidR="00B82D82" w:rsidRPr="00D767C7">
        <w:rPr>
          <w:rFonts w:ascii="Times New Roman CYR" w:hAnsi="Times New Roman CYR" w:cs="Times New Roman CYR"/>
          <w:sz w:val="28"/>
          <w:szCs w:val="28"/>
        </w:rPr>
        <w:t>а</w:t>
      </w:r>
      <w:r w:rsidRPr="00D767C7">
        <w:rPr>
          <w:rFonts w:ascii="Times New Roman CYR" w:hAnsi="Times New Roman CYR" w:cs="Times New Roman CYR"/>
          <w:sz w:val="28"/>
          <w:szCs w:val="28"/>
        </w:rPr>
        <w:t xml:space="preserve"> (</w:t>
      </w:r>
      <w:r w:rsidR="00B82D82" w:rsidRPr="00D767C7">
        <w:rPr>
          <w:rFonts w:ascii="Times New Roman CYR" w:hAnsi="Times New Roman CYR" w:cs="Times New Roman CYR"/>
          <w:sz w:val="28"/>
          <w:szCs w:val="28"/>
        </w:rPr>
        <w:t>аналогичный период прошлого года 189 человек), а умерло 333</w:t>
      </w:r>
      <w:r w:rsidRPr="00D767C7">
        <w:rPr>
          <w:rFonts w:ascii="Times New Roman CYR" w:hAnsi="Times New Roman CYR" w:cs="Times New Roman CYR"/>
          <w:sz w:val="28"/>
          <w:szCs w:val="28"/>
        </w:rPr>
        <w:t xml:space="preserve"> человек (что</w:t>
      </w:r>
      <w:r w:rsidR="00B82D82" w:rsidRPr="00D767C7">
        <w:rPr>
          <w:rFonts w:ascii="Times New Roman CYR" w:hAnsi="Times New Roman CYR" w:cs="Times New Roman CYR"/>
          <w:sz w:val="28"/>
          <w:szCs w:val="28"/>
        </w:rPr>
        <w:t xml:space="preserve"> больше предыдущего периода на 3</w:t>
      </w:r>
      <w:r w:rsidRPr="00D767C7">
        <w:rPr>
          <w:rFonts w:ascii="Times New Roman CYR" w:hAnsi="Times New Roman CYR" w:cs="Times New Roman CYR"/>
          <w:sz w:val="28"/>
          <w:szCs w:val="28"/>
        </w:rPr>
        <w:t xml:space="preserve"> чел.). </w:t>
      </w:r>
      <w:proofErr w:type="gramStart"/>
      <w:r w:rsidRPr="00D767C7">
        <w:rPr>
          <w:rFonts w:ascii="Times New Roman CYR" w:hAnsi="Times New Roman CYR" w:cs="Times New Roman CYR"/>
          <w:sz w:val="28"/>
          <w:szCs w:val="28"/>
        </w:rPr>
        <w:t>Таким образом, главной причиной депопуляции является естественная убыль населения, имеющая устойчивый и долговременный характер (2015 год: – 131 чел., 2016 год: – 117 чел., 2017 год: - 69 чел., 2018 год: - 92 чел., 2019 год: -141 чел.</w:t>
      </w:r>
      <w:r w:rsidR="00B82D82" w:rsidRPr="00D767C7">
        <w:rPr>
          <w:rFonts w:ascii="Times New Roman CYR" w:hAnsi="Times New Roman CYR" w:cs="Times New Roman CYR"/>
          <w:sz w:val="28"/>
          <w:szCs w:val="28"/>
        </w:rPr>
        <w:t>, 2020 год: - 140 чел.</w:t>
      </w:r>
      <w:r w:rsidRPr="00D767C7">
        <w:rPr>
          <w:rFonts w:ascii="Times New Roman CYR" w:hAnsi="Times New Roman CYR" w:cs="Times New Roman CYR"/>
          <w:sz w:val="28"/>
          <w:szCs w:val="28"/>
        </w:rPr>
        <w:t>).</w:t>
      </w:r>
      <w:proofErr w:type="gramEnd"/>
      <w:r w:rsidRPr="00D767C7">
        <w:rPr>
          <w:rFonts w:ascii="Times New Roman CYR" w:hAnsi="Times New Roman CYR" w:cs="Times New Roman CYR"/>
          <w:sz w:val="28"/>
          <w:szCs w:val="28"/>
        </w:rPr>
        <w:t xml:space="preserve"> </w:t>
      </w:r>
      <w:r w:rsidR="00B82D82" w:rsidRPr="00D767C7">
        <w:rPr>
          <w:rFonts w:ascii="Times New Roman CYR" w:hAnsi="Times New Roman CYR" w:cs="Times New Roman CYR"/>
          <w:sz w:val="28"/>
          <w:szCs w:val="28"/>
        </w:rPr>
        <w:t xml:space="preserve">Миграционное сальдо в 2020 году имеет </w:t>
      </w:r>
      <w:r w:rsidR="00B82D82" w:rsidRPr="00D767C7">
        <w:rPr>
          <w:rFonts w:ascii="Times New Roman CYR" w:hAnsi="Times New Roman CYR" w:cs="Times New Roman CYR"/>
          <w:sz w:val="28"/>
          <w:szCs w:val="28"/>
        </w:rPr>
        <w:lastRenderedPageBreak/>
        <w:t>положительную тенденцию: прибыло в район на 49 человека больше, чем уехало из района</w:t>
      </w:r>
      <w:r w:rsidR="00B94FD3" w:rsidRPr="00D767C7">
        <w:rPr>
          <w:rFonts w:ascii="Times New Roman CYR" w:hAnsi="Times New Roman CYR" w:cs="Times New Roman CYR"/>
          <w:sz w:val="28"/>
          <w:szCs w:val="28"/>
        </w:rPr>
        <w:t xml:space="preserve">. </w:t>
      </w:r>
      <w:proofErr w:type="gramStart"/>
      <w:r w:rsidR="00B94FD3" w:rsidRPr="00D767C7">
        <w:rPr>
          <w:rFonts w:ascii="Times New Roman CYR" w:hAnsi="Times New Roman CYR" w:cs="Times New Roman CYR"/>
          <w:sz w:val="28"/>
          <w:szCs w:val="28"/>
        </w:rPr>
        <w:t>Тенденция миграции</w:t>
      </w:r>
      <w:r w:rsidR="00B82D82" w:rsidRPr="00D767C7">
        <w:rPr>
          <w:rFonts w:ascii="Times New Roman CYR" w:hAnsi="Times New Roman CYR" w:cs="Times New Roman CYR"/>
          <w:sz w:val="28"/>
          <w:szCs w:val="28"/>
        </w:rPr>
        <w:t xml:space="preserve"> </w:t>
      </w:r>
      <w:r w:rsidRPr="00D767C7">
        <w:rPr>
          <w:rFonts w:ascii="Times New Roman CYR" w:hAnsi="Times New Roman CYR" w:cs="Times New Roman CYR"/>
          <w:sz w:val="28"/>
          <w:szCs w:val="28"/>
        </w:rPr>
        <w:t>(2015 год: – 39 чел.,  2016 год: + 78 чел., 2017 год: +35 чел, 2018 год: -140 чел., 2019 год: -11 чел.</w:t>
      </w:r>
      <w:r w:rsidR="00B82D82" w:rsidRPr="00D767C7">
        <w:rPr>
          <w:rFonts w:ascii="Times New Roman CYR" w:hAnsi="Times New Roman CYR" w:cs="Times New Roman CYR"/>
          <w:sz w:val="28"/>
          <w:szCs w:val="28"/>
        </w:rPr>
        <w:t>, 2020 год: +49 чел.).</w:t>
      </w:r>
      <w:proofErr w:type="gramEnd"/>
      <w:r w:rsidR="00B82D82" w:rsidRPr="00D767C7">
        <w:rPr>
          <w:rFonts w:ascii="Times New Roman CYR" w:hAnsi="Times New Roman CYR" w:cs="Times New Roman CYR"/>
          <w:sz w:val="28"/>
          <w:szCs w:val="28"/>
        </w:rPr>
        <w:t xml:space="preserve"> Всего за 2020</w:t>
      </w:r>
      <w:r w:rsidRPr="00D767C7">
        <w:rPr>
          <w:rFonts w:ascii="Times New Roman CYR" w:hAnsi="Times New Roman CYR" w:cs="Times New Roman CYR"/>
          <w:sz w:val="28"/>
          <w:szCs w:val="28"/>
        </w:rPr>
        <w:t xml:space="preserve"> год население райо</w:t>
      </w:r>
      <w:r w:rsidR="00B82D82" w:rsidRPr="00D767C7">
        <w:rPr>
          <w:rFonts w:ascii="Times New Roman CYR" w:hAnsi="Times New Roman CYR" w:cs="Times New Roman CYR"/>
          <w:sz w:val="28"/>
          <w:szCs w:val="28"/>
        </w:rPr>
        <w:t>на уменьшилось на 91</w:t>
      </w:r>
      <w:r w:rsidR="00DA01E1" w:rsidRPr="00D767C7">
        <w:rPr>
          <w:rFonts w:ascii="Times New Roman CYR" w:hAnsi="Times New Roman CYR" w:cs="Times New Roman CYR"/>
          <w:sz w:val="28"/>
          <w:szCs w:val="28"/>
        </w:rPr>
        <w:t xml:space="preserve"> человек.</w:t>
      </w:r>
    </w:p>
    <w:p w:rsidR="007E616F" w:rsidRPr="00D767C7" w:rsidRDefault="007E616F" w:rsidP="000B5B77">
      <w:pPr>
        <w:autoSpaceDE w:val="0"/>
        <w:autoSpaceDN w:val="0"/>
        <w:adjustRightInd w:val="0"/>
        <w:spacing w:after="0" w:line="240" w:lineRule="auto"/>
        <w:rPr>
          <w:rFonts w:ascii="Times New Roman CYR" w:hAnsi="Times New Roman CYR" w:cs="Times New Roman CYR"/>
          <w:b/>
          <w:bCs/>
          <w:color w:val="000000"/>
          <w:sz w:val="28"/>
          <w:szCs w:val="28"/>
        </w:rPr>
      </w:pPr>
    </w:p>
    <w:p w:rsidR="00174BB1" w:rsidRPr="00D767C7" w:rsidRDefault="00174BB1" w:rsidP="00174BB1">
      <w:pPr>
        <w:autoSpaceDE w:val="0"/>
        <w:autoSpaceDN w:val="0"/>
        <w:adjustRightInd w:val="0"/>
        <w:spacing w:after="0" w:line="240" w:lineRule="auto"/>
        <w:jc w:val="center"/>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IX. Энергосбережение и повышение энергетической эффективности</w:t>
      </w:r>
    </w:p>
    <w:p w:rsidR="00174BB1" w:rsidRPr="00D767C7" w:rsidRDefault="00174BB1" w:rsidP="00174BB1">
      <w:pPr>
        <w:autoSpaceDE w:val="0"/>
        <w:autoSpaceDN w:val="0"/>
        <w:adjustRightInd w:val="0"/>
        <w:spacing w:after="0" w:line="240" w:lineRule="auto"/>
        <w:rPr>
          <w:rFonts w:ascii="Times New Roman CYR" w:hAnsi="Times New Roman CYR" w:cs="Times New Roman CYR"/>
          <w:sz w:val="24"/>
          <w:szCs w:val="24"/>
        </w:rPr>
      </w:pPr>
    </w:p>
    <w:p w:rsidR="006255A9" w:rsidRPr="00D767C7" w:rsidRDefault="006255A9" w:rsidP="006255A9">
      <w:pPr>
        <w:widowControl w:val="0"/>
        <w:tabs>
          <w:tab w:val="left" w:pos="72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color w:val="000000"/>
          <w:sz w:val="28"/>
          <w:szCs w:val="28"/>
          <w:lang w:eastAsia="ru-RU"/>
        </w:rPr>
        <w:t xml:space="preserve">В администрации района разработана долгосрочная целевая  программа в области «Энергосбережения и повышения энергетической эффективности  по </w:t>
      </w:r>
      <w:proofErr w:type="spellStart"/>
      <w:r w:rsidRPr="00D767C7">
        <w:rPr>
          <w:rFonts w:ascii="Times New Roman CYR" w:eastAsia="Times New Roman" w:hAnsi="Times New Roman CYR" w:cs="Times New Roman CYR"/>
          <w:color w:val="000000"/>
          <w:sz w:val="28"/>
          <w:szCs w:val="28"/>
          <w:lang w:eastAsia="ru-RU"/>
        </w:rPr>
        <w:t>Большемуртинскому</w:t>
      </w:r>
      <w:proofErr w:type="spellEnd"/>
      <w:r w:rsidRPr="00D767C7">
        <w:rPr>
          <w:rFonts w:ascii="Times New Roman CYR" w:eastAsia="Times New Roman" w:hAnsi="Times New Roman CYR" w:cs="Times New Roman CYR"/>
          <w:color w:val="000000"/>
          <w:sz w:val="28"/>
          <w:szCs w:val="28"/>
          <w:lang w:eastAsia="ru-RU"/>
        </w:rPr>
        <w:t xml:space="preserve"> району   на 2010-2012 годы и на период до 2020 года»</w:t>
      </w:r>
      <w:r w:rsidRPr="00D767C7">
        <w:rPr>
          <w:rFonts w:ascii="Arial CYR" w:eastAsia="Times New Roman" w:hAnsi="Arial CYR" w:cs="Arial CYR"/>
          <w:color w:val="000000"/>
          <w:sz w:val="28"/>
          <w:szCs w:val="28"/>
          <w:lang w:eastAsia="ru-RU"/>
        </w:rPr>
        <w:t xml:space="preserve">. </w:t>
      </w:r>
      <w:r w:rsidRPr="00D767C7">
        <w:rPr>
          <w:rFonts w:ascii="Times New Roman CYR" w:eastAsia="Times New Roman" w:hAnsi="Times New Roman CYR" w:cs="Times New Roman CYR"/>
          <w:color w:val="000000"/>
          <w:sz w:val="28"/>
          <w:szCs w:val="28"/>
          <w:lang w:eastAsia="ru-RU"/>
        </w:rPr>
        <w:t>Целью программы является</w:t>
      </w:r>
      <w:r w:rsidRPr="00D767C7">
        <w:rPr>
          <w:rFonts w:ascii="Arial CYR" w:eastAsia="Times New Roman" w:hAnsi="Arial CYR" w:cs="Arial CYR"/>
          <w:color w:val="000000"/>
          <w:sz w:val="28"/>
          <w:szCs w:val="28"/>
          <w:lang w:eastAsia="ru-RU"/>
        </w:rPr>
        <w:t xml:space="preserve"> с</w:t>
      </w:r>
      <w:r w:rsidRPr="00D767C7">
        <w:rPr>
          <w:rFonts w:ascii="Times New Roman CYR" w:eastAsia="Times New Roman" w:hAnsi="Times New Roman CYR" w:cs="Times New Roman CYR"/>
          <w:sz w:val="28"/>
          <w:szCs w:val="28"/>
          <w:lang w:eastAsia="ru-RU"/>
        </w:rPr>
        <w:t xml:space="preserve">оздание организационных и экономических условий для энергосбережения и повышения </w:t>
      </w:r>
      <w:proofErr w:type="spellStart"/>
      <w:r w:rsidRPr="00D767C7">
        <w:rPr>
          <w:rFonts w:ascii="Times New Roman CYR" w:eastAsia="Times New Roman" w:hAnsi="Times New Roman CYR" w:cs="Times New Roman CYR"/>
          <w:sz w:val="28"/>
          <w:szCs w:val="28"/>
          <w:lang w:eastAsia="ru-RU"/>
        </w:rPr>
        <w:t>энергоэффективности</w:t>
      </w:r>
      <w:proofErr w:type="spellEnd"/>
      <w:r w:rsidRPr="00D767C7">
        <w:rPr>
          <w:rFonts w:ascii="Times New Roman CYR" w:eastAsia="Times New Roman" w:hAnsi="Times New Roman CYR" w:cs="Times New Roman CYR"/>
          <w:sz w:val="28"/>
          <w:szCs w:val="28"/>
          <w:lang w:eastAsia="ru-RU"/>
        </w:rPr>
        <w:t xml:space="preserve"> на территории </w:t>
      </w:r>
      <w:proofErr w:type="spellStart"/>
      <w:r w:rsidRPr="00D767C7">
        <w:rPr>
          <w:rFonts w:ascii="Times New Roman CYR" w:eastAsia="Times New Roman" w:hAnsi="Times New Roman CYR" w:cs="Times New Roman CYR"/>
          <w:sz w:val="28"/>
          <w:szCs w:val="28"/>
          <w:lang w:eastAsia="ru-RU"/>
        </w:rPr>
        <w:t>Большемуртинского</w:t>
      </w:r>
      <w:proofErr w:type="spellEnd"/>
      <w:r w:rsidRPr="00D767C7">
        <w:rPr>
          <w:rFonts w:ascii="Times New Roman CYR" w:eastAsia="Times New Roman" w:hAnsi="Times New Roman CYR" w:cs="Times New Roman CYR"/>
          <w:sz w:val="28"/>
          <w:szCs w:val="28"/>
          <w:lang w:eastAsia="ru-RU"/>
        </w:rPr>
        <w:t xml:space="preserve"> района.   </w:t>
      </w:r>
    </w:p>
    <w:p w:rsidR="006255A9" w:rsidRPr="00D767C7" w:rsidRDefault="006255A9" w:rsidP="006255A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Задачи программы:  </w:t>
      </w:r>
    </w:p>
    <w:p w:rsidR="006255A9" w:rsidRPr="00D767C7" w:rsidRDefault="006255A9" w:rsidP="006255A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1.Организационные мероприятия и информационное сопровождение программы.</w:t>
      </w:r>
    </w:p>
    <w:p w:rsidR="006255A9" w:rsidRPr="00D767C7" w:rsidRDefault="006255A9" w:rsidP="006255A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2.Создание условий для энергосбережения и повышения энергетической эффективности в бюджетной сфере.</w:t>
      </w:r>
    </w:p>
    <w:p w:rsidR="006255A9" w:rsidRPr="00D767C7" w:rsidRDefault="006255A9" w:rsidP="006255A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3.Создание условий для энергосбережения и повышения энергетической эффективности в жилищном фонде.</w:t>
      </w:r>
    </w:p>
    <w:p w:rsidR="006255A9" w:rsidRPr="00D767C7" w:rsidRDefault="006255A9" w:rsidP="006255A9">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4.Создание условий для энергосбережения и повышения энергетической эффективности в коммунальном комплексе.     </w:t>
      </w:r>
    </w:p>
    <w:p w:rsidR="006255A9" w:rsidRPr="00D767C7" w:rsidRDefault="006255A9" w:rsidP="00174BB1">
      <w:pPr>
        <w:autoSpaceDE w:val="0"/>
        <w:autoSpaceDN w:val="0"/>
        <w:adjustRightInd w:val="0"/>
        <w:spacing w:after="0" w:line="240" w:lineRule="auto"/>
        <w:rPr>
          <w:rFonts w:ascii="Times New Roman CYR" w:hAnsi="Times New Roman CYR" w:cs="Times New Roman CYR"/>
          <w:sz w:val="24"/>
          <w:szCs w:val="24"/>
        </w:rPr>
      </w:pPr>
    </w:p>
    <w:p w:rsidR="00174BB1" w:rsidRPr="00D767C7" w:rsidRDefault="00174BB1" w:rsidP="007E616F">
      <w:pPr>
        <w:autoSpaceDE w:val="0"/>
        <w:autoSpaceDN w:val="0"/>
        <w:adjustRightInd w:val="0"/>
        <w:spacing w:after="0" w:line="240" w:lineRule="auto"/>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rsidR="007E616F" w:rsidRPr="00D767C7" w:rsidRDefault="007E616F" w:rsidP="00174BB1">
      <w:pPr>
        <w:autoSpaceDE w:val="0"/>
        <w:autoSpaceDN w:val="0"/>
        <w:adjustRightInd w:val="0"/>
        <w:spacing w:after="0" w:line="240" w:lineRule="auto"/>
        <w:rPr>
          <w:rFonts w:ascii="Times New Roman CYR" w:hAnsi="Times New Roman CYR" w:cs="Times New Roman CYR"/>
          <w:sz w:val="24"/>
          <w:szCs w:val="24"/>
        </w:rPr>
      </w:pPr>
    </w:p>
    <w:p w:rsidR="00C20B80" w:rsidRPr="00D767C7" w:rsidRDefault="00C20B80" w:rsidP="00C20B80">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39.1. Удельная величина потребления электрической энергии в многоквартирных домах в 2020 году относительно 2019 года увеличилась. </w:t>
      </w:r>
      <w:r w:rsidRPr="00D767C7">
        <w:rPr>
          <w:rFonts w:ascii="Times New Roman" w:eastAsia="Times New Roman" w:hAnsi="Times New Roman" w:cs="Times New Roman"/>
          <w:sz w:val="28"/>
          <w:szCs w:val="28"/>
          <w:lang w:eastAsia="ru-RU"/>
        </w:rPr>
        <w:t xml:space="preserve">Объем потребления электрической энергии в 2020 году составил 24407480 </w:t>
      </w:r>
      <w:proofErr w:type="spellStart"/>
      <w:r w:rsidRPr="00D767C7">
        <w:rPr>
          <w:rFonts w:ascii="Times New Roman" w:eastAsia="Times New Roman" w:hAnsi="Times New Roman" w:cs="Times New Roman"/>
          <w:sz w:val="28"/>
          <w:szCs w:val="28"/>
          <w:lang w:eastAsia="ru-RU"/>
        </w:rPr>
        <w:t>кВтч</w:t>
      </w:r>
      <w:proofErr w:type="spellEnd"/>
      <w:r w:rsidRPr="00D767C7">
        <w:rPr>
          <w:rFonts w:ascii="Times New Roman" w:eastAsia="Times New Roman" w:hAnsi="Times New Roman" w:cs="Times New Roman"/>
          <w:sz w:val="28"/>
          <w:szCs w:val="28"/>
          <w:lang w:eastAsia="ru-RU"/>
        </w:rPr>
        <w:t xml:space="preserve">, (2019 – 24033000 </w:t>
      </w:r>
      <w:proofErr w:type="spellStart"/>
      <w:r w:rsidRPr="00D767C7">
        <w:rPr>
          <w:rFonts w:ascii="Times New Roman" w:eastAsia="Times New Roman" w:hAnsi="Times New Roman" w:cs="Times New Roman"/>
          <w:sz w:val="28"/>
          <w:szCs w:val="28"/>
          <w:lang w:eastAsia="ru-RU"/>
        </w:rPr>
        <w:t>кВтч</w:t>
      </w:r>
      <w:proofErr w:type="spellEnd"/>
      <w:r w:rsidRPr="00D767C7">
        <w:rPr>
          <w:rFonts w:ascii="Times New Roman" w:eastAsia="Times New Roman" w:hAnsi="Times New Roman" w:cs="Times New Roman"/>
          <w:sz w:val="28"/>
          <w:szCs w:val="28"/>
          <w:lang w:eastAsia="ru-RU"/>
        </w:rPr>
        <w:t>) число проживающих в 2020 году 17813 чел. (2019 – 17935 чел.).</w:t>
      </w:r>
    </w:p>
    <w:p w:rsidR="00C20B80" w:rsidRPr="00D767C7" w:rsidRDefault="00C20B80" w:rsidP="00C20B80">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Увеличение объёмов потребления электроэнергии произошло за счет улучшения степени благоустройства жилых помещений.</w:t>
      </w:r>
    </w:p>
    <w:p w:rsidR="00C20B80" w:rsidRPr="00D767C7" w:rsidRDefault="00C20B80" w:rsidP="00C20B80">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Основной причиной снижения числа потребителей является естественная убыль населения и миграция. </w:t>
      </w:r>
    </w:p>
    <w:p w:rsidR="00C20B80" w:rsidRPr="00D767C7" w:rsidRDefault="00C20B80" w:rsidP="00C20B80">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По оценке 2021 года и краткосрочной перспективе до 2023 года, показатель значительных изменений не претерпит, на его значении может отразиться только факт бережного отношения, проживающего населения, к потреблению энергоресурсов.</w:t>
      </w:r>
    </w:p>
    <w:p w:rsidR="00300FDE" w:rsidRPr="00D767C7" w:rsidRDefault="00300FDE" w:rsidP="00300FDE">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39.2. Удельная величина потребления тепловой энергии в многоквартирных домах в 2020 году относительно 2019 года не изменилась.</w:t>
      </w:r>
    </w:p>
    <w:p w:rsidR="00300FDE" w:rsidRPr="00D767C7" w:rsidRDefault="00300FDE" w:rsidP="00300FDE">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Объём потребления тепловой энергии в 2020 году на цели отопления составил 16584 Гкал, при фактическом уровне 2019 года 17006 Гкал.,  площадь отопления составляет в 2020 – 42810 м</w:t>
      </w:r>
      <w:proofErr w:type="gramStart"/>
      <w:r w:rsidRPr="00D767C7">
        <w:rPr>
          <w:rFonts w:ascii="Times New Roman CYR" w:eastAsia="Times New Roman" w:hAnsi="Times New Roman CYR" w:cs="Times New Roman CYR"/>
          <w:sz w:val="28"/>
          <w:szCs w:val="28"/>
          <w:lang w:eastAsia="ru-RU"/>
        </w:rPr>
        <w:t>2</w:t>
      </w:r>
      <w:proofErr w:type="gramEnd"/>
      <w:r w:rsidRPr="00D767C7">
        <w:rPr>
          <w:rFonts w:ascii="Times New Roman CYR" w:eastAsia="Times New Roman" w:hAnsi="Times New Roman CYR" w:cs="Times New Roman CYR"/>
          <w:sz w:val="28"/>
          <w:szCs w:val="28"/>
          <w:lang w:eastAsia="ru-RU"/>
        </w:rPr>
        <w:t>, 2019 – 43764 м2.</w:t>
      </w:r>
    </w:p>
    <w:p w:rsidR="00300FDE" w:rsidRPr="00D767C7" w:rsidRDefault="00300FDE" w:rsidP="00300FDE">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lastRenderedPageBreak/>
        <w:t xml:space="preserve"> По оценке 2021 года и краткосрочной перспективе до 2023 года, показатель значительных изменений не претерпит, на его значении может отразиться только факт бережного отношения, проживающего населения, к потреблению энергоресурсов и установкой приборов учета.</w:t>
      </w:r>
    </w:p>
    <w:p w:rsidR="00300FDE" w:rsidRPr="00D767C7" w:rsidRDefault="00300FDE" w:rsidP="00300FDE">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39.3. </w:t>
      </w:r>
      <w:proofErr w:type="gramStart"/>
      <w:r w:rsidRPr="00D767C7">
        <w:rPr>
          <w:rFonts w:ascii="Times New Roman CYR" w:eastAsia="Times New Roman" w:hAnsi="Times New Roman CYR" w:cs="Times New Roman CYR"/>
          <w:sz w:val="28"/>
          <w:szCs w:val="28"/>
          <w:lang w:eastAsia="ru-RU"/>
        </w:rPr>
        <w:t>Удельная величина потребления горячего водоснабжения в многоквартирных домах в 2020 году относительно 2019 года снизилась за счет уменьшения числа потребителей и фактического потребления (степень благоустройства у пользующихся абонентов ниже, чет у отключившихся).</w:t>
      </w:r>
      <w:proofErr w:type="gramEnd"/>
    </w:p>
    <w:p w:rsidR="00300FDE" w:rsidRPr="00D767C7" w:rsidRDefault="00300FDE" w:rsidP="00300FDE">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w:eastAsia="Times New Roman" w:hAnsi="Times New Roman" w:cs="Times New Roman"/>
          <w:sz w:val="28"/>
          <w:szCs w:val="28"/>
          <w:lang w:eastAsia="ru-RU"/>
        </w:rPr>
        <w:t>Объем потребления горячего водоснабжения в 2020 году составил 3997,7 м3, (2019 – 4250 м3) число проживающих в 2020 году 266 чел. (2019 – 273 чел.).</w:t>
      </w:r>
    </w:p>
    <w:p w:rsidR="00300FDE" w:rsidRPr="00D767C7" w:rsidRDefault="00300FDE" w:rsidP="00300FDE">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По оценке 2021 года и краткосрочной перспективе до 2023 года, показатель значительных изменений не претерпит, на его значении может отразиться только факт бережного отношения, проживающего населения, к потреблению энергоресурсов и установкой приборов учета.</w:t>
      </w:r>
    </w:p>
    <w:p w:rsidR="00300FDE" w:rsidRPr="00D767C7" w:rsidRDefault="00300FDE" w:rsidP="00300FDE">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39.4. Удельная величина потребления холодного водоснабжения в многоквартирных домах в 2020 году относительно 2019 года увеличилась в связи с уменьшением численности потребителей (проведена инвентаризация).</w:t>
      </w:r>
    </w:p>
    <w:p w:rsidR="00300FDE" w:rsidRPr="00D767C7" w:rsidRDefault="00300FDE" w:rsidP="00300FDE">
      <w:pPr>
        <w:tabs>
          <w:tab w:val="left" w:pos="540"/>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Объем потребления холодного водоснабжения в 2020 году составил      227,15 тыс</w:t>
      </w:r>
      <w:proofErr w:type="gramStart"/>
      <w:r w:rsidRPr="00D767C7">
        <w:rPr>
          <w:rFonts w:ascii="Times New Roman" w:eastAsia="Times New Roman" w:hAnsi="Times New Roman" w:cs="Times New Roman"/>
          <w:sz w:val="28"/>
          <w:szCs w:val="28"/>
          <w:lang w:eastAsia="ru-RU"/>
        </w:rPr>
        <w:t>.м</w:t>
      </w:r>
      <w:proofErr w:type="gramEnd"/>
      <w:r w:rsidRPr="00D767C7">
        <w:rPr>
          <w:rFonts w:ascii="Times New Roman" w:eastAsia="Times New Roman" w:hAnsi="Times New Roman" w:cs="Times New Roman"/>
          <w:sz w:val="28"/>
          <w:szCs w:val="28"/>
          <w:lang w:eastAsia="ru-RU"/>
        </w:rPr>
        <w:t>3, (2019 – 232,96 тыс.м3) число проживающих в 2020 году 10572 чел. (2019 – 12273 чел.).</w:t>
      </w:r>
    </w:p>
    <w:p w:rsidR="00300FDE" w:rsidRPr="00D767C7" w:rsidRDefault="00300FDE" w:rsidP="00300FDE">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По оценке 2021 года и краткосрочной перспективе до 2023 года, показатель значительных изменений не претерпит, на его значении может отразиться только факт бережного отношения, проживающего населения, к потреблению энергоресурсов и установкой приборов учета.</w:t>
      </w:r>
    </w:p>
    <w:p w:rsidR="00352B39" w:rsidRPr="00D767C7" w:rsidRDefault="00300FDE" w:rsidP="00352B39">
      <w:pPr>
        <w:tabs>
          <w:tab w:val="left" w:pos="540"/>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39.5. На территории </w:t>
      </w:r>
      <w:proofErr w:type="spellStart"/>
      <w:r w:rsidRPr="00D767C7">
        <w:rPr>
          <w:rFonts w:ascii="Times New Roman CYR" w:eastAsia="Times New Roman" w:hAnsi="Times New Roman CYR" w:cs="Times New Roman CYR"/>
          <w:sz w:val="28"/>
          <w:szCs w:val="28"/>
          <w:lang w:eastAsia="ru-RU"/>
        </w:rPr>
        <w:t>Большемуртинского</w:t>
      </w:r>
      <w:proofErr w:type="spellEnd"/>
      <w:r w:rsidRPr="00D767C7">
        <w:rPr>
          <w:rFonts w:ascii="Times New Roman CYR" w:eastAsia="Times New Roman" w:hAnsi="Times New Roman CYR" w:cs="Times New Roman CYR"/>
          <w:sz w:val="28"/>
          <w:szCs w:val="28"/>
          <w:lang w:eastAsia="ru-RU"/>
        </w:rPr>
        <w:t xml:space="preserve"> района природный газ не используется.</w:t>
      </w:r>
    </w:p>
    <w:tbl>
      <w:tblPr>
        <w:tblW w:w="10039" w:type="dxa"/>
        <w:tblInd w:w="113" w:type="dxa"/>
        <w:tblLook w:val="04A0" w:firstRow="1" w:lastRow="0" w:firstColumn="1" w:lastColumn="0" w:noHBand="0" w:noVBand="1"/>
      </w:tblPr>
      <w:tblGrid>
        <w:gridCol w:w="3539"/>
        <w:gridCol w:w="1300"/>
        <w:gridCol w:w="1300"/>
        <w:gridCol w:w="1300"/>
        <w:gridCol w:w="1300"/>
        <w:gridCol w:w="1300"/>
      </w:tblGrid>
      <w:tr w:rsidR="00300FDE" w:rsidRPr="00D767C7" w:rsidTr="009F3AD6">
        <w:trPr>
          <w:trHeight w:val="30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Наименование показателя и единицы измерения</w:t>
            </w:r>
          </w:p>
        </w:tc>
        <w:tc>
          <w:tcPr>
            <w:tcW w:w="6500" w:type="dxa"/>
            <w:gridSpan w:val="5"/>
            <w:tcBorders>
              <w:top w:val="single" w:sz="4" w:space="0" w:color="auto"/>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Значения показателя</w:t>
            </w:r>
          </w:p>
        </w:tc>
      </w:tr>
      <w:tr w:rsidR="00300FDE" w:rsidRPr="00D767C7" w:rsidTr="009F3AD6">
        <w:trPr>
          <w:trHeight w:val="69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2019 факт</w:t>
            </w:r>
          </w:p>
        </w:tc>
        <w:tc>
          <w:tcPr>
            <w:tcW w:w="130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2020 факт</w:t>
            </w:r>
          </w:p>
        </w:tc>
        <w:tc>
          <w:tcPr>
            <w:tcW w:w="130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2021 оценка</w:t>
            </w:r>
          </w:p>
        </w:tc>
        <w:tc>
          <w:tcPr>
            <w:tcW w:w="130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2022 прогноз</w:t>
            </w:r>
          </w:p>
        </w:tc>
        <w:tc>
          <w:tcPr>
            <w:tcW w:w="1300" w:type="dxa"/>
            <w:tcBorders>
              <w:top w:val="nil"/>
              <w:left w:val="nil"/>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2023 прогноз</w:t>
            </w:r>
          </w:p>
        </w:tc>
      </w:tr>
      <w:tr w:rsidR="00300FDE" w:rsidRPr="00D767C7" w:rsidTr="009F3AD6">
        <w:trPr>
          <w:trHeight w:val="5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 xml:space="preserve">39.1. Потребление электрической энергии, </w:t>
            </w:r>
            <w:proofErr w:type="spellStart"/>
            <w:r w:rsidRPr="00D767C7">
              <w:rPr>
                <w:rFonts w:ascii="Times New Roman" w:eastAsia="Times New Roman" w:hAnsi="Times New Roman" w:cs="Times New Roman"/>
                <w:b/>
                <w:bCs/>
                <w:color w:val="000000"/>
                <w:sz w:val="20"/>
                <w:szCs w:val="20"/>
                <w:lang w:eastAsia="ru-RU"/>
              </w:rPr>
              <w:t>кВт·</w:t>
            </w:r>
            <w:proofErr w:type="gramStart"/>
            <w:r w:rsidRPr="00D767C7">
              <w:rPr>
                <w:rFonts w:ascii="Times New Roman" w:eastAsia="Times New Roman" w:hAnsi="Times New Roman" w:cs="Times New Roman"/>
                <w:b/>
                <w:bCs/>
                <w:color w:val="000000"/>
                <w:sz w:val="20"/>
                <w:szCs w:val="20"/>
                <w:lang w:eastAsia="ru-RU"/>
              </w:rPr>
              <w:t>ч</w:t>
            </w:r>
            <w:proofErr w:type="spellEnd"/>
            <w:proofErr w:type="gramEnd"/>
            <w:r w:rsidRPr="00D767C7">
              <w:rPr>
                <w:rFonts w:ascii="Times New Roman" w:eastAsia="Times New Roman" w:hAnsi="Times New Roman" w:cs="Times New Roman"/>
                <w:b/>
                <w:bCs/>
                <w:color w:val="000000"/>
                <w:sz w:val="20"/>
                <w:szCs w:val="20"/>
                <w:lang w:eastAsia="ru-RU"/>
              </w:rPr>
              <w:t xml:space="preserve"> на 1 проживающего</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1 340,01</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1 370,21</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1 363,39</w:t>
            </w:r>
          </w:p>
        </w:tc>
        <w:tc>
          <w:tcPr>
            <w:tcW w:w="1300" w:type="dxa"/>
            <w:tcBorders>
              <w:top w:val="single" w:sz="4" w:space="0" w:color="auto"/>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1 356,61</w:t>
            </w:r>
          </w:p>
        </w:tc>
        <w:tc>
          <w:tcPr>
            <w:tcW w:w="1300" w:type="dxa"/>
            <w:tcBorders>
              <w:top w:val="single" w:sz="4" w:space="0" w:color="auto"/>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1 349,86</w:t>
            </w:r>
          </w:p>
        </w:tc>
      </w:tr>
      <w:tr w:rsidR="00300FDE" w:rsidRPr="00D767C7" w:rsidTr="009F3AD6">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 xml:space="preserve">объем потребления электрической энергии в многоквартирных домах, </w:t>
            </w:r>
            <w:proofErr w:type="spellStart"/>
            <w:r w:rsidRPr="00D767C7">
              <w:rPr>
                <w:rFonts w:ascii="Times New Roman" w:eastAsia="Times New Roman" w:hAnsi="Times New Roman" w:cs="Times New Roman"/>
                <w:color w:val="000000"/>
                <w:sz w:val="20"/>
                <w:szCs w:val="20"/>
                <w:lang w:eastAsia="ru-RU"/>
              </w:rPr>
              <w:t>кВтч</w:t>
            </w:r>
            <w:proofErr w:type="spellEnd"/>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24 033 000,0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24 407 480,0</w:t>
            </w:r>
          </w:p>
        </w:tc>
        <w:tc>
          <w:tcPr>
            <w:tcW w:w="1300" w:type="dxa"/>
            <w:tcBorders>
              <w:top w:val="nil"/>
              <w:left w:val="single" w:sz="4" w:space="0" w:color="auto"/>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24 119 732,5</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23 785 373,9</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23 444 312,4</w:t>
            </w:r>
          </w:p>
        </w:tc>
      </w:tr>
      <w:tr w:rsidR="00300FDE" w:rsidRPr="00D767C7" w:rsidTr="009F3AD6">
        <w:trPr>
          <w:trHeight w:val="8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число проживающих в многоквартирных домах, которым отпущен соответствующий энергетический ресурс, чел.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17 935</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17 813</w:t>
            </w:r>
          </w:p>
        </w:tc>
        <w:tc>
          <w:tcPr>
            <w:tcW w:w="130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17 691</w:t>
            </w:r>
          </w:p>
        </w:tc>
        <w:tc>
          <w:tcPr>
            <w:tcW w:w="1300" w:type="dxa"/>
            <w:tcBorders>
              <w:top w:val="single" w:sz="4" w:space="0" w:color="808080"/>
              <w:left w:val="nil"/>
              <w:bottom w:val="single" w:sz="4" w:space="0" w:color="808080"/>
              <w:right w:val="single" w:sz="4" w:space="0" w:color="808080"/>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17 533</w:t>
            </w:r>
          </w:p>
        </w:tc>
        <w:tc>
          <w:tcPr>
            <w:tcW w:w="1300" w:type="dxa"/>
            <w:tcBorders>
              <w:top w:val="single" w:sz="4" w:space="0" w:color="808080"/>
              <w:left w:val="nil"/>
              <w:bottom w:val="single" w:sz="4" w:space="0" w:color="808080"/>
              <w:right w:val="single" w:sz="4" w:space="0" w:color="808080"/>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17 368</w:t>
            </w:r>
          </w:p>
        </w:tc>
      </w:tr>
      <w:tr w:rsidR="00300FDE" w:rsidRPr="00D767C7" w:rsidTr="009F3AD6">
        <w:trPr>
          <w:trHeight w:val="5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39.2. Потребление тепловой энергии, Гкал на 1 кв. метр общей площади</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0,39</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0,39</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0,39</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0,38</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0,38</w:t>
            </w:r>
          </w:p>
        </w:tc>
      </w:tr>
      <w:tr w:rsidR="00300FDE" w:rsidRPr="00D767C7" w:rsidTr="009F3AD6">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объем потребленной тепловой энергии в многоквартирных домах, Гкал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17 006,00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16 584,00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16 501,5</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16 419,4</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16 337,7</w:t>
            </w:r>
          </w:p>
        </w:tc>
      </w:tr>
      <w:tr w:rsidR="00300FDE" w:rsidRPr="00D767C7" w:rsidTr="009F3AD6">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 xml:space="preserve">общая площадь жилых помещений в многоквартирных домах,  </w:t>
            </w:r>
            <w:proofErr w:type="spellStart"/>
            <w:r w:rsidRPr="00D767C7">
              <w:rPr>
                <w:rFonts w:ascii="Times New Roman" w:eastAsia="Times New Roman" w:hAnsi="Times New Roman" w:cs="Times New Roman"/>
                <w:color w:val="000000"/>
                <w:sz w:val="20"/>
                <w:szCs w:val="20"/>
                <w:lang w:eastAsia="ru-RU"/>
              </w:rPr>
              <w:t>кв</w:t>
            </w:r>
            <w:proofErr w:type="gramStart"/>
            <w:r w:rsidRPr="00D767C7">
              <w:rPr>
                <w:rFonts w:ascii="Times New Roman" w:eastAsia="Times New Roman" w:hAnsi="Times New Roman" w:cs="Times New Roman"/>
                <w:color w:val="000000"/>
                <w:sz w:val="20"/>
                <w:szCs w:val="20"/>
                <w:lang w:eastAsia="ru-RU"/>
              </w:rPr>
              <w:t>.м</w:t>
            </w:r>
            <w:proofErr w:type="spellEnd"/>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43 764,00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42 810,00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42 810,00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42 810,00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42 810,00</w:t>
            </w:r>
          </w:p>
        </w:tc>
      </w:tr>
      <w:tr w:rsidR="00300FDE" w:rsidRPr="00D767C7" w:rsidTr="009F3AD6">
        <w:trPr>
          <w:trHeight w:val="5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lastRenderedPageBreak/>
              <w:t xml:space="preserve">39.3. Потребление горячей воды, куб. метров на 1 </w:t>
            </w:r>
            <w:proofErr w:type="gramStart"/>
            <w:r w:rsidRPr="00D767C7">
              <w:rPr>
                <w:rFonts w:ascii="Times New Roman" w:eastAsia="Times New Roman" w:hAnsi="Times New Roman" w:cs="Times New Roman"/>
                <w:b/>
                <w:bCs/>
                <w:color w:val="000000"/>
                <w:sz w:val="20"/>
                <w:szCs w:val="20"/>
                <w:lang w:eastAsia="ru-RU"/>
              </w:rPr>
              <w:t>проживающего</w:t>
            </w:r>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15,57</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15,03</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14,95</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14,88</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14,81</w:t>
            </w:r>
          </w:p>
        </w:tc>
      </w:tr>
      <w:tr w:rsidR="00300FDE" w:rsidRPr="00D767C7" w:rsidTr="009F3AD6">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 xml:space="preserve">объем потребления горячей воды в многоквартирных домах, </w:t>
            </w:r>
            <w:proofErr w:type="spellStart"/>
            <w:r w:rsidRPr="00D767C7">
              <w:rPr>
                <w:rFonts w:ascii="Times New Roman" w:eastAsia="Times New Roman" w:hAnsi="Times New Roman" w:cs="Times New Roman"/>
                <w:color w:val="000000"/>
                <w:sz w:val="20"/>
                <w:szCs w:val="20"/>
                <w:lang w:eastAsia="ru-RU"/>
              </w:rPr>
              <w:t>куб</w:t>
            </w:r>
            <w:proofErr w:type="gramStart"/>
            <w:r w:rsidRPr="00D767C7">
              <w:rPr>
                <w:rFonts w:ascii="Times New Roman" w:eastAsia="Times New Roman" w:hAnsi="Times New Roman" w:cs="Times New Roman"/>
                <w:color w:val="000000"/>
                <w:sz w:val="20"/>
                <w:szCs w:val="20"/>
                <w:lang w:eastAsia="ru-RU"/>
              </w:rPr>
              <w:t>.м</w:t>
            </w:r>
            <w:proofErr w:type="spellEnd"/>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4 250,00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3 997,70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3 977,8</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3 958,0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3 938,3</w:t>
            </w:r>
          </w:p>
        </w:tc>
      </w:tr>
      <w:tr w:rsidR="00300FDE" w:rsidRPr="00D767C7" w:rsidTr="009F3AD6">
        <w:trPr>
          <w:trHeight w:val="91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число проживающих в многоквартирных домах, которым отпущен соответствующий энергетический ресурс, чел.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273</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266</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266</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266</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266</w:t>
            </w:r>
          </w:p>
        </w:tc>
      </w:tr>
      <w:tr w:rsidR="00300FDE" w:rsidRPr="00D767C7" w:rsidTr="009F3AD6">
        <w:trPr>
          <w:trHeight w:val="5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 xml:space="preserve">39.4. Потребление холодной воды, куб. метров на 1 </w:t>
            </w:r>
            <w:proofErr w:type="gramStart"/>
            <w:r w:rsidRPr="00D767C7">
              <w:rPr>
                <w:rFonts w:ascii="Times New Roman" w:eastAsia="Times New Roman" w:hAnsi="Times New Roman" w:cs="Times New Roman"/>
                <w:b/>
                <w:bCs/>
                <w:color w:val="000000"/>
                <w:sz w:val="20"/>
                <w:szCs w:val="20"/>
                <w:lang w:eastAsia="ru-RU"/>
              </w:rPr>
              <w:t>проживающего</w:t>
            </w:r>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18,98</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21,49</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21,38</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21,27</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b/>
                <w:bCs/>
                <w:color w:val="000000"/>
                <w:sz w:val="20"/>
                <w:szCs w:val="20"/>
                <w:lang w:eastAsia="ru-RU"/>
              </w:rPr>
            </w:pPr>
            <w:r w:rsidRPr="00D767C7">
              <w:rPr>
                <w:rFonts w:ascii="Times New Roman" w:eastAsia="Times New Roman" w:hAnsi="Times New Roman" w:cs="Times New Roman"/>
                <w:b/>
                <w:bCs/>
                <w:color w:val="000000"/>
                <w:sz w:val="20"/>
                <w:szCs w:val="20"/>
                <w:lang w:eastAsia="ru-RU"/>
              </w:rPr>
              <w:t>21,17</w:t>
            </w:r>
          </w:p>
        </w:tc>
      </w:tr>
      <w:tr w:rsidR="00300FDE" w:rsidRPr="00D767C7" w:rsidTr="009F3AD6">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 xml:space="preserve">объем потребления холодной воды в многоквартирных домах, </w:t>
            </w:r>
            <w:proofErr w:type="spellStart"/>
            <w:r w:rsidRPr="00D767C7">
              <w:rPr>
                <w:rFonts w:ascii="Times New Roman" w:eastAsia="Times New Roman" w:hAnsi="Times New Roman" w:cs="Times New Roman"/>
                <w:color w:val="000000"/>
                <w:sz w:val="20"/>
                <w:szCs w:val="20"/>
                <w:lang w:eastAsia="ru-RU"/>
              </w:rPr>
              <w:t>куб</w:t>
            </w:r>
            <w:proofErr w:type="gramStart"/>
            <w:r w:rsidRPr="00D767C7">
              <w:rPr>
                <w:rFonts w:ascii="Times New Roman" w:eastAsia="Times New Roman" w:hAnsi="Times New Roman" w:cs="Times New Roman"/>
                <w:color w:val="000000"/>
                <w:sz w:val="20"/>
                <w:szCs w:val="20"/>
                <w:lang w:eastAsia="ru-RU"/>
              </w:rPr>
              <w:t>.м</w:t>
            </w:r>
            <w:proofErr w:type="spellEnd"/>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232 960,00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227 150,00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226 019,9</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224 895,4</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right"/>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223 776,5</w:t>
            </w:r>
          </w:p>
        </w:tc>
      </w:tr>
      <w:tr w:rsidR="00300FDE" w:rsidRPr="00D767C7" w:rsidTr="009F3AD6">
        <w:trPr>
          <w:trHeight w:val="80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00FDE" w:rsidRPr="00D767C7" w:rsidRDefault="00300FDE" w:rsidP="00300FDE">
            <w:pPr>
              <w:spacing w:after="0" w:line="240" w:lineRule="auto"/>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число проживающих в многоквартирных домах, которым отпущен соответствующий энергетический ресурс, чел.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12 273</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10 572</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10 572</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10 572</w:t>
            </w:r>
          </w:p>
        </w:tc>
        <w:tc>
          <w:tcPr>
            <w:tcW w:w="1300" w:type="dxa"/>
            <w:tcBorders>
              <w:top w:val="nil"/>
              <w:left w:val="nil"/>
              <w:bottom w:val="single" w:sz="4" w:space="0" w:color="auto"/>
              <w:right w:val="single" w:sz="4" w:space="0" w:color="auto"/>
            </w:tcBorders>
            <w:shd w:val="clear" w:color="auto" w:fill="FFFFFF"/>
            <w:vAlign w:val="center"/>
            <w:hideMark/>
          </w:tcPr>
          <w:p w:rsidR="00300FDE" w:rsidRPr="00D767C7" w:rsidRDefault="00300FDE" w:rsidP="00300FDE">
            <w:pPr>
              <w:spacing w:after="0" w:line="240" w:lineRule="auto"/>
              <w:jc w:val="center"/>
              <w:rPr>
                <w:rFonts w:ascii="Times New Roman" w:eastAsia="Times New Roman" w:hAnsi="Times New Roman" w:cs="Times New Roman"/>
                <w:color w:val="000000"/>
                <w:sz w:val="20"/>
                <w:szCs w:val="20"/>
                <w:lang w:eastAsia="ru-RU"/>
              </w:rPr>
            </w:pPr>
            <w:r w:rsidRPr="00D767C7">
              <w:rPr>
                <w:rFonts w:ascii="Times New Roman" w:eastAsia="Times New Roman" w:hAnsi="Times New Roman" w:cs="Times New Roman"/>
                <w:color w:val="000000"/>
                <w:sz w:val="20"/>
                <w:szCs w:val="20"/>
                <w:lang w:eastAsia="ru-RU"/>
              </w:rPr>
              <w:t>10 572</w:t>
            </w:r>
          </w:p>
        </w:tc>
      </w:tr>
    </w:tbl>
    <w:p w:rsidR="000B5B77" w:rsidRPr="00D767C7" w:rsidRDefault="000B5B77" w:rsidP="007E616F">
      <w:pPr>
        <w:tabs>
          <w:tab w:val="left" w:pos="540"/>
          <w:tab w:val="left" w:pos="720"/>
        </w:tabs>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7E616F" w:rsidRPr="00D767C7" w:rsidRDefault="00174BB1" w:rsidP="007E616F">
      <w:pPr>
        <w:tabs>
          <w:tab w:val="left" w:pos="540"/>
          <w:tab w:val="left" w:pos="720"/>
        </w:tabs>
        <w:autoSpaceDE w:val="0"/>
        <w:autoSpaceDN w:val="0"/>
        <w:adjustRightInd w:val="0"/>
        <w:spacing w:after="0" w:line="240" w:lineRule="auto"/>
        <w:ind w:firstLine="709"/>
        <w:jc w:val="both"/>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300FDE" w:rsidRPr="00D767C7" w:rsidRDefault="00300FDE" w:rsidP="00300FDE">
      <w:pPr>
        <w:shd w:val="clear" w:color="auto" w:fill="FFFFFF"/>
        <w:tabs>
          <w:tab w:val="left" w:pos="72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 xml:space="preserve">В рамках реализации мероприятий долгосрочной целевой программы «Энергосбережение и повышение энергетической эффективности» на 2010-2012 годы и на период до 2020 года на объектах, включенных в перечень объектов  муниципальной собственности, подлежащих оснащению узлами учета тепловой энергии  и холодной воды, на всех объектах установлены приборы учета.           Ожидаемые конечные результаты реализации программы в целом и по годам реализации: снижение затрат за счет сокращения потерь и рационализации энергопотребления предприятиями и организациями, финансируемыми из бюджета </w:t>
      </w:r>
      <w:proofErr w:type="spellStart"/>
      <w:r w:rsidRPr="00D767C7">
        <w:rPr>
          <w:rFonts w:ascii="Times New Roman CYR" w:eastAsia="Times New Roman" w:hAnsi="Times New Roman CYR" w:cs="Times New Roman CYR"/>
          <w:sz w:val="28"/>
          <w:szCs w:val="28"/>
          <w:lang w:eastAsia="ru-RU"/>
        </w:rPr>
        <w:t>Большемуртинского</w:t>
      </w:r>
      <w:proofErr w:type="spellEnd"/>
      <w:r w:rsidRPr="00D767C7">
        <w:rPr>
          <w:rFonts w:ascii="Times New Roman CYR" w:eastAsia="Times New Roman" w:hAnsi="Times New Roman CYR" w:cs="Times New Roman CYR"/>
          <w:sz w:val="28"/>
          <w:szCs w:val="28"/>
          <w:lang w:eastAsia="ru-RU"/>
        </w:rPr>
        <w:t xml:space="preserve"> района, и в </w:t>
      </w:r>
      <w:proofErr w:type="spellStart"/>
      <w:r w:rsidRPr="00D767C7">
        <w:rPr>
          <w:rFonts w:ascii="Times New Roman CYR" w:eastAsia="Times New Roman" w:hAnsi="Times New Roman CYR" w:cs="Times New Roman CYR"/>
          <w:sz w:val="28"/>
          <w:szCs w:val="28"/>
          <w:lang w:eastAsia="ru-RU"/>
        </w:rPr>
        <w:t>жилищно</w:t>
      </w:r>
      <w:proofErr w:type="spellEnd"/>
      <w:r w:rsidRPr="00D767C7">
        <w:rPr>
          <w:rFonts w:ascii="Times New Roman CYR" w:eastAsia="Times New Roman" w:hAnsi="Times New Roman CYR" w:cs="Times New Roman CYR"/>
          <w:sz w:val="28"/>
          <w:szCs w:val="28"/>
          <w:lang w:eastAsia="ru-RU"/>
        </w:rPr>
        <w:t xml:space="preserve"> - коммунальном хозяйстве в пределах 10 - 30% от общего объема потребления.  Создание оптимального   энергетического   и   финансового баланса района в сферах   </w:t>
      </w:r>
      <w:proofErr w:type="spellStart"/>
      <w:r w:rsidRPr="00D767C7">
        <w:rPr>
          <w:rFonts w:ascii="Times New Roman CYR" w:eastAsia="Times New Roman" w:hAnsi="Times New Roman CYR" w:cs="Times New Roman CYR"/>
          <w:sz w:val="28"/>
          <w:szCs w:val="28"/>
          <w:lang w:eastAsia="ru-RU"/>
        </w:rPr>
        <w:t>энергопроизводства</w:t>
      </w:r>
      <w:proofErr w:type="spellEnd"/>
      <w:r w:rsidRPr="00D767C7">
        <w:rPr>
          <w:rFonts w:ascii="Times New Roman CYR" w:eastAsia="Times New Roman" w:hAnsi="Times New Roman CYR" w:cs="Times New Roman CYR"/>
          <w:sz w:val="28"/>
          <w:szCs w:val="28"/>
          <w:lang w:eastAsia="ru-RU"/>
        </w:rPr>
        <w:t>, транспорта и потребления энергоресурсов.</w:t>
      </w:r>
    </w:p>
    <w:p w:rsidR="00300FDE" w:rsidRPr="00D767C7" w:rsidRDefault="00300FDE" w:rsidP="00300FDE">
      <w:p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7C7">
        <w:rPr>
          <w:rFonts w:ascii="Times New Roman CYR" w:eastAsia="Times New Roman" w:hAnsi="Times New Roman CYR" w:cs="Times New Roman CYR"/>
          <w:sz w:val="28"/>
          <w:szCs w:val="28"/>
          <w:lang w:eastAsia="ru-RU"/>
        </w:rPr>
        <w:t xml:space="preserve">         </w:t>
      </w:r>
      <w:r w:rsidRPr="00D767C7">
        <w:rPr>
          <w:rFonts w:ascii="Times New Roman" w:eastAsia="Times New Roman" w:hAnsi="Times New Roman" w:cs="Times New Roman"/>
          <w:sz w:val="28"/>
          <w:szCs w:val="28"/>
          <w:lang w:eastAsia="ru-RU"/>
        </w:rPr>
        <w:t xml:space="preserve">Удельная величина потребления электроэнергии муниципальными бюджетными учреждениями в 2020 году снизилась по сравнению с 2019 годом. Объем потребления электрической энергии муниципальными бюджетными учреждениями в 2020 году составил 5878084 </w:t>
      </w:r>
      <w:proofErr w:type="spellStart"/>
      <w:r w:rsidRPr="00D767C7">
        <w:rPr>
          <w:rFonts w:ascii="Times New Roman" w:eastAsia="Times New Roman" w:hAnsi="Times New Roman" w:cs="Times New Roman"/>
          <w:sz w:val="28"/>
          <w:szCs w:val="28"/>
          <w:lang w:eastAsia="ru-RU"/>
        </w:rPr>
        <w:t>кВтч</w:t>
      </w:r>
      <w:proofErr w:type="spellEnd"/>
      <w:r w:rsidRPr="00D767C7">
        <w:rPr>
          <w:rFonts w:ascii="Times New Roman" w:eastAsia="Times New Roman" w:hAnsi="Times New Roman" w:cs="Times New Roman"/>
          <w:sz w:val="28"/>
          <w:szCs w:val="28"/>
          <w:lang w:eastAsia="ru-RU"/>
        </w:rPr>
        <w:t xml:space="preserve">, (2019 – 7131115 </w:t>
      </w:r>
      <w:proofErr w:type="spellStart"/>
      <w:r w:rsidRPr="00D767C7">
        <w:rPr>
          <w:rFonts w:ascii="Times New Roman" w:eastAsia="Times New Roman" w:hAnsi="Times New Roman" w:cs="Times New Roman"/>
          <w:sz w:val="28"/>
          <w:szCs w:val="28"/>
          <w:lang w:eastAsia="ru-RU"/>
        </w:rPr>
        <w:t>кВтч</w:t>
      </w:r>
      <w:proofErr w:type="spellEnd"/>
      <w:r w:rsidRPr="00D767C7">
        <w:rPr>
          <w:rFonts w:ascii="Times New Roman" w:eastAsia="Times New Roman" w:hAnsi="Times New Roman" w:cs="Times New Roman"/>
          <w:sz w:val="28"/>
          <w:szCs w:val="28"/>
          <w:lang w:eastAsia="ru-RU"/>
        </w:rPr>
        <w:t xml:space="preserve">) среднегодовая численность постоянного населения в 2020 году </w:t>
      </w:r>
      <w:proofErr w:type="spellStart"/>
      <w:r w:rsidRPr="00D767C7">
        <w:rPr>
          <w:rFonts w:ascii="Times New Roman" w:eastAsia="Times New Roman" w:hAnsi="Times New Roman" w:cs="Times New Roman"/>
          <w:sz w:val="28"/>
          <w:szCs w:val="28"/>
          <w:lang w:eastAsia="ru-RU"/>
        </w:rPr>
        <w:t>Большемуртинского</w:t>
      </w:r>
      <w:proofErr w:type="spellEnd"/>
      <w:r w:rsidRPr="00D767C7">
        <w:rPr>
          <w:rFonts w:ascii="Times New Roman" w:eastAsia="Times New Roman" w:hAnsi="Times New Roman" w:cs="Times New Roman"/>
          <w:sz w:val="28"/>
          <w:szCs w:val="28"/>
          <w:lang w:eastAsia="ru-RU"/>
        </w:rPr>
        <w:t xml:space="preserve"> района 17813 чел (2019 – 17935 чел.).</w:t>
      </w:r>
    </w:p>
    <w:p w:rsidR="00300FDE" w:rsidRPr="00D767C7" w:rsidRDefault="00300FDE" w:rsidP="00300FDE">
      <w:pPr>
        <w:spacing w:after="0" w:line="240" w:lineRule="auto"/>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          Суммарное количество тепловой энергии муниципальными бюджетными учреждениями за 2020 год составило: 5868,9 Гкал, за 2019 – 6431,6 Гкал, общая площадь муниципальных учреждений в 2020 году – 27422 м</w:t>
      </w:r>
      <w:proofErr w:type="gramStart"/>
      <w:r w:rsidRPr="00D767C7">
        <w:rPr>
          <w:rFonts w:ascii="Times New Roman" w:eastAsia="Times New Roman" w:hAnsi="Times New Roman" w:cs="Times New Roman"/>
          <w:sz w:val="28"/>
          <w:szCs w:val="28"/>
          <w:lang w:eastAsia="ru-RU"/>
        </w:rPr>
        <w:t>2</w:t>
      </w:r>
      <w:proofErr w:type="gramEnd"/>
      <w:r w:rsidRPr="00D767C7">
        <w:rPr>
          <w:rFonts w:ascii="Times New Roman" w:eastAsia="Times New Roman" w:hAnsi="Times New Roman" w:cs="Times New Roman"/>
          <w:sz w:val="28"/>
          <w:szCs w:val="28"/>
          <w:lang w:eastAsia="ru-RU"/>
        </w:rPr>
        <w:t xml:space="preserve">, в 2019 году - 29375 </w:t>
      </w:r>
      <w:proofErr w:type="spellStart"/>
      <w:r w:rsidRPr="00D767C7">
        <w:rPr>
          <w:rFonts w:ascii="Times New Roman" w:eastAsia="Times New Roman" w:hAnsi="Times New Roman" w:cs="Times New Roman"/>
          <w:sz w:val="28"/>
          <w:szCs w:val="28"/>
          <w:lang w:eastAsia="ru-RU"/>
        </w:rPr>
        <w:t>кв.м</w:t>
      </w:r>
      <w:proofErr w:type="spellEnd"/>
      <w:r w:rsidRPr="00D767C7">
        <w:rPr>
          <w:rFonts w:ascii="Times New Roman" w:eastAsia="Times New Roman" w:hAnsi="Times New Roman" w:cs="Times New Roman"/>
          <w:sz w:val="28"/>
          <w:szCs w:val="28"/>
          <w:lang w:eastAsia="ru-RU"/>
        </w:rPr>
        <w:t>.</w:t>
      </w:r>
    </w:p>
    <w:p w:rsidR="00300FDE" w:rsidRPr="00D767C7" w:rsidRDefault="00300FDE" w:rsidP="00300FDE">
      <w:pPr>
        <w:spacing w:after="0" w:line="240" w:lineRule="auto"/>
        <w:jc w:val="both"/>
        <w:rPr>
          <w:rFonts w:ascii="Times New Roman" w:eastAsia="Times New Roman" w:hAnsi="Times New Roman" w:cs="Times New Roman"/>
          <w:sz w:val="28"/>
          <w:szCs w:val="28"/>
          <w:lang w:eastAsia="ru-RU"/>
        </w:rPr>
      </w:pPr>
      <w:r w:rsidRPr="00D767C7">
        <w:rPr>
          <w:rFonts w:ascii="Times New Roman" w:eastAsia="Times New Roman" w:hAnsi="Times New Roman" w:cs="Times New Roman"/>
          <w:sz w:val="28"/>
          <w:szCs w:val="28"/>
          <w:lang w:eastAsia="ru-RU"/>
        </w:rPr>
        <w:t xml:space="preserve">        Удельная величина потребления тепловой энергии муниципальными бюджетными учреждениями в 2020 году составляет – 0,21, в 2019 – 0,22.</w:t>
      </w:r>
    </w:p>
    <w:p w:rsidR="00300FDE" w:rsidRPr="00D767C7" w:rsidRDefault="00300FDE" w:rsidP="00300FDE">
      <w:pPr>
        <w:spacing w:after="0" w:line="240" w:lineRule="auto"/>
        <w:jc w:val="both"/>
        <w:rPr>
          <w:rFonts w:ascii="Times New Roman CYR" w:eastAsia="Times New Roman" w:hAnsi="Times New Roman CYR" w:cs="Times New Roman CYR"/>
          <w:sz w:val="28"/>
          <w:szCs w:val="28"/>
          <w:lang w:eastAsia="ru-RU"/>
        </w:rPr>
      </w:pPr>
      <w:r w:rsidRPr="00D767C7">
        <w:rPr>
          <w:rFonts w:ascii="Times New Roman" w:eastAsia="Times New Roman" w:hAnsi="Times New Roman" w:cs="Times New Roman"/>
          <w:sz w:val="28"/>
          <w:szCs w:val="28"/>
          <w:lang w:eastAsia="ru-RU"/>
        </w:rPr>
        <w:lastRenderedPageBreak/>
        <w:t xml:space="preserve">         Объем потребления холодной воды </w:t>
      </w:r>
      <w:proofErr w:type="gramStart"/>
      <w:r w:rsidRPr="00D767C7">
        <w:rPr>
          <w:rFonts w:ascii="Times New Roman" w:eastAsia="Times New Roman" w:hAnsi="Times New Roman" w:cs="Times New Roman"/>
          <w:sz w:val="28"/>
          <w:szCs w:val="28"/>
          <w:lang w:eastAsia="ru-RU"/>
        </w:rPr>
        <w:t>муниципальными</w:t>
      </w:r>
      <w:proofErr w:type="gramEnd"/>
      <w:r w:rsidRPr="00D767C7">
        <w:rPr>
          <w:rFonts w:ascii="Times New Roman" w:eastAsia="Times New Roman" w:hAnsi="Times New Roman" w:cs="Times New Roman"/>
          <w:sz w:val="28"/>
          <w:szCs w:val="28"/>
          <w:lang w:eastAsia="ru-RU"/>
        </w:rPr>
        <w:t xml:space="preserve"> БУ за 2020 год составил 7135,6 м3, в 2019 – 7997,1 м3.</w:t>
      </w:r>
      <w:r w:rsidRPr="00D767C7">
        <w:rPr>
          <w:rFonts w:ascii="Times New Roman CYR" w:eastAsia="Times New Roman" w:hAnsi="Times New Roman CYR" w:cs="Times New Roman CYR"/>
          <w:sz w:val="28"/>
          <w:szCs w:val="28"/>
          <w:lang w:eastAsia="ru-RU"/>
        </w:rPr>
        <w:t xml:space="preserve"> </w:t>
      </w:r>
    </w:p>
    <w:p w:rsidR="00352B39" w:rsidRPr="00D767C7" w:rsidRDefault="00300FDE" w:rsidP="00352B39">
      <w:pPr>
        <w:spacing w:after="0" w:line="240" w:lineRule="auto"/>
        <w:ind w:firstLine="709"/>
        <w:jc w:val="both"/>
        <w:rPr>
          <w:rFonts w:ascii="Times New Roman CYR" w:eastAsia="Times New Roman" w:hAnsi="Times New Roman CYR" w:cs="Times New Roman CYR"/>
          <w:sz w:val="28"/>
          <w:szCs w:val="28"/>
          <w:lang w:eastAsia="ru-RU"/>
        </w:rPr>
      </w:pPr>
      <w:r w:rsidRPr="00D767C7">
        <w:rPr>
          <w:rFonts w:ascii="Times New Roman CYR" w:eastAsia="Times New Roman" w:hAnsi="Times New Roman CYR" w:cs="Times New Roman CYR"/>
          <w:sz w:val="28"/>
          <w:szCs w:val="28"/>
          <w:lang w:eastAsia="ru-RU"/>
        </w:rPr>
        <w:t>Потребление горячей воды муниципальными бюджетными учреждениями в 2020 году не производилось.</w:t>
      </w:r>
    </w:p>
    <w:tbl>
      <w:tblPr>
        <w:tblW w:w="9881" w:type="dxa"/>
        <w:tblInd w:w="113" w:type="dxa"/>
        <w:tblLook w:val="04A0" w:firstRow="1" w:lastRow="0" w:firstColumn="1" w:lastColumn="0" w:noHBand="0" w:noVBand="1"/>
      </w:tblPr>
      <w:tblGrid>
        <w:gridCol w:w="3681"/>
        <w:gridCol w:w="1300"/>
        <w:gridCol w:w="1300"/>
        <w:gridCol w:w="1200"/>
        <w:gridCol w:w="1200"/>
        <w:gridCol w:w="1200"/>
      </w:tblGrid>
      <w:tr w:rsidR="00300FDE" w:rsidRPr="00FF0D71" w:rsidTr="009F3AD6">
        <w:trPr>
          <w:trHeight w:val="300"/>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Наименование показателя и единицы измерения</w:t>
            </w:r>
          </w:p>
        </w:tc>
        <w:tc>
          <w:tcPr>
            <w:tcW w:w="6200" w:type="dxa"/>
            <w:gridSpan w:val="5"/>
            <w:tcBorders>
              <w:top w:val="single" w:sz="4" w:space="0" w:color="auto"/>
              <w:left w:val="nil"/>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Значения показателя</w:t>
            </w:r>
          </w:p>
        </w:tc>
      </w:tr>
      <w:tr w:rsidR="00300FDE" w:rsidRPr="00FF0D71" w:rsidTr="009F3AD6">
        <w:trPr>
          <w:trHeight w:val="698"/>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2019 факт</w:t>
            </w:r>
          </w:p>
        </w:tc>
        <w:tc>
          <w:tcPr>
            <w:tcW w:w="1300" w:type="dxa"/>
            <w:tcBorders>
              <w:top w:val="nil"/>
              <w:left w:val="nil"/>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2020 факт</w:t>
            </w:r>
          </w:p>
        </w:tc>
        <w:tc>
          <w:tcPr>
            <w:tcW w:w="1200" w:type="dxa"/>
            <w:tcBorders>
              <w:top w:val="nil"/>
              <w:left w:val="nil"/>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2021 оценка</w:t>
            </w:r>
          </w:p>
        </w:tc>
        <w:tc>
          <w:tcPr>
            <w:tcW w:w="1200" w:type="dxa"/>
            <w:tcBorders>
              <w:top w:val="nil"/>
              <w:left w:val="nil"/>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2022 прогноз</w:t>
            </w:r>
          </w:p>
        </w:tc>
        <w:tc>
          <w:tcPr>
            <w:tcW w:w="1200" w:type="dxa"/>
            <w:tcBorders>
              <w:top w:val="nil"/>
              <w:left w:val="nil"/>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2023 прогноз</w:t>
            </w:r>
          </w:p>
        </w:tc>
      </w:tr>
      <w:tr w:rsidR="00300FDE" w:rsidRPr="00FF0D71" w:rsidTr="009F3AD6">
        <w:trPr>
          <w:trHeight w:val="57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 xml:space="preserve">39.1. Потребление электрической энергии, </w:t>
            </w:r>
            <w:proofErr w:type="spellStart"/>
            <w:r w:rsidRPr="00FF0D71">
              <w:rPr>
                <w:rFonts w:ascii="Times New Roman" w:eastAsia="Times New Roman" w:hAnsi="Times New Roman" w:cs="Times New Roman"/>
                <w:bCs/>
                <w:lang w:eastAsia="ru-RU"/>
              </w:rPr>
              <w:t>кВт·</w:t>
            </w:r>
            <w:proofErr w:type="gramStart"/>
            <w:r w:rsidRPr="00FF0D71">
              <w:rPr>
                <w:rFonts w:ascii="Times New Roman" w:eastAsia="Times New Roman" w:hAnsi="Times New Roman" w:cs="Times New Roman"/>
                <w:bCs/>
                <w:lang w:eastAsia="ru-RU"/>
              </w:rPr>
              <w:t>ч</w:t>
            </w:r>
            <w:proofErr w:type="spellEnd"/>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397,61</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329,99</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320,38</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311,05</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301,99</w:t>
            </w:r>
          </w:p>
        </w:tc>
      </w:tr>
      <w:tr w:rsidR="00300FDE" w:rsidRPr="00FF0D71" w:rsidTr="009F3AD6">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xml:space="preserve">объем потребленной (израсходованной) электрической энергии муниципальными учреждениями, </w:t>
            </w:r>
            <w:proofErr w:type="spellStart"/>
            <w:r w:rsidRPr="00FF0D71">
              <w:rPr>
                <w:rFonts w:ascii="Times New Roman" w:eastAsia="Times New Roman" w:hAnsi="Times New Roman" w:cs="Times New Roman"/>
                <w:lang w:eastAsia="ru-RU"/>
              </w:rPr>
              <w:t>кВтч</w:t>
            </w:r>
            <w:proofErr w:type="spellEnd"/>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7 131 115,00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5 878 084,00</w:t>
            </w:r>
          </w:p>
        </w:tc>
        <w:tc>
          <w:tcPr>
            <w:tcW w:w="1200" w:type="dxa"/>
            <w:tcBorders>
              <w:top w:val="nil"/>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5 667 791,7</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5 453 565,1</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5 244 895,7</w:t>
            </w:r>
          </w:p>
        </w:tc>
      </w:tr>
      <w:tr w:rsidR="00300FDE" w:rsidRPr="00FF0D71" w:rsidTr="009F3AD6">
        <w:trPr>
          <w:trHeight w:val="829"/>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bCs/>
                <w:lang w:eastAsia="ru-RU"/>
              </w:rPr>
              <w:t>среднегодовая</w:t>
            </w:r>
            <w:r w:rsidRPr="00FF0D71">
              <w:rPr>
                <w:rFonts w:ascii="Times New Roman" w:eastAsia="Times New Roman" w:hAnsi="Times New Roman" w:cs="Times New Roman"/>
                <w:lang w:eastAsia="ru-RU"/>
              </w:rPr>
              <w:t xml:space="preserve"> численность постоянного населения муниципального, городского округа (муниципального района), чел.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17 935</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17 813</w:t>
            </w:r>
          </w:p>
        </w:tc>
        <w:tc>
          <w:tcPr>
            <w:tcW w:w="1200" w:type="dxa"/>
            <w:tcBorders>
              <w:top w:val="single" w:sz="4" w:space="0" w:color="808080"/>
              <w:left w:val="single" w:sz="4" w:space="0" w:color="808080"/>
              <w:bottom w:val="single" w:sz="4" w:space="0" w:color="808080"/>
              <w:right w:val="nil"/>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17 691</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17 533</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17 368</w:t>
            </w:r>
          </w:p>
        </w:tc>
      </w:tr>
      <w:tr w:rsidR="00300FDE" w:rsidRPr="00FF0D71" w:rsidTr="009F3AD6">
        <w:trPr>
          <w:trHeight w:val="57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39.2. Потребление тепловой энергии, Гкал на 1 кв. метр общей площади</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0,22</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0,21</w:t>
            </w:r>
          </w:p>
        </w:tc>
        <w:tc>
          <w:tcPr>
            <w:tcW w:w="1200" w:type="dxa"/>
            <w:tcBorders>
              <w:top w:val="single" w:sz="4" w:space="0" w:color="auto"/>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0,21</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0,20</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0,20</w:t>
            </w:r>
          </w:p>
        </w:tc>
      </w:tr>
      <w:tr w:rsidR="00300FDE" w:rsidRPr="00FF0D71" w:rsidTr="009F3AD6">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суммарное количество тепловой энергии, потребленной муниципальными учреждениями, Гкал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6 431,60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5 868,90</w:t>
            </w:r>
          </w:p>
        </w:tc>
        <w:tc>
          <w:tcPr>
            <w:tcW w:w="1200" w:type="dxa"/>
            <w:tcBorders>
              <w:top w:val="nil"/>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5 698,0</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5 532,0</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5 370,9</w:t>
            </w:r>
          </w:p>
        </w:tc>
      </w:tr>
      <w:tr w:rsidR="00300FDE" w:rsidRPr="00FF0D71" w:rsidTr="009F3AD6">
        <w:trPr>
          <w:trHeight w:val="6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xml:space="preserve">общая площадь муниципальных учреждений, </w:t>
            </w:r>
            <w:proofErr w:type="spellStart"/>
            <w:r w:rsidRPr="00FF0D71">
              <w:rPr>
                <w:rFonts w:ascii="Times New Roman" w:eastAsia="Times New Roman" w:hAnsi="Times New Roman" w:cs="Times New Roman"/>
                <w:lang w:eastAsia="ru-RU"/>
              </w:rPr>
              <w:t>кв</w:t>
            </w:r>
            <w:proofErr w:type="gramStart"/>
            <w:r w:rsidRPr="00FF0D71">
              <w:rPr>
                <w:rFonts w:ascii="Times New Roman" w:eastAsia="Times New Roman" w:hAnsi="Times New Roman" w:cs="Times New Roman"/>
                <w:lang w:eastAsia="ru-RU"/>
              </w:rPr>
              <w:t>.м</w:t>
            </w:r>
            <w:proofErr w:type="spellEnd"/>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29 375,00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27 422,00</w:t>
            </w:r>
          </w:p>
        </w:tc>
        <w:tc>
          <w:tcPr>
            <w:tcW w:w="1200" w:type="dxa"/>
            <w:tcBorders>
              <w:top w:val="nil"/>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27 422,00</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27 422,00</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27 422,00</w:t>
            </w:r>
          </w:p>
        </w:tc>
      </w:tr>
      <w:tr w:rsidR="00300FDE" w:rsidRPr="00FF0D71" w:rsidTr="009F3AD6">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39.3. Потребление горячей воды, куб. м</w:t>
            </w:r>
          </w:p>
        </w:tc>
        <w:tc>
          <w:tcPr>
            <w:tcW w:w="1300" w:type="dxa"/>
            <w:tcBorders>
              <w:top w:val="nil"/>
              <w:left w:val="nil"/>
              <w:bottom w:val="single" w:sz="4" w:space="0" w:color="auto"/>
              <w:right w:val="single" w:sz="4" w:space="0" w:color="auto"/>
            </w:tcBorders>
            <w:shd w:val="clear" w:color="auto" w:fill="FFFFFF"/>
            <w:vAlign w:val="center"/>
          </w:tcPr>
          <w:p w:rsidR="00300FDE" w:rsidRPr="00FF0D71" w:rsidRDefault="00300FDE" w:rsidP="00300FDE">
            <w:pPr>
              <w:spacing w:after="0" w:line="240" w:lineRule="auto"/>
              <w:jc w:val="center"/>
              <w:rPr>
                <w:rFonts w:ascii="Times New Roman" w:eastAsia="Times New Roman" w:hAnsi="Times New Roman" w:cs="Times New Roman"/>
                <w:bCs/>
                <w:lang w:eastAsia="ru-RU"/>
              </w:rPr>
            </w:pPr>
          </w:p>
        </w:tc>
        <w:tc>
          <w:tcPr>
            <w:tcW w:w="1300" w:type="dxa"/>
            <w:tcBorders>
              <w:top w:val="nil"/>
              <w:left w:val="nil"/>
              <w:bottom w:val="single" w:sz="4" w:space="0" w:color="auto"/>
              <w:right w:val="single" w:sz="4" w:space="0" w:color="auto"/>
            </w:tcBorders>
            <w:shd w:val="clear" w:color="auto" w:fill="FFFFFF"/>
            <w:vAlign w:val="center"/>
          </w:tcPr>
          <w:p w:rsidR="00300FDE" w:rsidRPr="00FF0D71" w:rsidRDefault="00300FDE" w:rsidP="00300FDE">
            <w:pPr>
              <w:spacing w:after="0" w:line="240" w:lineRule="auto"/>
              <w:jc w:val="center"/>
              <w:rPr>
                <w:rFonts w:ascii="Times New Roman" w:eastAsia="Times New Roman" w:hAnsi="Times New Roman" w:cs="Times New Roman"/>
                <w:bCs/>
                <w:lang w:eastAsia="ru-RU"/>
              </w:rPr>
            </w:pPr>
          </w:p>
        </w:tc>
        <w:tc>
          <w:tcPr>
            <w:tcW w:w="1200" w:type="dxa"/>
            <w:tcBorders>
              <w:top w:val="nil"/>
              <w:left w:val="nil"/>
              <w:bottom w:val="single" w:sz="4" w:space="0" w:color="auto"/>
              <w:right w:val="nil"/>
            </w:tcBorders>
            <w:shd w:val="clear" w:color="auto" w:fill="FFFFFF"/>
            <w:vAlign w:val="center"/>
          </w:tcPr>
          <w:p w:rsidR="00300FDE" w:rsidRPr="00FF0D71" w:rsidRDefault="00300FDE" w:rsidP="00300FDE">
            <w:pPr>
              <w:spacing w:after="0" w:line="240" w:lineRule="auto"/>
              <w:jc w:val="center"/>
              <w:rPr>
                <w:rFonts w:ascii="Times New Roman" w:eastAsia="Times New Roman" w:hAnsi="Times New Roman" w:cs="Times New Roman"/>
                <w:bCs/>
                <w:lang w:eastAsia="ru-RU"/>
              </w:rPr>
            </w:pPr>
          </w:p>
        </w:tc>
        <w:tc>
          <w:tcPr>
            <w:tcW w:w="1200" w:type="dxa"/>
            <w:tcBorders>
              <w:top w:val="nil"/>
              <w:left w:val="single" w:sz="4" w:space="0" w:color="auto"/>
              <w:bottom w:val="single" w:sz="4" w:space="0" w:color="auto"/>
              <w:right w:val="single" w:sz="4" w:space="0" w:color="auto"/>
            </w:tcBorders>
            <w:shd w:val="clear" w:color="auto" w:fill="FFFFFF"/>
            <w:vAlign w:val="center"/>
          </w:tcPr>
          <w:p w:rsidR="00300FDE" w:rsidRPr="00FF0D71" w:rsidRDefault="00300FDE" w:rsidP="00300FDE">
            <w:pPr>
              <w:spacing w:after="0" w:line="240" w:lineRule="auto"/>
              <w:jc w:val="center"/>
              <w:rPr>
                <w:rFonts w:ascii="Times New Roman" w:eastAsia="Times New Roman" w:hAnsi="Times New Roman" w:cs="Times New Roman"/>
                <w:bCs/>
                <w:lang w:eastAsia="ru-RU"/>
              </w:rPr>
            </w:pPr>
          </w:p>
        </w:tc>
        <w:tc>
          <w:tcPr>
            <w:tcW w:w="1200" w:type="dxa"/>
            <w:tcBorders>
              <w:top w:val="nil"/>
              <w:left w:val="nil"/>
              <w:bottom w:val="single" w:sz="4" w:space="0" w:color="auto"/>
              <w:right w:val="single" w:sz="4" w:space="0" w:color="auto"/>
            </w:tcBorders>
            <w:shd w:val="clear" w:color="auto" w:fill="FFFFFF"/>
            <w:vAlign w:val="center"/>
          </w:tcPr>
          <w:p w:rsidR="00300FDE" w:rsidRPr="00FF0D71" w:rsidRDefault="00300FDE" w:rsidP="00300FDE">
            <w:pPr>
              <w:spacing w:after="0" w:line="240" w:lineRule="auto"/>
              <w:jc w:val="center"/>
              <w:rPr>
                <w:rFonts w:ascii="Times New Roman" w:eastAsia="Times New Roman" w:hAnsi="Times New Roman" w:cs="Times New Roman"/>
                <w:bCs/>
                <w:lang w:eastAsia="ru-RU"/>
              </w:rPr>
            </w:pPr>
          </w:p>
        </w:tc>
      </w:tr>
      <w:tr w:rsidR="00300FDE" w:rsidRPr="00FF0D71" w:rsidTr="009F3AD6">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xml:space="preserve">объем потребленной (израсходованной) горячей воды муниципальными учреждениями, </w:t>
            </w:r>
            <w:proofErr w:type="spellStart"/>
            <w:r w:rsidRPr="00FF0D71">
              <w:rPr>
                <w:rFonts w:ascii="Times New Roman" w:eastAsia="Times New Roman" w:hAnsi="Times New Roman" w:cs="Times New Roman"/>
                <w:lang w:eastAsia="ru-RU"/>
              </w:rPr>
              <w:t>куб</w:t>
            </w:r>
            <w:proofErr w:type="gramStart"/>
            <w:r w:rsidRPr="00FF0D71">
              <w:rPr>
                <w:rFonts w:ascii="Times New Roman" w:eastAsia="Times New Roman" w:hAnsi="Times New Roman" w:cs="Times New Roman"/>
                <w:lang w:eastAsia="ru-RU"/>
              </w:rPr>
              <w:t>.м</w:t>
            </w:r>
            <w:proofErr w:type="spellEnd"/>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200" w:type="dxa"/>
            <w:tcBorders>
              <w:top w:val="nil"/>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r>
      <w:tr w:rsidR="00300FDE" w:rsidRPr="00FF0D71" w:rsidTr="009F3AD6">
        <w:trPr>
          <w:trHeight w:val="912"/>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bCs/>
                <w:lang w:eastAsia="ru-RU"/>
              </w:rPr>
              <w:t>среднегодовая</w:t>
            </w:r>
            <w:r w:rsidRPr="00FF0D71">
              <w:rPr>
                <w:rFonts w:ascii="Times New Roman" w:eastAsia="Times New Roman" w:hAnsi="Times New Roman" w:cs="Times New Roman"/>
                <w:lang w:eastAsia="ru-RU"/>
              </w:rPr>
              <w:t xml:space="preserve"> численность постоянного населения муниципального, городского округа (муниципального района), чел.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200" w:type="dxa"/>
            <w:tcBorders>
              <w:top w:val="nil"/>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w:t>
            </w:r>
          </w:p>
        </w:tc>
      </w:tr>
      <w:tr w:rsidR="00300FDE" w:rsidRPr="00FF0D71" w:rsidTr="009F3AD6">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39.4. Потребление холодной воды, куб. м</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0,45</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0,40</w:t>
            </w:r>
          </w:p>
        </w:tc>
        <w:tc>
          <w:tcPr>
            <w:tcW w:w="1200" w:type="dxa"/>
            <w:tcBorders>
              <w:top w:val="nil"/>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0,39</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0,38</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bCs/>
                <w:lang w:eastAsia="ru-RU"/>
              </w:rPr>
            </w:pPr>
            <w:r w:rsidRPr="00FF0D71">
              <w:rPr>
                <w:rFonts w:ascii="Times New Roman" w:eastAsia="Times New Roman" w:hAnsi="Times New Roman" w:cs="Times New Roman"/>
                <w:bCs/>
                <w:lang w:eastAsia="ru-RU"/>
              </w:rPr>
              <w:t>0,37</w:t>
            </w:r>
          </w:p>
        </w:tc>
      </w:tr>
      <w:tr w:rsidR="00300FDE" w:rsidRPr="00FF0D71" w:rsidTr="009F3AD6">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 xml:space="preserve">объем потребленной (израсходованной) холодной воды муниципальными учреждениями, </w:t>
            </w:r>
            <w:proofErr w:type="spellStart"/>
            <w:r w:rsidRPr="00FF0D71">
              <w:rPr>
                <w:rFonts w:ascii="Times New Roman" w:eastAsia="Times New Roman" w:hAnsi="Times New Roman" w:cs="Times New Roman"/>
                <w:lang w:eastAsia="ru-RU"/>
              </w:rPr>
              <w:t>куб</w:t>
            </w:r>
            <w:proofErr w:type="gramStart"/>
            <w:r w:rsidRPr="00FF0D71">
              <w:rPr>
                <w:rFonts w:ascii="Times New Roman" w:eastAsia="Times New Roman" w:hAnsi="Times New Roman" w:cs="Times New Roman"/>
                <w:lang w:eastAsia="ru-RU"/>
              </w:rPr>
              <w:t>.м</w:t>
            </w:r>
            <w:proofErr w:type="spellEnd"/>
            <w:proofErr w:type="gramEnd"/>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7 997,10</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7 135,60</w:t>
            </w:r>
          </w:p>
        </w:tc>
        <w:tc>
          <w:tcPr>
            <w:tcW w:w="1200" w:type="dxa"/>
            <w:tcBorders>
              <w:top w:val="nil"/>
              <w:left w:val="nil"/>
              <w:bottom w:val="single" w:sz="4" w:space="0" w:color="auto"/>
              <w:right w:val="nil"/>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6 880,3</w:t>
            </w:r>
          </w:p>
        </w:tc>
        <w:tc>
          <w:tcPr>
            <w:tcW w:w="1200" w:type="dxa"/>
            <w:tcBorders>
              <w:top w:val="nil"/>
              <w:left w:val="single" w:sz="4" w:space="0" w:color="auto"/>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6 620,3</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right"/>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6 367,0</w:t>
            </w:r>
          </w:p>
        </w:tc>
      </w:tr>
      <w:tr w:rsidR="00300FDE" w:rsidRPr="00FF0D71" w:rsidTr="009F3AD6">
        <w:trPr>
          <w:trHeight w:val="803"/>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300FDE" w:rsidRPr="00FF0D71" w:rsidRDefault="00300FDE" w:rsidP="00300FDE">
            <w:pPr>
              <w:spacing w:after="0" w:line="240" w:lineRule="auto"/>
              <w:rPr>
                <w:rFonts w:ascii="Times New Roman" w:eastAsia="Times New Roman" w:hAnsi="Times New Roman" w:cs="Times New Roman"/>
                <w:lang w:eastAsia="ru-RU"/>
              </w:rPr>
            </w:pPr>
            <w:r w:rsidRPr="00FF0D71">
              <w:rPr>
                <w:rFonts w:ascii="Times New Roman" w:eastAsia="Times New Roman" w:hAnsi="Times New Roman" w:cs="Times New Roman"/>
                <w:bCs/>
                <w:lang w:eastAsia="ru-RU"/>
              </w:rPr>
              <w:t>среднегодовая</w:t>
            </w:r>
            <w:r w:rsidRPr="00FF0D71">
              <w:rPr>
                <w:rFonts w:ascii="Times New Roman" w:eastAsia="Times New Roman" w:hAnsi="Times New Roman" w:cs="Times New Roman"/>
                <w:lang w:eastAsia="ru-RU"/>
              </w:rPr>
              <w:t xml:space="preserve"> численность постоянного населения муниципального, городского округа (муниципального района), чел.</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17 935</w:t>
            </w:r>
          </w:p>
        </w:tc>
        <w:tc>
          <w:tcPr>
            <w:tcW w:w="13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17 813</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17 691</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17 533</w:t>
            </w:r>
          </w:p>
        </w:tc>
        <w:tc>
          <w:tcPr>
            <w:tcW w:w="1200" w:type="dxa"/>
            <w:tcBorders>
              <w:top w:val="nil"/>
              <w:left w:val="nil"/>
              <w:bottom w:val="single" w:sz="4" w:space="0" w:color="auto"/>
              <w:right w:val="single" w:sz="4" w:space="0" w:color="auto"/>
            </w:tcBorders>
            <w:shd w:val="clear" w:color="auto" w:fill="FFFFFF"/>
            <w:vAlign w:val="center"/>
            <w:hideMark/>
          </w:tcPr>
          <w:p w:rsidR="00300FDE" w:rsidRPr="00FF0D71" w:rsidRDefault="00300FDE" w:rsidP="00300FDE">
            <w:pPr>
              <w:spacing w:after="0" w:line="240" w:lineRule="auto"/>
              <w:jc w:val="center"/>
              <w:rPr>
                <w:rFonts w:ascii="Times New Roman" w:eastAsia="Times New Roman" w:hAnsi="Times New Roman" w:cs="Times New Roman"/>
                <w:lang w:eastAsia="ru-RU"/>
              </w:rPr>
            </w:pPr>
            <w:r w:rsidRPr="00FF0D71">
              <w:rPr>
                <w:rFonts w:ascii="Times New Roman" w:eastAsia="Times New Roman" w:hAnsi="Times New Roman" w:cs="Times New Roman"/>
                <w:lang w:eastAsia="ru-RU"/>
              </w:rPr>
              <w:t>17 368</w:t>
            </w:r>
          </w:p>
        </w:tc>
      </w:tr>
    </w:tbl>
    <w:p w:rsidR="007E616F" w:rsidRPr="00FF0D71" w:rsidRDefault="007E616F" w:rsidP="00174BB1">
      <w:pPr>
        <w:shd w:val="clear" w:color="auto" w:fill="FFFFFF"/>
        <w:tabs>
          <w:tab w:val="left" w:pos="720"/>
        </w:tabs>
        <w:autoSpaceDE w:val="0"/>
        <w:autoSpaceDN w:val="0"/>
        <w:adjustRightInd w:val="0"/>
        <w:spacing w:after="0" w:line="240" w:lineRule="auto"/>
        <w:jc w:val="both"/>
        <w:rPr>
          <w:rFonts w:ascii="Times New Roman CYR" w:hAnsi="Times New Roman CYR" w:cs="Times New Roman CYR"/>
        </w:rPr>
      </w:pPr>
    </w:p>
    <w:p w:rsidR="000B5B77" w:rsidRPr="00D767C7" w:rsidRDefault="00174BB1" w:rsidP="00DA01E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 xml:space="preserve">41. </w:t>
      </w:r>
      <w:proofErr w:type="gramStart"/>
      <w:r w:rsidR="00DA01E1" w:rsidRPr="00D767C7">
        <w:rPr>
          <w:rFonts w:ascii="Times New Roman CYR" w:hAnsi="Times New Roman CYR" w:cs="Times New Roman CYR"/>
          <w:b/>
          <w:bCs/>
          <w:color w:val="000000"/>
          <w:sz w:val="28"/>
          <w:szCs w:val="28"/>
        </w:rPr>
        <w:t xml:space="preserve">Результаты независимой </w:t>
      </w:r>
      <w:r w:rsidRPr="00D767C7">
        <w:rPr>
          <w:rFonts w:ascii="Times New Roman CYR" w:hAnsi="Times New Roman CYR" w:cs="Times New Roman CYR"/>
          <w:b/>
          <w:bCs/>
          <w:color w:val="000000"/>
          <w:sz w:val="28"/>
          <w:szCs w:val="28"/>
        </w:rPr>
        <w:t xml:space="preserve">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w:t>
      </w:r>
      <w:r w:rsidRPr="00D767C7">
        <w:rPr>
          <w:rFonts w:ascii="Times New Roman CYR" w:hAnsi="Times New Roman CYR" w:cs="Times New Roman CYR"/>
          <w:b/>
          <w:bCs/>
          <w:color w:val="000000"/>
          <w:sz w:val="28"/>
          <w:szCs w:val="28"/>
        </w:rPr>
        <w:lastRenderedPageBreak/>
        <w:t>расположенными на территориях соответствующих муниципальных образований и оказывающими услуги в ука</w:t>
      </w:r>
      <w:r w:rsidR="007E616F" w:rsidRPr="00D767C7">
        <w:rPr>
          <w:rFonts w:ascii="Times New Roman CYR" w:hAnsi="Times New Roman CYR" w:cs="Times New Roman CYR"/>
          <w:b/>
          <w:bCs/>
          <w:color w:val="000000"/>
          <w:sz w:val="28"/>
          <w:szCs w:val="28"/>
        </w:rPr>
        <w:t xml:space="preserve">занных сферах за счет бюджетных </w:t>
      </w:r>
      <w:r w:rsidRPr="00D767C7">
        <w:rPr>
          <w:rFonts w:ascii="Times New Roman CYR" w:hAnsi="Times New Roman CYR" w:cs="Times New Roman CYR"/>
          <w:b/>
          <w:bCs/>
          <w:color w:val="000000"/>
          <w:sz w:val="28"/>
          <w:szCs w:val="28"/>
        </w:rPr>
        <w:t xml:space="preserve">ассигнований </w:t>
      </w:r>
      <w:r w:rsidR="000B5B77" w:rsidRPr="00D767C7">
        <w:rPr>
          <w:rFonts w:ascii="Times New Roman CYR" w:hAnsi="Times New Roman CYR" w:cs="Times New Roman CYR"/>
          <w:b/>
          <w:bCs/>
          <w:color w:val="000000"/>
          <w:sz w:val="28"/>
          <w:szCs w:val="28"/>
        </w:rPr>
        <w:t xml:space="preserve">     </w:t>
      </w:r>
      <w:r w:rsidRPr="00D767C7">
        <w:rPr>
          <w:rFonts w:ascii="Times New Roman CYR" w:hAnsi="Times New Roman CYR" w:cs="Times New Roman CYR"/>
          <w:b/>
          <w:bCs/>
          <w:color w:val="000000"/>
          <w:sz w:val="28"/>
          <w:szCs w:val="28"/>
        </w:rPr>
        <w:t xml:space="preserve">бюджетов </w:t>
      </w:r>
      <w:r w:rsidR="000B5B77" w:rsidRPr="00D767C7">
        <w:rPr>
          <w:rFonts w:ascii="Times New Roman CYR" w:hAnsi="Times New Roman CYR" w:cs="Times New Roman CYR"/>
          <w:b/>
          <w:bCs/>
          <w:color w:val="000000"/>
          <w:sz w:val="28"/>
          <w:szCs w:val="28"/>
        </w:rPr>
        <w:t xml:space="preserve">    </w:t>
      </w:r>
      <w:r w:rsidR="007E616F" w:rsidRPr="00D767C7">
        <w:rPr>
          <w:rFonts w:ascii="Times New Roman CYR" w:hAnsi="Times New Roman CYR" w:cs="Times New Roman CYR"/>
          <w:b/>
          <w:bCs/>
          <w:color w:val="000000"/>
          <w:sz w:val="28"/>
          <w:szCs w:val="28"/>
        </w:rPr>
        <w:t xml:space="preserve">муниципальных </w:t>
      </w:r>
      <w:r w:rsidR="000B5B77" w:rsidRPr="00D767C7">
        <w:rPr>
          <w:rFonts w:ascii="Times New Roman CYR" w:hAnsi="Times New Roman CYR" w:cs="Times New Roman CYR"/>
          <w:b/>
          <w:bCs/>
          <w:color w:val="000000"/>
          <w:sz w:val="28"/>
          <w:szCs w:val="28"/>
        </w:rPr>
        <w:t xml:space="preserve">   </w:t>
      </w:r>
      <w:r w:rsidR="007E616F" w:rsidRPr="00D767C7">
        <w:rPr>
          <w:rFonts w:ascii="Times New Roman CYR" w:hAnsi="Times New Roman CYR" w:cs="Times New Roman CYR"/>
          <w:b/>
          <w:bCs/>
          <w:color w:val="000000"/>
          <w:sz w:val="28"/>
          <w:szCs w:val="28"/>
        </w:rPr>
        <w:t>образований</w:t>
      </w:r>
      <w:r w:rsidR="000B5B77" w:rsidRPr="00D767C7">
        <w:rPr>
          <w:rFonts w:ascii="Times New Roman CYR" w:hAnsi="Times New Roman CYR" w:cs="Times New Roman CYR"/>
          <w:b/>
          <w:bCs/>
          <w:color w:val="000000"/>
          <w:sz w:val="28"/>
          <w:szCs w:val="28"/>
        </w:rPr>
        <w:t xml:space="preserve">   </w:t>
      </w:r>
      <w:r w:rsidR="007E616F" w:rsidRPr="00D767C7">
        <w:rPr>
          <w:rFonts w:ascii="Times New Roman CYR" w:hAnsi="Times New Roman CYR" w:cs="Times New Roman CYR"/>
          <w:b/>
          <w:bCs/>
          <w:color w:val="000000"/>
          <w:sz w:val="28"/>
          <w:szCs w:val="28"/>
        </w:rPr>
        <w:t>(по</w:t>
      </w:r>
      <w:r w:rsidR="000B5B77" w:rsidRPr="00D767C7">
        <w:rPr>
          <w:rFonts w:ascii="Times New Roman CYR" w:hAnsi="Times New Roman CYR" w:cs="Times New Roman CYR"/>
          <w:b/>
          <w:bCs/>
          <w:color w:val="000000"/>
          <w:sz w:val="28"/>
          <w:szCs w:val="28"/>
        </w:rPr>
        <w:t xml:space="preserve">   данным</w:t>
      </w:r>
      <w:proofErr w:type="gramEnd"/>
    </w:p>
    <w:p w:rsidR="00FF0D71" w:rsidRDefault="00174BB1" w:rsidP="000B5B77">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 xml:space="preserve">официального сайта для размещения информации о государственных и муниципальных учреждениях в информационно-телекоммуникационной сети "Интернет") </w:t>
      </w:r>
    </w:p>
    <w:p w:rsidR="00352B39" w:rsidRPr="00D767C7" w:rsidRDefault="00352B39" w:rsidP="000B5B77">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0F7803" w:rsidRPr="00D767C7" w:rsidRDefault="000F7803" w:rsidP="000F7803">
      <w:pPr>
        <w:autoSpaceDE w:val="0"/>
        <w:autoSpaceDN w:val="0"/>
        <w:adjustRightInd w:val="0"/>
        <w:spacing w:after="0" w:line="240" w:lineRule="auto"/>
        <w:ind w:firstLine="709"/>
        <w:jc w:val="both"/>
        <w:rPr>
          <w:rFonts w:ascii="Times New Roman CYR" w:hAnsi="Times New Roman CYR" w:cs="Times New Roman CYR"/>
          <w:bCs/>
          <w:color w:val="000000"/>
          <w:sz w:val="28"/>
          <w:szCs w:val="28"/>
        </w:rPr>
      </w:pPr>
      <w:r w:rsidRPr="00D767C7">
        <w:rPr>
          <w:rFonts w:ascii="Times New Roman CYR" w:hAnsi="Times New Roman CYR" w:cs="Times New Roman CYR"/>
          <w:bCs/>
          <w:color w:val="000000"/>
          <w:sz w:val="28"/>
          <w:szCs w:val="28"/>
        </w:rPr>
        <w:t xml:space="preserve">Итоговый средний показатель независимой </w:t>
      </w:r>
      <w:proofErr w:type="gramStart"/>
      <w:r w:rsidRPr="00D767C7">
        <w:rPr>
          <w:rFonts w:ascii="Times New Roman CYR" w:hAnsi="Times New Roman CYR" w:cs="Times New Roman CYR"/>
          <w:bCs/>
          <w:color w:val="000000"/>
          <w:sz w:val="28"/>
          <w:szCs w:val="28"/>
        </w:rPr>
        <w:t>оценки качества условий оказания услуг</w:t>
      </w:r>
      <w:proofErr w:type="gramEnd"/>
      <w:r w:rsidRPr="00D767C7">
        <w:rPr>
          <w:rFonts w:ascii="Times New Roman CYR" w:hAnsi="Times New Roman CYR" w:cs="Times New Roman CYR"/>
          <w:bCs/>
          <w:color w:val="000000"/>
          <w:sz w:val="28"/>
          <w:szCs w:val="28"/>
        </w:rPr>
        <w:t xml:space="preserve"> муниципальными организациями, расположенными на территории района, в сферах культуры, образов</w:t>
      </w:r>
      <w:r w:rsidR="003062CA">
        <w:rPr>
          <w:rFonts w:ascii="Times New Roman CYR" w:hAnsi="Times New Roman CYR" w:cs="Times New Roman CYR"/>
          <w:bCs/>
          <w:color w:val="000000"/>
          <w:sz w:val="28"/>
          <w:szCs w:val="28"/>
        </w:rPr>
        <w:t>а</w:t>
      </w:r>
      <w:r w:rsidR="00A04D67">
        <w:rPr>
          <w:rFonts w:ascii="Times New Roman CYR" w:hAnsi="Times New Roman CYR" w:cs="Times New Roman CYR"/>
          <w:bCs/>
          <w:color w:val="000000"/>
          <w:sz w:val="28"/>
          <w:szCs w:val="28"/>
        </w:rPr>
        <w:t>ния в 2020 году составляет 81,69</w:t>
      </w:r>
      <w:r w:rsidRPr="00D767C7">
        <w:rPr>
          <w:rFonts w:ascii="Times New Roman CYR" w:hAnsi="Times New Roman CYR" w:cs="Times New Roman CYR"/>
          <w:bCs/>
          <w:color w:val="000000"/>
          <w:sz w:val="28"/>
          <w:szCs w:val="28"/>
        </w:rPr>
        <w:t>%.</w:t>
      </w:r>
    </w:p>
    <w:p w:rsidR="00114A54" w:rsidRPr="00D767C7" w:rsidRDefault="00114A54" w:rsidP="000F7803">
      <w:pPr>
        <w:autoSpaceDE w:val="0"/>
        <w:autoSpaceDN w:val="0"/>
        <w:adjustRightInd w:val="0"/>
        <w:spacing w:after="0" w:line="240" w:lineRule="auto"/>
        <w:ind w:firstLine="709"/>
        <w:jc w:val="both"/>
        <w:rPr>
          <w:rFonts w:ascii="Times New Roman CYR" w:hAnsi="Times New Roman CYR" w:cs="Times New Roman CYR"/>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088"/>
        <w:gridCol w:w="2186"/>
      </w:tblGrid>
      <w:tr w:rsidR="000F7803" w:rsidRPr="00D767C7" w:rsidTr="00FF0D71">
        <w:trPr>
          <w:jc w:val="center"/>
        </w:trPr>
        <w:tc>
          <w:tcPr>
            <w:tcW w:w="721" w:type="dxa"/>
            <w:shd w:val="clear" w:color="auto" w:fill="auto"/>
          </w:tcPr>
          <w:p w:rsidR="000F7803" w:rsidRPr="00D767C7" w:rsidRDefault="000F7803" w:rsidP="000F7803">
            <w:pPr>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 xml:space="preserve">№ </w:t>
            </w:r>
            <w:proofErr w:type="gramStart"/>
            <w:r w:rsidRPr="00D767C7">
              <w:rPr>
                <w:rFonts w:ascii="Times New Roman" w:eastAsia="Times New Roman" w:hAnsi="Times New Roman" w:cs="Times New Roman"/>
                <w:sz w:val="24"/>
                <w:szCs w:val="28"/>
                <w:lang w:eastAsia="ru-RU"/>
              </w:rPr>
              <w:t>п</w:t>
            </w:r>
            <w:proofErr w:type="gramEnd"/>
            <w:r w:rsidRPr="00D767C7">
              <w:rPr>
                <w:rFonts w:ascii="Times New Roman" w:eastAsia="Times New Roman" w:hAnsi="Times New Roman" w:cs="Times New Roman"/>
                <w:sz w:val="24"/>
                <w:szCs w:val="28"/>
                <w:lang w:eastAsia="ru-RU"/>
              </w:rPr>
              <w:t>/п</w:t>
            </w:r>
          </w:p>
        </w:tc>
        <w:tc>
          <w:tcPr>
            <w:tcW w:w="7088" w:type="dxa"/>
            <w:shd w:val="clear" w:color="auto" w:fill="auto"/>
          </w:tcPr>
          <w:p w:rsidR="000F7803" w:rsidRPr="00D767C7" w:rsidRDefault="000F7803" w:rsidP="000F7803">
            <w:pPr>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Наименование организации, в отношении которой проведена независимая оценка качества за отчетный год</w:t>
            </w:r>
          </w:p>
        </w:tc>
        <w:tc>
          <w:tcPr>
            <w:tcW w:w="2186" w:type="dxa"/>
            <w:shd w:val="clear" w:color="auto" w:fill="auto"/>
          </w:tcPr>
          <w:p w:rsidR="000F7803" w:rsidRPr="00D767C7" w:rsidRDefault="000F7803" w:rsidP="000F7803">
            <w:pPr>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Значение показателя оценки качества по организации</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autoSpaceDE w:val="0"/>
              <w:autoSpaceDN w:val="0"/>
              <w:adjustRightInd w:val="0"/>
              <w:spacing w:after="0" w:line="240" w:lineRule="auto"/>
              <w:rPr>
                <w:rFonts w:ascii="Times New Roman CYR" w:hAnsi="Times New Roman CYR" w:cs="Times New Roman CYR"/>
                <w:sz w:val="24"/>
                <w:szCs w:val="24"/>
              </w:rPr>
            </w:pPr>
            <w:proofErr w:type="spellStart"/>
            <w:r w:rsidRPr="00FF0D71">
              <w:rPr>
                <w:rFonts w:ascii="Times New Roman CYR" w:hAnsi="Times New Roman CYR" w:cs="Times New Roman CYR"/>
                <w:sz w:val="24"/>
                <w:szCs w:val="24"/>
              </w:rPr>
              <w:t>Большемуртинская</w:t>
            </w:r>
            <w:proofErr w:type="spellEnd"/>
            <w:r w:rsidRPr="00FF0D71">
              <w:rPr>
                <w:rFonts w:ascii="Times New Roman CYR" w:hAnsi="Times New Roman CYR" w:cs="Times New Roman CYR"/>
                <w:sz w:val="24"/>
                <w:szCs w:val="24"/>
              </w:rPr>
              <w:t xml:space="preserve"> централизованная клубная система</w:t>
            </w:r>
          </w:p>
        </w:tc>
        <w:tc>
          <w:tcPr>
            <w:tcW w:w="2186" w:type="dxa"/>
            <w:shd w:val="clear" w:color="auto" w:fill="auto"/>
          </w:tcPr>
          <w:p w:rsidR="00FF0D71" w:rsidRPr="00D767C7" w:rsidRDefault="00FF0D71" w:rsidP="00FF0D71">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84,48</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общеобразо</w:t>
            </w:r>
            <w:r>
              <w:rPr>
                <w:rFonts w:ascii="Times New Roman" w:eastAsia="Times New Roman" w:hAnsi="Times New Roman" w:cs="Times New Roman"/>
                <w:sz w:val="24"/>
                <w:szCs w:val="24"/>
                <w:lang w:eastAsia="ru-RU"/>
              </w:rPr>
              <w:t>вательное учреждение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ольшемуртинская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 № 1"</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82,32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ольшемуртинская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 №2"</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81,22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ольшемуртинская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 № 3"</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79,52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П</w:t>
            </w:r>
            <w:r w:rsidRPr="00FF0D71">
              <w:rPr>
                <w:rFonts w:ascii="Times New Roman" w:eastAsia="Times New Roman" w:hAnsi="Times New Roman" w:cs="Times New Roman"/>
                <w:sz w:val="24"/>
                <w:szCs w:val="24"/>
                <w:lang w:eastAsia="ru-RU"/>
              </w:rPr>
              <w:t>редивинская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82,28</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"М</w:t>
            </w:r>
            <w:r w:rsidRPr="00FF0D71">
              <w:rPr>
                <w:rFonts w:ascii="Times New Roman" w:eastAsia="Times New Roman" w:hAnsi="Times New Roman" w:cs="Times New Roman"/>
                <w:sz w:val="24"/>
                <w:szCs w:val="24"/>
                <w:lang w:eastAsia="ru-RU"/>
              </w:rPr>
              <w:t>остовская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77,14</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tabs>
                <w:tab w:val="left" w:pos="1410"/>
              </w:tabs>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Ю</w:t>
            </w:r>
            <w:r w:rsidRPr="00FF0D71">
              <w:rPr>
                <w:rFonts w:ascii="Times New Roman" w:eastAsia="Times New Roman" w:hAnsi="Times New Roman" w:cs="Times New Roman"/>
                <w:sz w:val="24"/>
                <w:szCs w:val="24"/>
                <w:lang w:eastAsia="ru-RU"/>
              </w:rPr>
              <w:t>ксеевская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80,42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В</w:t>
            </w:r>
            <w:r w:rsidRPr="00FF0D71">
              <w:rPr>
                <w:rFonts w:ascii="Times New Roman" w:eastAsia="Times New Roman" w:hAnsi="Times New Roman" w:cs="Times New Roman"/>
                <w:sz w:val="24"/>
                <w:szCs w:val="24"/>
                <w:lang w:eastAsia="ru-RU"/>
              </w:rPr>
              <w:t>ерхказанская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80,2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"Л</w:t>
            </w:r>
            <w:r w:rsidRPr="00FF0D71">
              <w:rPr>
                <w:rFonts w:ascii="Times New Roman" w:eastAsia="Times New Roman" w:hAnsi="Times New Roman" w:cs="Times New Roman"/>
                <w:sz w:val="24"/>
                <w:szCs w:val="24"/>
                <w:lang w:eastAsia="ru-RU"/>
              </w:rPr>
              <w:t>акинская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79,62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Е</w:t>
            </w:r>
            <w:r w:rsidRPr="00FF0D71">
              <w:rPr>
                <w:rFonts w:ascii="Times New Roman" w:eastAsia="Times New Roman" w:hAnsi="Times New Roman" w:cs="Times New Roman"/>
                <w:sz w:val="24"/>
                <w:szCs w:val="24"/>
                <w:lang w:eastAsia="ru-RU"/>
              </w:rPr>
              <w:t>ловская</w:t>
            </w:r>
            <w:proofErr w:type="spellEnd"/>
            <w:r w:rsidRPr="00FF0D71">
              <w:rPr>
                <w:rFonts w:ascii="Times New Roman" w:eastAsia="Times New Roman" w:hAnsi="Times New Roman" w:cs="Times New Roman"/>
                <w:sz w:val="24"/>
                <w:szCs w:val="24"/>
                <w:lang w:eastAsia="ru-RU"/>
              </w:rPr>
              <w:t xml:space="preserve"> основная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79,3</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Т</w:t>
            </w:r>
            <w:r w:rsidRPr="00FF0D71">
              <w:rPr>
                <w:rFonts w:ascii="Times New Roman" w:eastAsia="Times New Roman" w:hAnsi="Times New Roman" w:cs="Times New Roman"/>
                <w:sz w:val="24"/>
                <w:szCs w:val="24"/>
                <w:lang w:eastAsia="ru-RU"/>
              </w:rPr>
              <w:t>игинская</w:t>
            </w:r>
            <w:proofErr w:type="spellEnd"/>
            <w:r w:rsidRPr="00FF0D71">
              <w:rPr>
                <w:rFonts w:ascii="Times New Roman" w:eastAsia="Times New Roman" w:hAnsi="Times New Roman" w:cs="Times New Roman"/>
                <w:sz w:val="24"/>
                <w:szCs w:val="24"/>
                <w:lang w:eastAsia="ru-RU"/>
              </w:rPr>
              <w:t xml:space="preserve"> основная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79,26</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об</w:t>
            </w:r>
            <w:r>
              <w:rPr>
                <w:rFonts w:ascii="Times New Roman" w:eastAsia="Times New Roman" w:hAnsi="Times New Roman" w:cs="Times New Roman"/>
                <w:sz w:val="24"/>
                <w:szCs w:val="24"/>
                <w:lang w:eastAsia="ru-RU"/>
              </w:rPr>
              <w:t>щеобразовательное учреждение "Р</w:t>
            </w:r>
            <w:r w:rsidRPr="00FF0D71">
              <w:rPr>
                <w:rFonts w:ascii="Times New Roman" w:eastAsia="Times New Roman" w:hAnsi="Times New Roman" w:cs="Times New Roman"/>
                <w:sz w:val="24"/>
                <w:szCs w:val="24"/>
                <w:lang w:eastAsia="ru-RU"/>
              </w:rPr>
              <w:t>оссийская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78,92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Т</w:t>
            </w:r>
            <w:r w:rsidRPr="00FF0D71">
              <w:rPr>
                <w:rFonts w:ascii="Times New Roman" w:eastAsia="Times New Roman" w:hAnsi="Times New Roman" w:cs="Times New Roman"/>
                <w:sz w:val="24"/>
                <w:szCs w:val="24"/>
                <w:lang w:eastAsia="ru-RU"/>
              </w:rPr>
              <w:t>аловская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78,64</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артатская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77,7</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К</w:t>
            </w:r>
            <w:r w:rsidRPr="00FF0D71">
              <w:rPr>
                <w:rFonts w:ascii="Times New Roman" w:eastAsia="Times New Roman" w:hAnsi="Times New Roman" w:cs="Times New Roman"/>
                <w:sz w:val="24"/>
                <w:szCs w:val="24"/>
                <w:lang w:eastAsia="ru-RU"/>
              </w:rPr>
              <w:t>расноключинская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76,48</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о</w:t>
            </w:r>
            <w:r>
              <w:rPr>
                <w:rFonts w:ascii="Times New Roman" w:eastAsia="Times New Roman" w:hAnsi="Times New Roman" w:cs="Times New Roman"/>
                <w:sz w:val="24"/>
                <w:szCs w:val="24"/>
                <w:lang w:eastAsia="ru-RU"/>
              </w:rPr>
              <w:t>бщеобразовательное учреждение "</w:t>
            </w:r>
            <w:proofErr w:type="spellStart"/>
            <w:r>
              <w:rPr>
                <w:rFonts w:ascii="Times New Roman" w:eastAsia="Times New Roman" w:hAnsi="Times New Roman" w:cs="Times New Roman"/>
                <w:sz w:val="24"/>
                <w:szCs w:val="24"/>
                <w:lang w:eastAsia="ru-RU"/>
              </w:rPr>
              <w:t>М</w:t>
            </w:r>
            <w:r w:rsidRPr="00FF0D71">
              <w:rPr>
                <w:rFonts w:ascii="Times New Roman" w:eastAsia="Times New Roman" w:hAnsi="Times New Roman" w:cs="Times New Roman"/>
                <w:sz w:val="24"/>
                <w:szCs w:val="24"/>
                <w:lang w:eastAsia="ru-RU"/>
              </w:rPr>
              <w:t>ежовская</w:t>
            </w:r>
            <w:proofErr w:type="spellEnd"/>
            <w:r w:rsidRPr="00FF0D71">
              <w:rPr>
                <w:rFonts w:ascii="Times New Roman" w:eastAsia="Times New Roman" w:hAnsi="Times New Roman" w:cs="Times New Roman"/>
                <w:sz w:val="24"/>
                <w:szCs w:val="24"/>
                <w:lang w:eastAsia="ru-RU"/>
              </w:rPr>
              <w:t xml:space="preserve"> средняя общеобразовательная школа"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74,26</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дошкольное</w:t>
            </w:r>
            <w:r>
              <w:rPr>
                <w:rFonts w:ascii="Times New Roman" w:eastAsia="Times New Roman" w:hAnsi="Times New Roman" w:cs="Times New Roman"/>
                <w:sz w:val="24"/>
                <w:szCs w:val="24"/>
                <w:lang w:eastAsia="ru-RU"/>
              </w:rPr>
              <w:t xml:space="preserve"> образовательное учреждение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ольшемуртинский</w:t>
            </w:r>
            <w:proofErr w:type="spellEnd"/>
            <w:r w:rsidRPr="00FF0D71">
              <w:rPr>
                <w:rFonts w:ascii="Times New Roman" w:eastAsia="Times New Roman" w:hAnsi="Times New Roman" w:cs="Times New Roman"/>
                <w:sz w:val="24"/>
                <w:szCs w:val="24"/>
                <w:lang w:eastAsia="ru-RU"/>
              </w:rPr>
              <w:t xml:space="preserve"> детский сад № 1"</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77,32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дошкольн</w:t>
            </w:r>
            <w:r>
              <w:rPr>
                <w:rFonts w:ascii="Times New Roman" w:eastAsia="Times New Roman" w:hAnsi="Times New Roman" w:cs="Times New Roman"/>
                <w:sz w:val="24"/>
                <w:szCs w:val="24"/>
                <w:lang w:eastAsia="ru-RU"/>
              </w:rPr>
              <w:t>ое образовательное учреждение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ольшемуртинский</w:t>
            </w:r>
            <w:proofErr w:type="spellEnd"/>
            <w:r w:rsidRPr="00FF0D71">
              <w:rPr>
                <w:rFonts w:ascii="Times New Roman" w:eastAsia="Times New Roman" w:hAnsi="Times New Roman" w:cs="Times New Roman"/>
                <w:sz w:val="24"/>
                <w:szCs w:val="24"/>
                <w:lang w:eastAsia="ru-RU"/>
              </w:rPr>
              <w:t xml:space="preserve"> детский сад № 2"</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79,04</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дошкольн</w:t>
            </w:r>
            <w:r>
              <w:rPr>
                <w:rFonts w:ascii="Times New Roman" w:eastAsia="Times New Roman" w:hAnsi="Times New Roman" w:cs="Times New Roman"/>
                <w:sz w:val="24"/>
                <w:szCs w:val="24"/>
                <w:lang w:eastAsia="ru-RU"/>
              </w:rPr>
              <w:t>ое образовательное учреждение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ольшемуртинский</w:t>
            </w:r>
            <w:proofErr w:type="spellEnd"/>
            <w:r w:rsidRPr="00FF0D71">
              <w:rPr>
                <w:rFonts w:ascii="Times New Roman" w:eastAsia="Times New Roman" w:hAnsi="Times New Roman" w:cs="Times New Roman"/>
                <w:sz w:val="24"/>
                <w:szCs w:val="24"/>
                <w:lang w:eastAsia="ru-RU"/>
              </w:rPr>
              <w:t xml:space="preserve"> детский сад № 3"</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74,32</w:t>
            </w:r>
          </w:p>
        </w:tc>
      </w:tr>
      <w:tr w:rsidR="00FF0D71" w:rsidRPr="00D767C7" w:rsidTr="00FF0D71">
        <w:trPr>
          <w:jc w:val="center"/>
        </w:trPr>
        <w:tc>
          <w:tcPr>
            <w:tcW w:w="721" w:type="dxa"/>
            <w:shd w:val="clear" w:color="auto" w:fill="auto"/>
          </w:tcPr>
          <w:p w:rsidR="00FF0D71" w:rsidRPr="00D767C7"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tabs>
                <w:tab w:val="left" w:pos="2070"/>
              </w:tabs>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Муниципальное казенное учреждени</w:t>
            </w:r>
            <w:r>
              <w:rPr>
                <w:rFonts w:ascii="Times New Roman" w:eastAsia="Times New Roman" w:hAnsi="Times New Roman" w:cs="Times New Roman"/>
                <w:sz w:val="24"/>
                <w:szCs w:val="24"/>
                <w:lang w:eastAsia="ru-RU"/>
              </w:rPr>
              <w:t>е дополнительного образования "</w:t>
            </w:r>
            <w:proofErr w:type="spellStart"/>
            <w:r>
              <w:rPr>
                <w:rFonts w:ascii="Times New Roman" w:eastAsia="Times New Roman" w:hAnsi="Times New Roman" w:cs="Times New Roman"/>
                <w:sz w:val="24"/>
                <w:szCs w:val="24"/>
                <w:lang w:eastAsia="ru-RU"/>
              </w:rPr>
              <w:t>Б</w:t>
            </w:r>
            <w:r w:rsidRPr="00FF0D71">
              <w:rPr>
                <w:rFonts w:ascii="Times New Roman" w:eastAsia="Times New Roman" w:hAnsi="Times New Roman" w:cs="Times New Roman"/>
                <w:sz w:val="24"/>
                <w:szCs w:val="24"/>
                <w:lang w:eastAsia="ru-RU"/>
              </w:rPr>
              <w:t>ольшемуртинский</w:t>
            </w:r>
            <w:proofErr w:type="spellEnd"/>
            <w:r w:rsidRPr="00FF0D71">
              <w:rPr>
                <w:rFonts w:ascii="Times New Roman" w:eastAsia="Times New Roman" w:hAnsi="Times New Roman" w:cs="Times New Roman"/>
                <w:sz w:val="24"/>
                <w:szCs w:val="24"/>
                <w:lang w:eastAsia="ru-RU"/>
              </w:rPr>
              <w:t xml:space="preserve"> дом творчества"</w:t>
            </w:r>
          </w:p>
        </w:tc>
        <w:tc>
          <w:tcPr>
            <w:tcW w:w="2186" w:type="dxa"/>
            <w:shd w:val="clear" w:color="auto" w:fill="auto"/>
          </w:tcPr>
          <w:p w:rsidR="00FF0D71" w:rsidRPr="00D767C7" w:rsidRDefault="00FF0D71" w:rsidP="00FF0D71">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76,9</w:t>
            </w:r>
          </w:p>
        </w:tc>
      </w:tr>
      <w:tr w:rsidR="000E6F70" w:rsidRPr="00D767C7" w:rsidTr="00FF0D71">
        <w:trPr>
          <w:jc w:val="center"/>
        </w:trPr>
        <w:tc>
          <w:tcPr>
            <w:tcW w:w="721" w:type="dxa"/>
            <w:shd w:val="clear" w:color="auto" w:fill="auto"/>
          </w:tcPr>
          <w:p w:rsidR="000E6F70" w:rsidRPr="00D767C7" w:rsidRDefault="000E6F70" w:rsidP="000F780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7088" w:type="dxa"/>
            <w:shd w:val="clear" w:color="auto" w:fill="auto"/>
          </w:tcPr>
          <w:p w:rsidR="000E6F70" w:rsidRPr="00FF0D71" w:rsidRDefault="00A04D67" w:rsidP="000E6F70">
            <w:pPr>
              <w:tabs>
                <w:tab w:val="left" w:pos="2070"/>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0E6F70">
              <w:rPr>
                <w:rFonts w:ascii="Times New Roman" w:eastAsia="Times New Roman" w:hAnsi="Times New Roman" w:cs="Times New Roman"/>
                <w:sz w:val="24"/>
                <w:szCs w:val="24"/>
                <w:lang w:eastAsia="ru-RU"/>
              </w:rPr>
              <w:t>редний показатель</w:t>
            </w:r>
            <w:r>
              <w:rPr>
                <w:rFonts w:ascii="Times New Roman" w:eastAsia="Times New Roman" w:hAnsi="Times New Roman" w:cs="Times New Roman"/>
                <w:sz w:val="24"/>
                <w:szCs w:val="24"/>
                <w:lang w:eastAsia="ru-RU"/>
              </w:rPr>
              <w:t xml:space="preserve"> по образованию</w:t>
            </w:r>
          </w:p>
        </w:tc>
        <w:tc>
          <w:tcPr>
            <w:tcW w:w="2186" w:type="dxa"/>
            <w:shd w:val="clear" w:color="auto" w:fill="auto"/>
          </w:tcPr>
          <w:p w:rsidR="000E6F70" w:rsidRPr="00D767C7" w:rsidRDefault="00A04D67" w:rsidP="00FF0D71">
            <w:pPr>
              <w:suppressAutoHyphens/>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78,90</w:t>
            </w:r>
          </w:p>
        </w:tc>
      </w:tr>
      <w:tr w:rsidR="00FF0D71" w:rsidRPr="00D767C7" w:rsidTr="00FF0D71">
        <w:trPr>
          <w:jc w:val="center"/>
        </w:trPr>
        <w:tc>
          <w:tcPr>
            <w:tcW w:w="721" w:type="dxa"/>
            <w:shd w:val="clear" w:color="auto" w:fill="auto"/>
          </w:tcPr>
          <w:p w:rsidR="00FF0D71" w:rsidRDefault="00FF0D71"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FF0D71" w:rsidRPr="00FF0D71" w:rsidRDefault="00FF0D71" w:rsidP="00FF0D71">
            <w:pPr>
              <w:tabs>
                <w:tab w:val="left" w:pos="2070"/>
              </w:tabs>
              <w:suppressAutoHyphens/>
              <w:spacing w:after="0" w:line="240" w:lineRule="auto"/>
              <w:rPr>
                <w:rFonts w:ascii="Times New Roman" w:eastAsia="Times New Roman" w:hAnsi="Times New Roman" w:cs="Times New Roman"/>
                <w:sz w:val="24"/>
                <w:szCs w:val="24"/>
                <w:lang w:eastAsia="ru-RU"/>
              </w:rPr>
            </w:pPr>
            <w:proofErr w:type="spellStart"/>
            <w:r w:rsidRPr="00FF0D71">
              <w:rPr>
                <w:rFonts w:ascii="Times New Roman" w:eastAsia="Times New Roman" w:hAnsi="Times New Roman" w:cs="Times New Roman"/>
                <w:sz w:val="24"/>
                <w:szCs w:val="24"/>
                <w:lang w:eastAsia="ru-RU"/>
              </w:rPr>
              <w:t>Большемуртинска</w:t>
            </w:r>
            <w:r>
              <w:rPr>
                <w:rFonts w:ascii="Times New Roman" w:eastAsia="Times New Roman" w:hAnsi="Times New Roman" w:cs="Times New Roman"/>
                <w:sz w:val="24"/>
                <w:szCs w:val="24"/>
                <w:lang w:eastAsia="ru-RU"/>
              </w:rPr>
              <w:t>я</w:t>
            </w:r>
            <w:proofErr w:type="spellEnd"/>
            <w:r>
              <w:rPr>
                <w:rFonts w:ascii="Times New Roman" w:eastAsia="Times New Roman" w:hAnsi="Times New Roman" w:cs="Times New Roman"/>
                <w:sz w:val="24"/>
                <w:szCs w:val="24"/>
                <w:lang w:eastAsia="ru-RU"/>
              </w:rPr>
              <w:t xml:space="preserve"> детская школа искусств имени М.И. С</w:t>
            </w:r>
            <w:r w:rsidRPr="00FF0D71">
              <w:rPr>
                <w:rFonts w:ascii="Times New Roman" w:eastAsia="Times New Roman" w:hAnsi="Times New Roman" w:cs="Times New Roman"/>
                <w:sz w:val="24"/>
                <w:szCs w:val="24"/>
                <w:lang w:eastAsia="ru-RU"/>
              </w:rPr>
              <w:t>пиридонова</w:t>
            </w:r>
          </w:p>
        </w:tc>
        <w:tc>
          <w:tcPr>
            <w:tcW w:w="2186" w:type="dxa"/>
            <w:shd w:val="clear" w:color="auto" w:fill="auto"/>
          </w:tcPr>
          <w:p w:rsidR="00FF0D71" w:rsidRPr="00D767C7" w:rsidRDefault="00A04D67" w:rsidP="00FF0D71">
            <w:pPr>
              <w:suppressAutoHyphens/>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84,48</w:t>
            </w:r>
          </w:p>
        </w:tc>
      </w:tr>
      <w:tr w:rsidR="00A04D67" w:rsidRPr="00D767C7" w:rsidTr="00FF0D71">
        <w:trPr>
          <w:jc w:val="center"/>
        </w:trPr>
        <w:tc>
          <w:tcPr>
            <w:tcW w:w="721" w:type="dxa"/>
            <w:shd w:val="clear" w:color="auto" w:fill="auto"/>
          </w:tcPr>
          <w:p w:rsidR="00A04D67" w:rsidRDefault="00A04D67" w:rsidP="000F780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7088" w:type="dxa"/>
            <w:shd w:val="clear" w:color="auto" w:fill="auto"/>
          </w:tcPr>
          <w:p w:rsidR="00A04D67" w:rsidRPr="00FF0D71" w:rsidRDefault="00A04D67" w:rsidP="00A04D67">
            <w:pPr>
              <w:tabs>
                <w:tab w:val="left" w:pos="2070"/>
              </w:tabs>
              <w:suppressAutoHyphens/>
              <w:spacing w:after="0" w:line="240" w:lineRule="auto"/>
              <w:jc w:val="center"/>
              <w:rPr>
                <w:rFonts w:ascii="Times New Roman" w:eastAsia="Times New Roman" w:hAnsi="Times New Roman" w:cs="Times New Roman"/>
                <w:sz w:val="24"/>
                <w:szCs w:val="24"/>
                <w:lang w:eastAsia="ru-RU"/>
              </w:rPr>
            </w:pPr>
            <w:r w:rsidRPr="00A04D67">
              <w:rPr>
                <w:rFonts w:ascii="Times New Roman" w:eastAsia="Times New Roman" w:hAnsi="Times New Roman" w:cs="Times New Roman"/>
                <w:sz w:val="24"/>
                <w:szCs w:val="24"/>
                <w:lang w:eastAsia="ru-RU"/>
              </w:rPr>
              <w:t>Средний показатель</w:t>
            </w:r>
            <w:r>
              <w:rPr>
                <w:rFonts w:ascii="Times New Roman" w:eastAsia="Times New Roman" w:hAnsi="Times New Roman" w:cs="Times New Roman"/>
                <w:sz w:val="24"/>
                <w:szCs w:val="24"/>
                <w:lang w:eastAsia="ru-RU"/>
              </w:rPr>
              <w:t xml:space="preserve"> по культуре</w:t>
            </w:r>
          </w:p>
        </w:tc>
        <w:tc>
          <w:tcPr>
            <w:tcW w:w="2186" w:type="dxa"/>
            <w:shd w:val="clear" w:color="auto" w:fill="auto"/>
          </w:tcPr>
          <w:p w:rsidR="00A04D67" w:rsidRPr="00D767C7" w:rsidRDefault="00A04D67" w:rsidP="00FF0D71">
            <w:pPr>
              <w:suppressAutoHyphens/>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84,48</w:t>
            </w:r>
          </w:p>
        </w:tc>
      </w:tr>
      <w:tr w:rsidR="000F7803" w:rsidRPr="00D767C7" w:rsidTr="00FF0D71">
        <w:trPr>
          <w:jc w:val="center"/>
        </w:trPr>
        <w:tc>
          <w:tcPr>
            <w:tcW w:w="721" w:type="dxa"/>
            <w:shd w:val="clear" w:color="auto" w:fill="auto"/>
          </w:tcPr>
          <w:p w:rsidR="000F7803" w:rsidRPr="00D767C7" w:rsidRDefault="000F7803" w:rsidP="000F7803">
            <w:pPr>
              <w:spacing w:after="0" w:line="240" w:lineRule="auto"/>
              <w:jc w:val="center"/>
              <w:rPr>
                <w:rFonts w:ascii="Times New Roman" w:eastAsia="Times New Roman" w:hAnsi="Times New Roman" w:cs="Times New Roman"/>
                <w:sz w:val="24"/>
                <w:szCs w:val="28"/>
                <w:lang w:eastAsia="ru-RU"/>
              </w:rPr>
            </w:pPr>
          </w:p>
        </w:tc>
        <w:tc>
          <w:tcPr>
            <w:tcW w:w="7088" w:type="dxa"/>
            <w:shd w:val="clear" w:color="auto" w:fill="auto"/>
          </w:tcPr>
          <w:p w:rsidR="000F7803" w:rsidRPr="00FF0D71" w:rsidRDefault="000F7803" w:rsidP="000F7803">
            <w:pPr>
              <w:spacing w:after="0" w:line="240" w:lineRule="auto"/>
              <w:jc w:val="center"/>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Итоговый средний показатель</w:t>
            </w:r>
          </w:p>
        </w:tc>
        <w:tc>
          <w:tcPr>
            <w:tcW w:w="2186" w:type="dxa"/>
            <w:shd w:val="clear" w:color="auto" w:fill="auto"/>
          </w:tcPr>
          <w:p w:rsidR="000F7803" w:rsidRPr="00D767C7" w:rsidRDefault="000E6F70" w:rsidP="000F780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81,69</w:t>
            </w:r>
          </w:p>
        </w:tc>
      </w:tr>
    </w:tbl>
    <w:p w:rsidR="000F7803" w:rsidRPr="00D767C7" w:rsidRDefault="000F7803" w:rsidP="00D767C7">
      <w:pPr>
        <w:autoSpaceDE w:val="0"/>
        <w:autoSpaceDN w:val="0"/>
        <w:adjustRightInd w:val="0"/>
        <w:spacing w:after="0" w:line="240" w:lineRule="auto"/>
        <w:jc w:val="both"/>
        <w:rPr>
          <w:rFonts w:ascii="Times New Roman CYR" w:hAnsi="Times New Roman CYR" w:cs="Times New Roman CYR"/>
          <w:bCs/>
          <w:color w:val="000000"/>
          <w:sz w:val="28"/>
          <w:szCs w:val="28"/>
        </w:rPr>
      </w:pPr>
    </w:p>
    <w:p w:rsidR="00174BB1" w:rsidRDefault="00174BB1" w:rsidP="00174BB1">
      <w:pPr>
        <w:autoSpaceDE w:val="0"/>
        <w:autoSpaceDN w:val="0"/>
        <w:adjustRightInd w:val="0"/>
        <w:spacing w:after="0" w:line="240" w:lineRule="auto"/>
        <w:rPr>
          <w:rFonts w:ascii="Times New Roman CYR" w:hAnsi="Times New Roman CYR" w:cs="Times New Roman CYR"/>
          <w:b/>
          <w:bCs/>
          <w:color w:val="000000"/>
          <w:sz w:val="28"/>
          <w:szCs w:val="28"/>
        </w:rPr>
      </w:pPr>
      <w:r w:rsidRPr="00D767C7">
        <w:rPr>
          <w:rFonts w:ascii="Times New Roman CYR" w:hAnsi="Times New Roman CYR" w:cs="Times New Roman CYR"/>
          <w:b/>
          <w:bCs/>
          <w:color w:val="000000"/>
          <w:sz w:val="28"/>
          <w:szCs w:val="28"/>
        </w:rPr>
        <w:t>41.1. в сфере культуры</w:t>
      </w:r>
    </w:p>
    <w:p w:rsidR="00FF0D71" w:rsidRPr="00D767C7" w:rsidRDefault="00FF0D71" w:rsidP="00174BB1">
      <w:pPr>
        <w:autoSpaceDE w:val="0"/>
        <w:autoSpaceDN w:val="0"/>
        <w:adjustRightInd w:val="0"/>
        <w:spacing w:after="0" w:line="240" w:lineRule="auto"/>
        <w:rPr>
          <w:rFonts w:ascii="Times New Roman CYR" w:hAnsi="Times New Roman CYR" w:cs="Times New Roman CYR"/>
          <w:color w:val="000000"/>
          <w:sz w:val="12"/>
          <w:szCs w:val="12"/>
        </w:rPr>
      </w:pPr>
    </w:p>
    <w:p w:rsidR="00521287" w:rsidRPr="00D767C7" w:rsidRDefault="00521287" w:rsidP="00521287">
      <w:pPr>
        <w:autoSpaceDE w:val="0"/>
        <w:autoSpaceDN w:val="0"/>
        <w:adjustRightInd w:val="0"/>
        <w:spacing w:after="0" w:line="240" w:lineRule="auto"/>
        <w:jc w:val="both"/>
        <w:rPr>
          <w:rFonts w:ascii="Times New Roman CYR" w:hAnsi="Times New Roman CYR" w:cs="Times New Roman CYR"/>
          <w:sz w:val="28"/>
          <w:szCs w:val="28"/>
        </w:rPr>
      </w:pPr>
      <w:r w:rsidRPr="00D767C7">
        <w:rPr>
          <w:rFonts w:ascii="Times New Roman CYR" w:hAnsi="Times New Roman CYR" w:cs="Times New Roman CYR"/>
          <w:sz w:val="28"/>
          <w:szCs w:val="28"/>
        </w:rPr>
        <w:t xml:space="preserve">       Результаты независимой </w:t>
      </w:r>
      <w:proofErr w:type="gramStart"/>
      <w:r w:rsidRPr="00D767C7">
        <w:rPr>
          <w:rFonts w:ascii="Times New Roman CYR" w:hAnsi="Times New Roman CYR" w:cs="Times New Roman CYR"/>
          <w:sz w:val="28"/>
          <w:szCs w:val="28"/>
        </w:rPr>
        <w:t>оценки качества условий оказания услуг</w:t>
      </w:r>
      <w:proofErr w:type="gramEnd"/>
      <w:r w:rsidRPr="00D767C7">
        <w:rPr>
          <w:rFonts w:ascii="Times New Roman CYR" w:hAnsi="Times New Roman CYR" w:cs="Times New Roman CYR"/>
          <w:sz w:val="28"/>
          <w:szCs w:val="28"/>
        </w:rPr>
        <w:t xml:space="preserve"> муниципальными организациями в сфере культуры в 2020г.:</w:t>
      </w:r>
    </w:p>
    <w:p w:rsidR="00521287" w:rsidRPr="00D767C7" w:rsidRDefault="00521287" w:rsidP="00521287">
      <w:pPr>
        <w:autoSpaceDE w:val="0"/>
        <w:autoSpaceDN w:val="0"/>
        <w:adjustRightInd w:val="0"/>
        <w:spacing w:after="0" w:line="240" w:lineRule="auto"/>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5682"/>
        <w:gridCol w:w="3187"/>
      </w:tblGrid>
      <w:tr w:rsidR="00521287" w:rsidRPr="00D767C7" w:rsidTr="009F3AD6">
        <w:trPr>
          <w:trHeight w:val="795"/>
          <w:jc w:val="center"/>
        </w:trPr>
        <w:tc>
          <w:tcPr>
            <w:tcW w:w="594" w:type="dxa"/>
            <w:tcBorders>
              <w:top w:val="single" w:sz="4" w:space="0" w:color="auto"/>
              <w:bottom w:val="single" w:sz="4" w:space="0" w:color="auto"/>
              <w:right w:val="single" w:sz="4" w:space="0" w:color="auto"/>
            </w:tcBorders>
          </w:tcPr>
          <w:p w:rsidR="00521287" w:rsidRPr="00D767C7" w:rsidRDefault="00521287" w:rsidP="009F3AD6">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 xml:space="preserve">№ </w:t>
            </w:r>
            <w:proofErr w:type="gramStart"/>
            <w:r w:rsidRPr="00D767C7">
              <w:rPr>
                <w:rFonts w:ascii="Times New Roman CYR" w:hAnsi="Times New Roman CYR" w:cs="Times New Roman CYR"/>
                <w:sz w:val="24"/>
                <w:szCs w:val="24"/>
              </w:rPr>
              <w:t>п</w:t>
            </w:r>
            <w:proofErr w:type="gramEnd"/>
            <w:r w:rsidRPr="00D767C7">
              <w:rPr>
                <w:rFonts w:ascii="Times New Roman CYR" w:hAnsi="Times New Roman CYR" w:cs="Times New Roman CYR"/>
                <w:sz w:val="24"/>
                <w:szCs w:val="24"/>
              </w:rPr>
              <w:t>/п</w:t>
            </w:r>
          </w:p>
        </w:tc>
        <w:tc>
          <w:tcPr>
            <w:tcW w:w="5682" w:type="dxa"/>
            <w:tcBorders>
              <w:top w:val="single" w:sz="4" w:space="0" w:color="auto"/>
              <w:left w:val="single" w:sz="4" w:space="0" w:color="auto"/>
              <w:bottom w:val="single" w:sz="4" w:space="0" w:color="auto"/>
              <w:right w:val="single" w:sz="4" w:space="0" w:color="auto"/>
            </w:tcBorders>
          </w:tcPr>
          <w:p w:rsidR="00521287" w:rsidRPr="00D767C7" w:rsidRDefault="00521287" w:rsidP="009F3AD6">
            <w:pPr>
              <w:autoSpaceDE w:val="0"/>
              <w:autoSpaceDN w:val="0"/>
              <w:adjustRightInd w:val="0"/>
              <w:spacing w:after="0" w:line="240" w:lineRule="auto"/>
              <w:jc w:val="center"/>
              <w:rPr>
                <w:rFonts w:ascii="Times New Roman CYR" w:hAnsi="Times New Roman CYR" w:cs="Times New Roman CYR"/>
                <w:sz w:val="24"/>
                <w:szCs w:val="24"/>
              </w:rPr>
            </w:pPr>
            <w:r w:rsidRPr="00D767C7">
              <w:rPr>
                <w:rFonts w:ascii="Times New Roman CYR" w:hAnsi="Times New Roman CYR" w:cs="Times New Roman CYR"/>
                <w:sz w:val="24"/>
                <w:szCs w:val="24"/>
              </w:rPr>
              <w:t>Наименование организации, в отношении которой проведена независимая оценка качества за отчетный год</w:t>
            </w:r>
          </w:p>
        </w:tc>
        <w:tc>
          <w:tcPr>
            <w:tcW w:w="3187" w:type="dxa"/>
            <w:tcBorders>
              <w:top w:val="single" w:sz="4" w:space="0" w:color="auto"/>
              <w:left w:val="single" w:sz="4" w:space="0" w:color="auto"/>
              <w:bottom w:val="single" w:sz="4" w:space="0" w:color="auto"/>
            </w:tcBorders>
          </w:tcPr>
          <w:p w:rsidR="00521287" w:rsidRPr="00D767C7" w:rsidRDefault="00521287" w:rsidP="009F3AD6">
            <w:pPr>
              <w:autoSpaceDE w:val="0"/>
              <w:autoSpaceDN w:val="0"/>
              <w:adjustRightInd w:val="0"/>
              <w:spacing w:after="0" w:line="240" w:lineRule="auto"/>
              <w:jc w:val="center"/>
              <w:rPr>
                <w:rFonts w:ascii="Times New Roman CYR" w:hAnsi="Times New Roman CYR" w:cs="Times New Roman CYR"/>
                <w:sz w:val="24"/>
                <w:szCs w:val="24"/>
              </w:rPr>
            </w:pPr>
            <w:r w:rsidRPr="00D767C7">
              <w:rPr>
                <w:rFonts w:ascii="Times New Roman CYR" w:hAnsi="Times New Roman CYR" w:cs="Times New Roman CYR"/>
                <w:sz w:val="24"/>
                <w:szCs w:val="24"/>
              </w:rPr>
              <w:t>Значение показателя оценки качества по организации (балл)</w:t>
            </w:r>
          </w:p>
        </w:tc>
      </w:tr>
      <w:tr w:rsidR="00521287" w:rsidRPr="00D767C7" w:rsidTr="009F3AD6">
        <w:trPr>
          <w:trHeight w:val="523"/>
          <w:jc w:val="center"/>
        </w:trPr>
        <w:tc>
          <w:tcPr>
            <w:tcW w:w="594" w:type="dxa"/>
            <w:tcBorders>
              <w:top w:val="single" w:sz="4" w:space="0" w:color="auto"/>
              <w:bottom w:val="single" w:sz="4" w:space="0" w:color="auto"/>
              <w:right w:val="single" w:sz="4" w:space="0" w:color="auto"/>
            </w:tcBorders>
          </w:tcPr>
          <w:p w:rsidR="00521287" w:rsidRPr="00D767C7" w:rsidRDefault="00521287" w:rsidP="009F3AD6">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1</w:t>
            </w:r>
          </w:p>
        </w:tc>
        <w:tc>
          <w:tcPr>
            <w:tcW w:w="5682" w:type="dxa"/>
            <w:tcBorders>
              <w:top w:val="single" w:sz="4" w:space="0" w:color="auto"/>
              <w:left w:val="single" w:sz="4" w:space="0" w:color="auto"/>
              <w:bottom w:val="single" w:sz="4" w:space="0" w:color="auto"/>
              <w:right w:val="single" w:sz="4" w:space="0" w:color="auto"/>
            </w:tcBorders>
          </w:tcPr>
          <w:p w:rsidR="00521287" w:rsidRPr="00D767C7" w:rsidRDefault="00521287" w:rsidP="009F3AD6">
            <w:pPr>
              <w:autoSpaceDE w:val="0"/>
              <w:autoSpaceDN w:val="0"/>
              <w:adjustRightInd w:val="0"/>
              <w:spacing w:after="0" w:line="240" w:lineRule="auto"/>
              <w:rPr>
                <w:rFonts w:ascii="Times New Roman CYR" w:hAnsi="Times New Roman CYR" w:cs="Times New Roman CYR"/>
                <w:sz w:val="24"/>
                <w:szCs w:val="24"/>
              </w:rPr>
            </w:pPr>
            <w:proofErr w:type="spellStart"/>
            <w:r w:rsidRPr="00D767C7">
              <w:rPr>
                <w:rFonts w:ascii="Times New Roman CYR" w:hAnsi="Times New Roman CYR" w:cs="Times New Roman CYR"/>
                <w:sz w:val="24"/>
                <w:szCs w:val="24"/>
              </w:rPr>
              <w:t>Большемуртинская</w:t>
            </w:r>
            <w:proofErr w:type="spellEnd"/>
            <w:r w:rsidRPr="00D767C7">
              <w:rPr>
                <w:rFonts w:ascii="Times New Roman CYR" w:hAnsi="Times New Roman CYR" w:cs="Times New Roman CYR"/>
                <w:sz w:val="24"/>
                <w:szCs w:val="24"/>
              </w:rPr>
              <w:t xml:space="preserve"> централизованная клубная система</w:t>
            </w:r>
          </w:p>
        </w:tc>
        <w:tc>
          <w:tcPr>
            <w:tcW w:w="3187" w:type="dxa"/>
            <w:tcBorders>
              <w:top w:val="single" w:sz="4" w:space="0" w:color="auto"/>
              <w:left w:val="single" w:sz="4" w:space="0" w:color="auto"/>
              <w:bottom w:val="single" w:sz="4" w:space="0" w:color="auto"/>
            </w:tcBorders>
          </w:tcPr>
          <w:p w:rsidR="00521287" w:rsidRPr="00D767C7" w:rsidRDefault="00114A54" w:rsidP="009F3AD6">
            <w:pPr>
              <w:autoSpaceDE w:val="0"/>
              <w:autoSpaceDN w:val="0"/>
              <w:adjustRightInd w:val="0"/>
              <w:jc w:val="center"/>
              <w:rPr>
                <w:rFonts w:ascii="Times New Roman CYR" w:hAnsi="Times New Roman CYR" w:cs="Times New Roman CYR"/>
                <w:sz w:val="24"/>
                <w:szCs w:val="24"/>
              </w:rPr>
            </w:pPr>
            <w:r w:rsidRPr="00D767C7">
              <w:rPr>
                <w:rFonts w:ascii="Times New Roman CYR" w:hAnsi="Times New Roman CYR" w:cs="Times New Roman CYR"/>
                <w:sz w:val="24"/>
                <w:szCs w:val="24"/>
              </w:rPr>
              <w:t>84,48</w:t>
            </w:r>
          </w:p>
        </w:tc>
      </w:tr>
      <w:tr w:rsidR="00521287" w:rsidRPr="00D767C7" w:rsidTr="009F3AD6">
        <w:trPr>
          <w:trHeight w:val="225"/>
          <w:jc w:val="center"/>
        </w:trPr>
        <w:tc>
          <w:tcPr>
            <w:tcW w:w="594" w:type="dxa"/>
            <w:tcBorders>
              <w:top w:val="single" w:sz="4" w:space="0" w:color="auto"/>
              <w:bottom w:val="single" w:sz="4" w:space="0" w:color="auto"/>
              <w:right w:val="single" w:sz="4" w:space="0" w:color="auto"/>
            </w:tcBorders>
          </w:tcPr>
          <w:p w:rsidR="00521287" w:rsidRPr="00D767C7" w:rsidRDefault="00521287" w:rsidP="009F3AD6">
            <w:pPr>
              <w:autoSpaceDE w:val="0"/>
              <w:autoSpaceDN w:val="0"/>
              <w:adjustRightInd w:val="0"/>
              <w:jc w:val="center"/>
              <w:rPr>
                <w:rFonts w:ascii="Times New Roman CYR" w:hAnsi="Times New Roman CYR" w:cs="Times New Roman CYR"/>
                <w:sz w:val="24"/>
                <w:szCs w:val="24"/>
              </w:rPr>
            </w:pPr>
          </w:p>
        </w:tc>
        <w:tc>
          <w:tcPr>
            <w:tcW w:w="5682" w:type="dxa"/>
            <w:tcBorders>
              <w:top w:val="single" w:sz="4" w:space="0" w:color="auto"/>
              <w:left w:val="single" w:sz="4" w:space="0" w:color="auto"/>
              <w:bottom w:val="single" w:sz="4" w:space="0" w:color="auto"/>
              <w:right w:val="single" w:sz="4" w:space="0" w:color="auto"/>
            </w:tcBorders>
          </w:tcPr>
          <w:p w:rsidR="00521287" w:rsidRPr="00D767C7" w:rsidRDefault="00114A54" w:rsidP="00114A54">
            <w:pPr>
              <w:autoSpaceDE w:val="0"/>
              <w:autoSpaceDN w:val="0"/>
              <w:adjustRightInd w:val="0"/>
              <w:spacing w:after="0" w:line="240" w:lineRule="auto"/>
              <w:rPr>
                <w:rFonts w:ascii="Times New Roman CYR" w:hAnsi="Times New Roman CYR" w:cs="Times New Roman CYR"/>
                <w:sz w:val="24"/>
                <w:szCs w:val="24"/>
              </w:rPr>
            </w:pPr>
            <w:r w:rsidRPr="00D767C7">
              <w:rPr>
                <w:rFonts w:ascii="Times New Roman CYR" w:hAnsi="Times New Roman CYR" w:cs="Times New Roman CYR"/>
                <w:sz w:val="24"/>
                <w:szCs w:val="24"/>
              </w:rPr>
              <w:t xml:space="preserve">Итоговый </w:t>
            </w:r>
            <w:r w:rsidR="00521287" w:rsidRPr="00D767C7">
              <w:rPr>
                <w:rFonts w:ascii="Times New Roman CYR" w:hAnsi="Times New Roman CYR" w:cs="Times New Roman CYR"/>
                <w:sz w:val="24"/>
                <w:szCs w:val="24"/>
              </w:rPr>
              <w:t xml:space="preserve"> показатель</w:t>
            </w:r>
          </w:p>
        </w:tc>
        <w:tc>
          <w:tcPr>
            <w:tcW w:w="3187" w:type="dxa"/>
            <w:tcBorders>
              <w:top w:val="single" w:sz="4" w:space="0" w:color="auto"/>
              <w:left w:val="single" w:sz="4" w:space="0" w:color="auto"/>
              <w:bottom w:val="single" w:sz="4" w:space="0" w:color="auto"/>
            </w:tcBorders>
          </w:tcPr>
          <w:p w:rsidR="00521287" w:rsidRPr="00D767C7" w:rsidRDefault="00114A54" w:rsidP="009F3AD6">
            <w:pPr>
              <w:autoSpaceDE w:val="0"/>
              <w:autoSpaceDN w:val="0"/>
              <w:adjustRightInd w:val="0"/>
              <w:spacing w:after="0"/>
              <w:jc w:val="center"/>
              <w:rPr>
                <w:rFonts w:ascii="Times New Roman CYR" w:hAnsi="Times New Roman CYR" w:cs="Times New Roman CYR"/>
                <w:sz w:val="24"/>
                <w:szCs w:val="24"/>
              </w:rPr>
            </w:pPr>
            <w:r w:rsidRPr="00D767C7">
              <w:rPr>
                <w:rFonts w:ascii="Times New Roman CYR" w:hAnsi="Times New Roman CYR" w:cs="Times New Roman CYR"/>
                <w:sz w:val="24"/>
                <w:szCs w:val="24"/>
              </w:rPr>
              <w:t>84,48</w:t>
            </w:r>
          </w:p>
        </w:tc>
      </w:tr>
    </w:tbl>
    <w:p w:rsidR="00FF0D71" w:rsidRPr="00D767C7" w:rsidRDefault="00FF0D71" w:rsidP="00174BB1">
      <w:pPr>
        <w:autoSpaceDE w:val="0"/>
        <w:autoSpaceDN w:val="0"/>
        <w:adjustRightInd w:val="0"/>
        <w:spacing w:after="0" w:line="240" w:lineRule="auto"/>
        <w:rPr>
          <w:rFonts w:ascii="Times New Roman CYR" w:hAnsi="Times New Roman CYR" w:cs="Times New Roman CYR"/>
          <w:color w:val="000000"/>
          <w:sz w:val="12"/>
          <w:szCs w:val="12"/>
        </w:rPr>
      </w:pPr>
      <w:bookmarkStart w:id="0" w:name="_GoBack"/>
      <w:bookmarkEnd w:id="0"/>
    </w:p>
    <w:p w:rsidR="00521287" w:rsidRPr="00D767C7" w:rsidRDefault="00521287" w:rsidP="00174BB1">
      <w:pPr>
        <w:autoSpaceDE w:val="0"/>
        <w:autoSpaceDN w:val="0"/>
        <w:adjustRightInd w:val="0"/>
        <w:spacing w:after="0" w:line="240" w:lineRule="auto"/>
        <w:rPr>
          <w:rFonts w:ascii="Times New Roman CYR" w:hAnsi="Times New Roman CYR" w:cs="Times New Roman CYR"/>
          <w:color w:val="000000"/>
          <w:sz w:val="12"/>
          <w:szCs w:val="12"/>
        </w:rPr>
      </w:pPr>
    </w:p>
    <w:p w:rsidR="00174BB1" w:rsidRPr="00D767C7" w:rsidRDefault="00174BB1" w:rsidP="00174BB1">
      <w:pPr>
        <w:autoSpaceDE w:val="0"/>
        <w:autoSpaceDN w:val="0"/>
        <w:adjustRightInd w:val="0"/>
        <w:spacing w:after="0" w:line="240" w:lineRule="auto"/>
        <w:rPr>
          <w:rFonts w:ascii="Times New Roman CYR" w:hAnsi="Times New Roman CYR" w:cs="Times New Roman CYR"/>
          <w:color w:val="000000"/>
          <w:sz w:val="12"/>
          <w:szCs w:val="12"/>
        </w:rPr>
      </w:pPr>
      <w:r w:rsidRPr="00D767C7">
        <w:rPr>
          <w:rFonts w:ascii="Times New Roman CYR" w:hAnsi="Times New Roman CYR" w:cs="Times New Roman CYR"/>
          <w:b/>
          <w:bCs/>
          <w:color w:val="000000"/>
          <w:sz w:val="28"/>
          <w:szCs w:val="28"/>
        </w:rPr>
        <w:t>41.2. в сфере образования</w:t>
      </w:r>
    </w:p>
    <w:p w:rsidR="00FF0D71" w:rsidRDefault="00FF0D71" w:rsidP="000F7803">
      <w:pPr>
        <w:widowControl w:val="0"/>
        <w:suppressAutoHyphens/>
        <w:autoSpaceDE w:val="0"/>
        <w:spacing w:after="0" w:line="240" w:lineRule="auto"/>
        <w:ind w:firstLine="709"/>
        <w:jc w:val="both"/>
        <w:rPr>
          <w:rFonts w:ascii="Times New Roman CYR" w:eastAsia="Calibri" w:hAnsi="Times New Roman CYR" w:cs="Times New Roman CYR"/>
          <w:sz w:val="28"/>
          <w:szCs w:val="28"/>
          <w:lang w:eastAsia="ar-SA"/>
        </w:rPr>
      </w:pPr>
    </w:p>
    <w:p w:rsidR="000F7803" w:rsidRDefault="000F7803" w:rsidP="000F7803">
      <w:pPr>
        <w:widowControl w:val="0"/>
        <w:suppressAutoHyphens/>
        <w:autoSpaceDE w:val="0"/>
        <w:spacing w:after="0" w:line="240" w:lineRule="auto"/>
        <w:ind w:firstLine="709"/>
        <w:jc w:val="both"/>
        <w:rPr>
          <w:rFonts w:ascii="Times New Roman CYR" w:eastAsia="Calibri" w:hAnsi="Times New Roman CYR" w:cs="Times New Roman CYR"/>
          <w:sz w:val="28"/>
          <w:szCs w:val="28"/>
          <w:lang w:eastAsia="ar-SA"/>
        </w:rPr>
      </w:pPr>
      <w:proofErr w:type="gramStart"/>
      <w:r w:rsidRPr="00D767C7">
        <w:rPr>
          <w:rFonts w:ascii="Times New Roman CYR" w:eastAsia="Calibri" w:hAnsi="Times New Roman CYR" w:cs="Times New Roman CYR"/>
          <w:sz w:val="28"/>
          <w:szCs w:val="28"/>
          <w:lang w:eastAsia="ar-SA"/>
        </w:rPr>
        <w:t>В соответствии с утвержденным приказом министерства труда и социальной защиты Российской Федерации от 31.05.2018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независимая оценка качества условий оказания услуг проводится один раз в три года.</w:t>
      </w:r>
      <w:proofErr w:type="gramEnd"/>
      <w:r w:rsidRPr="00D767C7">
        <w:rPr>
          <w:rFonts w:ascii="Times New Roman CYR" w:eastAsia="Calibri" w:hAnsi="Times New Roman CYR" w:cs="Times New Roman CYR"/>
          <w:sz w:val="28"/>
          <w:szCs w:val="28"/>
          <w:lang w:eastAsia="ar-SA"/>
        </w:rPr>
        <w:t xml:space="preserve"> В сфере образования в 2020 году была проведена независимая оценка качества условий оказ</w:t>
      </w:r>
      <w:r w:rsidR="00B07929" w:rsidRPr="00D767C7">
        <w:rPr>
          <w:rFonts w:ascii="Times New Roman CYR" w:eastAsia="Calibri" w:hAnsi="Times New Roman CYR" w:cs="Times New Roman CYR"/>
          <w:sz w:val="28"/>
          <w:szCs w:val="28"/>
          <w:lang w:eastAsia="ar-SA"/>
        </w:rPr>
        <w:t>ания услуг. Где мы достигли 78,9</w:t>
      </w:r>
      <w:r w:rsidR="00542FD0" w:rsidRPr="00D767C7">
        <w:rPr>
          <w:rFonts w:ascii="Times New Roman CYR" w:eastAsia="Calibri" w:hAnsi="Times New Roman CYR" w:cs="Times New Roman CYR"/>
          <w:sz w:val="28"/>
          <w:szCs w:val="28"/>
          <w:lang w:eastAsia="ar-SA"/>
        </w:rPr>
        <w:t>0</w:t>
      </w:r>
      <w:r w:rsidRPr="00D767C7">
        <w:rPr>
          <w:rFonts w:ascii="Times New Roman CYR" w:eastAsia="Calibri" w:hAnsi="Times New Roman CYR" w:cs="Times New Roman CYR"/>
          <w:sz w:val="28"/>
          <w:szCs w:val="28"/>
          <w:lang w:eastAsia="ar-SA"/>
        </w:rPr>
        <w:t>% результата.</w:t>
      </w:r>
    </w:p>
    <w:p w:rsidR="00FF0D71" w:rsidRPr="00D767C7" w:rsidRDefault="00FF0D71" w:rsidP="000F7803">
      <w:pPr>
        <w:suppressAutoHyphens/>
        <w:autoSpaceDE w:val="0"/>
        <w:spacing w:after="0" w:line="240" w:lineRule="auto"/>
        <w:rPr>
          <w:rFonts w:ascii="Times New Roman CYR" w:eastAsia="Calibri" w:hAnsi="Times New Roman CYR" w:cs="Times New Roman CYR"/>
          <w:color w:val="000000"/>
          <w:sz w:val="12"/>
          <w:szCs w:val="1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8"/>
        <w:gridCol w:w="3332"/>
      </w:tblGrid>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 xml:space="preserve">№ </w:t>
            </w:r>
            <w:proofErr w:type="gramStart"/>
            <w:r w:rsidRPr="00D767C7">
              <w:rPr>
                <w:rFonts w:ascii="Times New Roman" w:eastAsia="Times New Roman" w:hAnsi="Times New Roman" w:cs="Times New Roman"/>
                <w:sz w:val="24"/>
                <w:szCs w:val="28"/>
                <w:lang w:eastAsia="ru-RU"/>
              </w:rPr>
              <w:t>п</w:t>
            </w:r>
            <w:proofErr w:type="gramEnd"/>
            <w:r w:rsidRPr="00D767C7">
              <w:rPr>
                <w:rFonts w:ascii="Times New Roman" w:eastAsia="Times New Roman" w:hAnsi="Times New Roman" w:cs="Times New Roman"/>
                <w:sz w:val="24"/>
                <w:szCs w:val="28"/>
                <w:lang w:eastAsia="ru-RU"/>
              </w:rPr>
              <w:t>/п</w:t>
            </w:r>
          </w:p>
        </w:tc>
        <w:tc>
          <w:tcPr>
            <w:tcW w:w="5988"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Наименование организации, в отношении которой проведена независимая оценка качества за отчетный год</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Значение показателя оценки качества по организации</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"БОЛЬШЕМУРТИНСКАЯ СРЕДНЯЯ ОБЩЕОБРАЗОВАТЕЛЬНАЯ ШКОЛА № 1"</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82,32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2</w:t>
            </w:r>
          </w:p>
        </w:tc>
        <w:tc>
          <w:tcPr>
            <w:tcW w:w="5988" w:type="dxa"/>
            <w:shd w:val="clear" w:color="auto" w:fill="auto"/>
          </w:tcPr>
          <w:p w:rsidR="00FF0D71"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"БОЛЬШЕМУРТИНСКАЯ СРЕДНЯЯ ОБЩЕОБРАЗОВАТЕЛЬНАЯ ШКОЛА №2"</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81,22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lastRenderedPageBreak/>
              <w:t>3</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"БОЛЬШЕМУРТИНСКАЯ СРЕДНЯЯ ОБЩЕОБРАЗОВАТЕЛЬНАЯ ШКОЛА № 3"</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79,52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4</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"ПРЕДИВИНСКАЯ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82,28</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5</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"МОСТОВСКАЯ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77,14</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6</w:t>
            </w:r>
          </w:p>
        </w:tc>
        <w:tc>
          <w:tcPr>
            <w:tcW w:w="5988" w:type="dxa"/>
            <w:shd w:val="clear" w:color="auto" w:fill="auto"/>
          </w:tcPr>
          <w:p w:rsidR="000F7803" w:rsidRPr="00D767C7" w:rsidRDefault="000F7803" w:rsidP="000F7803">
            <w:pPr>
              <w:tabs>
                <w:tab w:val="left" w:pos="1410"/>
              </w:tabs>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"ЮКСЕЕВСКАЯ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80,42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"ВЕРХКАЗАНСКАЯ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80,2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"ЛАКИНСКАЯ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79,62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9</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"ЕЛОВСКАЯ ОСНОВНАЯ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79,3</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10</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"ТИГИНСКАЯ ОСНОВНАЯ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79,26</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11</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"РОССИЙСКАЯ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78,92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12</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"ТАЛОВСКАЯ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78,64</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13</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"БАРТАТСКАЯ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77,7</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14</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"КРАСНОКЛЮЧИНСКАЯ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76,48</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15</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ОБЩЕОБРАЗОВАТЕЛЬНОЕ УЧРЕЖДЕНИЕ "МЕЖОВСКАЯ СРЕДНЯЯ ОБЩЕОБРАЗОВАТЕЛЬНАЯ ШКОЛА"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74,26</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16</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ДОШКОЛЬНОЕ ОБРАЗОВАТЕЛЬНОЕ УЧРЕЖДЕНИЕ "БОЛЬШЕМУРТИНСКИЙ ДЕТСКИЙ САД № 1"</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77,32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17</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ДОШКОЛЬНОЕ ОБРАЗОВАТЕЛЬНОЕ УЧРЕЖДЕНИЕ "БОЛЬШЕМУРТИНСКИЙ ДЕТСКИЙ САД № 2"</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79,04</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18</w:t>
            </w:r>
          </w:p>
        </w:tc>
        <w:tc>
          <w:tcPr>
            <w:tcW w:w="5988" w:type="dxa"/>
            <w:shd w:val="clear" w:color="auto" w:fill="auto"/>
          </w:tcPr>
          <w:p w:rsidR="000F7803" w:rsidRPr="00D767C7" w:rsidRDefault="000F7803" w:rsidP="000F7803">
            <w:pPr>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ДОШКОЛЬНОЕ ОБРАЗОВАТЕЛЬНОЕ УЧРЕЖДЕНИЕ "БОЛЬШЕМУРТИНСКИЙ ДЕТСКИЙ САД № 3"</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74,32</w:t>
            </w:r>
          </w:p>
        </w:tc>
      </w:tr>
      <w:tr w:rsidR="000F7803" w:rsidRPr="00D767C7"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19</w:t>
            </w:r>
          </w:p>
        </w:tc>
        <w:tc>
          <w:tcPr>
            <w:tcW w:w="5988" w:type="dxa"/>
            <w:shd w:val="clear" w:color="auto" w:fill="auto"/>
          </w:tcPr>
          <w:p w:rsidR="000F7803" w:rsidRPr="00D767C7" w:rsidRDefault="000F7803" w:rsidP="000F7803">
            <w:pPr>
              <w:tabs>
                <w:tab w:val="left" w:pos="2070"/>
              </w:tabs>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МУНИЦИПАЛЬНОЕ КАЗЕННОЕ УЧРЕЖДЕНИЕ ДОПОЛНИТЕЛЬНОГО ОБРАЗОВАНИЯ "БОЛЬШЕМУРТИНСКИЙ ДОМ ТВОРЧЕСТВА"</w:t>
            </w:r>
          </w:p>
        </w:tc>
        <w:tc>
          <w:tcPr>
            <w:tcW w:w="3332"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76,9</w:t>
            </w:r>
          </w:p>
        </w:tc>
      </w:tr>
      <w:tr w:rsidR="00B07929" w:rsidRPr="00D767C7" w:rsidTr="000F7803">
        <w:trPr>
          <w:jc w:val="center"/>
        </w:trPr>
        <w:tc>
          <w:tcPr>
            <w:tcW w:w="675" w:type="dxa"/>
            <w:shd w:val="clear" w:color="auto" w:fill="auto"/>
          </w:tcPr>
          <w:p w:rsidR="00B07929" w:rsidRPr="00D767C7" w:rsidRDefault="00B07929"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20</w:t>
            </w:r>
          </w:p>
        </w:tc>
        <w:tc>
          <w:tcPr>
            <w:tcW w:w="5988" w:type="dxa"/>
            <w:shd w:val="clear" w:color="auto" w:fill="auto"/>
          </w:tcPr>
          <w:p w:rsidR="00B07929" w:rsidRPr="00D767C7" w:rsidRDefault="00B07929" w:rsidP="000F7803">
            <w:pPr>
              <w:tabs>
                <w:tab w:val="left" w:pos="2070"/>
              </w:tabs>
              <w:suppressAutoHyphens/>
              <w:spacing w:after="0" w:line="240" w:lineRule="auto"/>
              <w:rPr>
                <w:rFonts w:ascii="Times New Roman" w:eastAsia="Times New Roman" w:hAnsi="Times New Roman" w:cs="Times New Roman"/>
                <w:sz w:val="20"/>
                <w:szCs w:val="20"/>
                <w:lang w:eastAsia="ru-RU"/>
              </w:rPr>
            </w:pPr>
            <w:r w:rsidRPr="00D767C7">
              <w:rPr>
                <w:rFonts w:ascii="Times New Roman" w:eastAsia="Times New Roman" w:hAnsi="Times New Roman" w:cs="Times New Roman"/>
                <w:sz w:val="20"/>
                <w:szCs w:val="20"/>
                <w:lang w:eastAsia="ru-RU"/>
              </w:rPr>
              <w:t>БОЛЬШЕМУРТИНСКАЯ ДЕТСКАЯ ШКОЛА ИСКУССТВ ИМЕНИ М.И. СПИРИДОНОВА</w:t>
            </w:r>
          </w:p>
        </w:tc>
        <w:tc>
          <w:tcPr>
            <w:tcW w:w="3332" w:type="dxa"/>
            <w:shd w:val="clear" w:color="auto" w:fill="auto"/>
          </w:tcPr>
          <w:p w:rsidR="00B07929" w:rsidRPr="00D767C7" w:rsidRDefault="00B07929"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83,24</w:t>
            </w:r>
          </w:p>
        </w:tc>
      </w:tr>
      <w:tr w:rsidR="000F7803" w:rsidRPr="000F7803" w:rsidTr="000F7803">
        <w:trPr>
          <w:jc w:val="center"/>
        </w:trPr>
        <w:tc>
          <w:tcPr>
            <w:tcW w:w="675" w:type="dxa"/>
            <w:shd w:val="clear" w:color="auto" w:fill="auto"/>
          </w:tcPr>
          <w:p w:rsidR="000F7803" w:rsidRPr="00D767C7" w:rsidRDefault="000F7803" w:rsidP="000F7803">
            <w:pPr>
              <w:suppressAutoHyphens/>
              <w:spacing w:after="0" w:line="240" w:lineRule="auto"/>
              <w:jc w:val="center"/>
              <w:rPr>
                <w:rFonts w:ascii="Times New Roman" w:eastAsia="Times New Roman" w:hAnsi="Times New Roman" w:cs="Times New Roman"/>
                <w:sz w:val="24"/>
                <w:szCs w:val="28"/>
                <w:lang w:eastAsia="ru-RU"/>
              </w:rPr>
            </w:pPr>
          </w:p>
        </w:tc>
        <w:tc>
          <w:tcPr>
            <w:tcW w:w="5988" w:type="dxa"/>
            <w:shd w:val="clear" w:color="auto" w:fill="auto"/>
          </w:tcPr>
          <w:p w:rsidR="000F7803" w:rsidRPr="00FF0D71" w:rsidRDefault="000F7803" w:rsidP="000F7803">
            <w:pPr>
              <w:tabs>
                <w:tab w:val="left" w:pos="2070"/>
              </w:tabs>
              <w:suppressAutoHyphens/>
              <w:spacing w:after="0" w:line="240" w:lineRule="auto"/>
              <w:rPr>
                <w:rFonts w:ascii="Times New Roman" w:eastAsia="Times New Roman" w:hAnsi="Times New Roman" w:cs="Times New Roman"/>
                <w:sz w:val="24"/>
                <w:szCs w:val="24"/>
                <w:lang w:eastAsia="ru-RU"/>
              </w:rPr>
            </w:pPr>
            <w:r w:rsidRPr="00FF0D71">
              <w:rPr>
                <w:rFonts w:ascii="Times New Roman" w:eastAsia="Times New Roman" w:hAnsi="Times New Roman" w:cs="Times New Roman"/>
                <w:sz w:val="24"/>
                <w:szCs w:val="24"/>
                <w:lang w:eastAsia="ru-RU"/>
              </w:rPr>
              <w:t>Итоговый средний показатель</w:t>
            </w:r>
          </w:p>
        </w:tc>
        <w:tc>
          <w:tcPr>
            <w:tcW w:w="3332" w:type="dxa"/>
            <w:shd w:val="clear" w:color="auto" w:fill="auto"/>
          </w:tcPr>
          <w:p w:rsidR="000F7803" w:rsidRPr="000F7803" w:rsidRDefault="00542FD0" w:rsidP="000F7803">
            <w:pPr>
              <w:suppressAutoHyphens/>
              <w:spacing w:after="0" w:line="240" w:lineRule="auto"/>
              <w:jc w:val="center"/>
              <w:rPr>
                <w:rFonts w:ascii="Times New Roman" w:eastAsia="Times New Roman" w:hAnsi="Times New Roman" w:cs="Times New Roman"/>
                <w:sz w:val="24"/>
                <w:szCs w:val="28"/>
                <w:lang w:eastAsia="ru-RU"/>
              </w:rPr>
            </w:pPr>
            <w:r w:rsidRPr="00D767C7">
              <w:rPr>
                <w:rFonts w:ascii="Times New Roman" w:eastAsia="Times New Roman" w:hAnsi="Times New Roman" w:cs="Times New Roman"/>
                <w:sz w:val="24"/>
                <w:szCs w:val="28"/>
                <w:lang w:eastAsia="ru-RU"/>
              </w:rPr>
              <w:t>78,90</w:t>
            </w:r>
          </w:p>
        </w:tc>
      </w:tr>
    </w:tbl>
    <w:p w:rsidR="000F7803" w:rsidRPr="000F7803" w:rsidRDefault="000F7803" w:rsidP="000F7803">
      <w:pPr>
        <w:suppressAutoHyphens/>
        <w:autoSpaceDE w:val="0"/>
        <w:spacing w:after="0" w:line="240" w:lineRule="auto"/>
        <w:rPr>
          <w:rFonts w:ascii="Times New Roman CYR" w:eastAsia="Calibri" w:hAnsi="Times New Roman CYR" w:cs="Times New Roman CYR"/>
          <w:color w:val="000000"/>
          <w:sz w:val="12"/>
          <w:szCs w:val="12"/>
          <w:lang w:eastAsia="ar-SA"/>
        </w:rPr>
      </w:pPr>
    </w:p>
    <w:p w:rsidR="00826D62" w:rsidRDefault="00826D62" w:rsidP="00BD2562">
      <w:pPr>
        <w:autoSpaceDE w:val="0"/>
        <w:autoSpaceDN w:val="0"/>
        <w:adjustRightInd w:val="0"/>
        <w:spacing w:after="120" w:line="240" w:lineRule="auto"/>
        <w:ind w:right="21"/>
        <w:jc w:val="both"/>
        <w:rPr>
          <w:rFonts w:ascii="Times New Roman" w:hAnsi="Times New Roman" w:cs="Times New Roman"/>
          <w:sz w:val="28"/>
          <w:szCs w:val="28"/>
        </w:rPr>
      </w:pPr>
    </w:p>
    <w:p w:rsidR="001D0759" w:rsidRPr="00000DB6" w:rsidRDefault="007E616F" w:rsidP="00BD2562">
      <w:pPr>
        <w:autoSpaceDE w:val="0"/>
        <w:autoSpaceDN w:val="0"/>
        <w:adjustRightInd w:val="0"/>
        <w:spacing w:after="120" w:line="240" w:lineRule="auto"/>
        <w:ind w:right="21"/>
        <w:jc w:val="both"/>
        <w:rPr>
          <w:rFonts w:ascii="Times New Roman CYR" w:hAnsi="Times New Roman CYR" w:cs="Times New Roman CYR"/>
          <w:sz w:val="28"/>
          <w:szCs w:val="28"/>
        </w:rPr>
      </w:pPr>
      <w:r w:rsidRPr="007E616F">
        <w:rPr>
          <w:rFonts w:ascii="Times New Roman" w:hAnsi="Times New Roman" w:cs="Times New Roman"/>
          <w:sz w:val="28"/>
          <w:szCs w:val="28"/>
        </w:rPr>
        <w:t xml:space="preserve">Глава </w:t>
      </w:r>
      <w:proofErr w:type="spellStart"/>
      <w:r w:rsidRPr="007E616F">
        <w:rPr>
          <w:rFonts w:ascii="Times New Roman" w:hAnsi="Times New Roman" w:cs="Times New Roman"/>
          <w:sz w:val="28"/>
          <w:szCs w:val="28"/>
        </w:rPr>
        <w:t>Большемуртинского</w:t>
      </w:r>
      <w:proofErr w:type="spellEnd"/>
      <w:r w:rsidRPr="007E616F">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000DB6">
        <w:rPr>
          <w:rFonts w:ascii="Times New Roman" w:hAnsi="Times New Roman" w:cs="Times New Roman"/>
          <w:sz w:val="28"/>
          <w:szCs w:val="28"/>
        </w:rPr>
        <w:t xml:space="preserve">                        </w:t>
      </w:r>
      <w:r>
        <w:rPr>
          <w:rFonts w:ascii="Times New Roman" w:hAnsi="Times New Roman" w:cs="Times New Roman"/>
          <w:sz w:val="28"/>
          <w:szCs w:val="28"/>
        </w:rPr>
        <w:t>В.В. Вернер</w:t>
      </w:r>
    </w:p>
    <w:sectPr w:rsidR="001D0759" w:rsidRPr="00000DB6" w:rsidSect="00352B39">
      <w:pgSz w:w="12240" w:h="15840"/>
      <w:pgMar w:top="96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AEF"/>
    <w:multiLevelType w:val="hybridMultilevel"/>
    <w:tmpl w:val="87229124"/>
    <w:lvl w:ilvl="0" w:tplc="5740A41E">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B16D72"/>
    <w:multiLevelType w:val="hybridMultilevel"/>
    <w:tmpl w:val="CD2CC506"/>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B1"/>
    <w:rsid w:val="00000DB6"/>
    <w:rsid w:val="00051D5C"/>
    <w:rsid w:val="000B5B77"/>
    <w:rsid w:val="000E6F70"/>
    <w:rsid w:val="000F7803"/>
    <w:rsid w:val="00114A54"/>
    <w:rsid w:val="001613D0"/>
    <w:rsid w:val="00174BB1"/>
    <w:rsid w:val="001D0759"/>
    <w:rsid w:val="00205F24"/>
    <w:rsid w:val="00291FB8"/>
    <w:rsid w:val="002B5E64"/>
    <w:rsid w:val="00300FDE"/>
    <w:rsid w:val="003062CA"/>
    <w:rsid w:val="003206C3"/>
    <w:rsid w:val="00352B39"/>
    <w:rsid w:val="003C6707"/>
    <w:rsid w:val="00476C5E"/>
    <w:rsid w:val="00521287"/>
    <w:rsid w:val="005248BC"/>
    <w:rsid w:val="00542FD0"/>
    <w:rsid w:val="006255A9"/>
    <w:rsid w:val="00686E19"/>
    <w:rsid w:val="006D1735"/>
    <w:rsid w:val="007B02F5"/>
    <w:rsid w:val="007E616F"/>
    <w:rsid w:val="00826D62"/>
    <w:rsid w:val="008811BD"/>
    <w:rsid w:val="008F0BB4"/>
    <w:rsid w:val="0097028E"/>
    <w:rsid w:val="009A659C"/>
    <w:rsid w:val="009F227D"/>
    <w:rsid w:val="009F26A2"/>
    <w:rsid w:val="009F3AD6"/>
    <w:rsid w:val="00A04D67"/>
    <w:rsid w:val="00AE6407"/>
    <w:rsid w:val="00B07929"/>
    <w:rsid w:val="00B82D82"/>
    <w:rsid w:val="00B94FD3"/>
    <w:rsid w:val="00BC0E5A"/>
    <w:rsid w:val="00BD2562"/>
    <w:rsid w:val="00BF0AD3"/>
    <w:rsid w:val="00C20B80"/>
    <w:rsid w:val="00CE3194"/>
    <w:rsid w:val="00D23AC2"/>
    <w:rsid w:val="00D57346"/>
    <w:rsid w:val="00D767C7"/>
    <w:rsid w:val="00D83046"/>
    <w:rsid w:val="00DA01E1"/>
    <w:rsid w:val="00DB2D6E"/>
    <w:rsid w:val="00DD6AA0"/>
    <w:rsid w:val="00E76380"/>
    <w:rsid w:val="00F3557B"/>
    <w:rsid w:val="00F555F6"/>
    <w:rsid w:val="00FF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74BB1"/>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4BB1"/>
    <w:rPr>
      <w:rFonts w:ascii="Times New Roman CYR" w:hAnsi="Times New Roman CYR" w:cs="Times New Roman CYR"/>
      <w:sz w:val="24"/>
      <w:szCs w:val="24"/>
    </w:rPr>
  </w:style>
  <w:style w:type="numbering" w:customStyle="1" w:styleId="11">
    <w:name w:val="Нет списка1"/>
    <w:next w:val="a2"/>
    <w:uiPriority w:val="99"/>
    <w:semiHidden/>
    <w:unhideWhenUsed/>
    <w:rsid w:val="00174BB1"/>
  </w:style>
  <w:style w:type="table" w:styleId="a3">
    <w:name w:val="Table Grid"/>
    <w:basedOn w:val="a1"/>
    <w:uiPriority w:val="59"/>
    <w:rsid w:val="0032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3A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AD6"/>
    <w:rPr>
      <w:rFonts w:ascii="Tahoma" w:hAnsi="Tahoma" w:cs="Tahoma"/>
      <w:sz w:val="16"/>
      <w:szCs w:val="16"/>
    </w:rPr>
  </w:style>
  <w:style w:type="paragraph" w:styleId="a6">
    <w:name w:val="No Spacing"/>
    <w:uiPriority w:val="99"/>
    <w:qFormat/>
    <w:rsid w:val="00BD2562"/>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686E19"/>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74BB1"/>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4BB1"/>
    <w:rPr>
      <w:rFonts w:ascii="Times New Roman CYR" w:hAnsi="Times New Roman CYR" w:cs="Times New Roman CYR"/>
      <w:sz w:val="24"/>
      <w:szCs w:val="24"/>
    </w:rPr>
  </w:style>
  <w:style w:type="numbering" w:customStyle="1" w:styleId="11">
    <w:name w:val="Нет списка1"/>
    <w:next w:val="a2"/>
    <w:uiPriority w:val="99"/>
    <w:semiHidden/>
    <w:unhideWhenUsed/>
    <w:rsid w:val="00174BB1"/>
  </w:style>
  <w:style w:type="table" w:styleId="a3">
    <w:name w:val="Table Grid"/>
    <w:basedOn w:val="a1"/>
    <w:uiPriority w:val="59"/>
    <w:rsid w:val="0032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3A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AD6"/>
    <w:rPr>
      <w:rFonts w:ascii="Tahoma" w:hAnsi="Tahoma" w:cs="Tahoma"/>
      <w:sz w:val="16"/>
      <w:szCs w:val="16"/>
    </w:rPr>
  </w:style>
  <w:style w:type="paragraph" w:styleId="a6">
    <w:name w:val="No Spacing"/>
    <w:uiPriority w:val="99"/>
    <w:qFormat/>
    <w:rsid w:val="00BD2562"/>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686E1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76869">
      <w:bodyDiv w:val="1"/>
      <w:marLeft w:val="0"/>
      <w:marRight w:val="0"/>
      <w:marTop w:val="0"/>
      <w:marBottom w:val="0"/>
      <w:divBdr>
        <w:top w:val="none" w:sz="0" w:space="0" w:color="auto"/>
        <w:left w:val="none" w:sz="0" w:space="0" w:color="auto"/>
        <w:bottom w:val="none" w:sz="0" w:space="0" w:color="auto"/>
        <w:right w:val="none" w:sz="0" w:space="0" w:color="auto"/>
      </w:divBdr>
    </w:div>
    <w:div w:id="2032536223">
      <w:bodyDiv w:val="1"/>
      <w:marLeft w:val="0"/>
      <w:marRight w:val="0"/>
      <w:marTop w:val="0"/>
      <w:marBottom w:val="0"/>
      <w:divBdr>
        <w:top w:val="none" w:sz="0" w:space="0" w:color="auto"/>
        <w:left w:val="none" w:sz="0" w:space="0" w:color="auto"/>
        <w:bottom w:val="none" w:sz="0" w:space="0" w:color="auto"/>
        <w:right w:val="none" w:sz="0" w:space="0" w:color="auto"/>
      </w:divBdr>
    </w:div>
    <w:div w:id="21087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Pages>
  <Words>13250</Words>
  <Characters>75529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55</cp:revision>
  <cp:lastPrinted>2021-04-27T08:28:00Z</cp:lastPrinted>
  <dcterms:created xsi:type="dcterms:W3CDTF">2020-04-30T06:06:00Z</dcterms:created>
  <dcterms:modified xsi:type="dcterms:W3CDTF">2021-04-28T04:27:00Z</dcterms:modified>
</cp:coreProperties>
</file>