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9E" w:rsidRPr="0068659E" w:rsidRDefault="004302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8659E" w:rsidRPr="0068659E">
        <w:rPr>
          <w:rFonts w:ascii="Times New Roman" w:hAnsi="Times New Roman" w:cs="Times New Roman"/>
          <w:sz w:val="28"/>
          <w:szCs w:val="28"/>
        </w:rPr>
        <w:t>УТВЕРЖДАЮ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</w:t>
      </w:r>
      <w:r w:rsidR="004302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8659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</w:t>
      </w:r>
      <w:r w:rsidR="004302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8659E">
        <w:rPr>
          <w:rFonts w:ascii="Times New Roman" w:hAnsi="Times New Roman" w:cs="Times New Roman"/>
          <w:sz w:val="28"/>
          <w:szCs w:val="28"/>
        </w:rPr>
        <w:t xml:space="preserve">Контрольно-счетного органа   </w:t>
      </w:r>
    </w:p>
    <w:p w:rsidR="0068659E" w:rsidRPr="0068659E" w:rsidRDefault="004302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8659E" w:rsidRPr="0068659E">
        <w:rPr>
          <w:rFonts w:ascii="Times New Roman" w:hAnsi="Times New Roman" w:cs="Times New Roman"/>
          <w:sz w:val="28"/>
          <w:szCs w:val="28"/>
        </w:rPr>
        <w:t xml:space="preserve">Большемуртинского района       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 Г.В.Ундерберг</w:t>
      </w:r>
    </w:p>
    <w:p w:rsidR="0068659E" w:rsidRPr="0068659E" w:rsidRDefault="004302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8659E" w:rsidRPr="0068659E">
        <w:rPr>
          <w:rFonts w:ascii="Times New Roman" w:hAnsi="Times New Roman" w:cs="Times New Roman"/>
          <w:sz w:val="28"/>
          <w:szCs w:val="28"/>
        </w:rPr>
        <w:t xml:space="preserve">   “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8659E" w:rsidRPr="0068659E">
        <w:rPr>
          <w:rFonts w:ascii="Times New Roman" w:hAnsi="Times New Roman" w:cs="Times New Roman"/>
          <w:sz w:val="28"/>
          <w:szCs w:val="28"/>
        </w:rPr>
        <w:t>”</w:t>
      </w:r>
      <w:r w:rsidR="00FC3AFA">
        <w:rPr>
          <w:rFonts w:ascii="Times New Roman" w:hAnsi="Times New Roman" w:cs="Times New Roman"/>
          <w:sz w:val="28"/>
          <w:szCs w:val="28"/>
        </w:rPr>
        <w:t>марта</w:t>
      </w:r>
      <w:r w:rsidR="0068659E" w:rsidRPr="0068659E">
        <w:rPr>
          <w:rFonts w:ascii="Times New Roman" w:hAnsi="Times New Roman" w:cs="Times New Roman"/>
          <w:sz w:val="28"/>
          <w:szCs w:val="28"/>
        </w:rPr>
        <w:t xml:space="preserve"> 202</w:t>
      </w:r>
      <w:r w:rsidR="00FC3AFA">
        <w:rPr>
          <w:rFonts w:ascii="Times New Roman" w:hAnsi="Times New Roman" w:cs="Times New Roman"/>
          <w:sz w:val="28"/>
          <w:szCs w:val="28"/>
        </w:rPr>
        <w:t>3</w:t>
      </w:r>
      <w:r w:rsidR="0068659E" w:rsidRPr="0068659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                                             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68659E">
        <w:rPr>
          <w:rFonts w:ascii="Times New Roman" w:hAnsi="Times New Roman" w:cs="Times New Roman"/>
          <w:b/>
          <w:sz w:val="28"/>
          <w:szCs w:val="28"/>
        </w:rPr>
        <w:t xml:space="preserve">внешней проверки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годового отчета об исполнении бюджета </w:t>
      </w:r>
      <w:r w:rsidR="00CC1A9C">
        <w:rPr>
          <w:rFonts w:ascii="Times New Roman" w:hAnsi="Times New Roman" w:cs="Times New Roman"/>
          <w:b/>
          <w:sz w:val="28"/>
          <w:szCs w:val="28"/>
        </w:rPr>
        <w:t xml:space="preserve">Российского </w:t>
      </w:r>
      <w:r>
        <w:rPr>
          <w:rFonts w:ascii="Times New Roman" w:hAnsi="Times New Roman" w:cs="Times New Roman"/>
          <w:b/>
          <w:sz w:val="28"/>
          <w:szCs w:val="28"/>
        </w:rPr>
        <w:t>сельсовета за 202</w:t>
      </w:r>
      <w:r w:rsidR="002A12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>пгт</w:t>
      </w:r>
      <w:r w:rsidR="00677616">
        <w:rPr>
          <w:rFonts w:ascii="Times New Roman" w:hAnsi="Times New Roman" w:cs="Times New Roman"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sz w:val="28"/>
          <w:szCs w:val="28"/>
        </w:rPr>
        <w:t xml:space="preserve"> Большая Мурта                                                       «</w:t>
      </w:r>
      <w:r w:rsidR="0043029E">
        <w:rPr>
          <w:rFonts w:ascii="Times New Roman" w:hAnsi="Times New Roman" w:cs="Times New Roman"/>
          <w:sz w:val="28"/>
          <w:szCs w:val="28"/>
        </w:rPr>
        <w:t>15</w:t>
      </w:r>
      <w:r w:rsidRPr="0068659E">
        <w:rPr>
          <w:rFonts w:ascii="Times New Roman" w:hAnsi="Times New Roman" w:cs="Times New Roman"/>
          <w:sz w:val="28"/>
          <w:szCs w:val="28"/>
        </w:rPr>
        <w:t>»</w:t>
      </w:r>
      <w:r w:rsidR="00FC3AFA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68659E">
        <w:rPr>
          <w:rFonts w:ascii="Times New Roman" w:hAnsi="Times New Roman" w:cs="Times New Roman"/>
          <w:sz w:val="28"/>
          <w:szCs w:val="28"/>
        </w:rPr>
        <w:t>202</w:t>
      </w:r>
      <w:r w:rsidR="00FC3AFA">
        <w:rPr>
          <w:rFonts w:ascii="Times New Roman" w:hAnsi="Times New Roman" w:cs="Times New Roman"/>
          <w:sz w:val="28"/>
          <w:szCs w:val="28"/>
        </w:rPr>
        <w:t>3</w:t>
      </w:r>
      <w:r w:rsidRPr="0068659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59E" w:rsidRPr="0068659E" w:rsidRDefault="0068659E" w:rsidP="0068659E">
      <w:pPr>
        <w:pStyle w:val="22"/>
        <w:spacing w:after="0" w:line="240" w:lineRule="auto"/>
        <w:ind w:left="0" w:firstLine="709"/>
        <w:contextualSpacing/>
        <w:jc w:val="both"/>
        <w:rPr>
          <w:b/>
          <w:sz w:val="28"/>
          <w:szCs w:val="28"/>
          <w:u w:val="single"/>
        </w:rPr>
      </w:pPr>
      <w:r w:rsidRPr="0068659E">
        <w:rPr>
          <w:b/>
          <w:sz w:val="28"/>
          <w:szCs w:val="28"/>
          <w:u w:val="single"/>
        </w:rPr>
        <w:t>Основание для проведение проверки: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8659E">
        <w:rPr>
          <w:sz w:val="28"/>
          <w:szCs w:val="28"/>
        </w:rPr>
        <w:t>- статья 264.4 Бюджетного кодекса Российской Федерации (далее –БК РФ);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8659E">
        <w:rPr>
          <w:sz w:val="28"/>
          <w:szCs w:val="28"/>
        </w:rPr>
        <w:t>- статья</w:t>
      </w:r>
      <w:r w:rsidR="0043029E">
        <w:rPr>
          <w:sz w:val="28"/>
          <w:szCs w:val="28"/>
        </w:rPr>
        <w:t xml:space="preserve"> </w:t>
      </w:r>
      <w:r w:rsidR="00B01A72">
        <w:rPr>
          <w:sz w:val="28"/>
          <w:szCs w:val="28"/>
        </w:rPr>
        <w:t xml:space="preserve">30 </w:t>
      </w:r>
      <w:r w:rsidRPr="0068659E">
        <w:rPr>
          <w:sz w:val="28"/>
          <w:szCs w:val="28"/>
        </w:rPr>
        <w:t xml:space="preserve">«Положения о бюджетном процессе в  </w:t>
      </w:r>
      <w:r w:rsidR="00B01A72">
        <w:rPr>
          <w:sz w:val="28"/>
          <w:szCs w:val="28"/>
        </w:rPr>
        <w:t>Российском</w:t>
      </w:r>
      <w:r>
        <w:rPr>
          <w:sz w:val="28"/>
          <w:szCs w:val="28"/>
        </w:rPr>
        <w:t xml:space="preserve"> сельсовете</w:t>
      </w:r>
      <w:r w:rsidRPr="0068659E">
        <w:rPr>
          <w:sz w:val="28"/>
          <w:szCs w:val="28"/>
        </w:rPr>
        <w:t xml:space="preserve">» утвержденного решением </w:t>
      </w:r>
      <w:r w:rsidR="00B01A72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сельского Совета депутатов от </w:t>
      </w:r>
      <w:r w:rsidR="00B01A72">
        <w:rPr>
          <w:sz w:val="28"/>
          <w:szCs w:val="28"/>
        </w:rPr>
        <w:t>18.09.2013</w:t>
      </w:r>
      <w:r>
        <w:rPr>
          <w:sz w:val="28"/>
          <w:szCs w:val="28"/>
        </w:rPr>
        <w:t xml:space="preserve"> № </w:t>
      </w:r>
      <w:r w:rsidR="00B01A72">
        <w:rPr>
          <w:sz w:val="28"/>
          <w:szCs w:val="28"/>
        </w:rPr>
        <w:t>25-139</w:t>
      </w:r>
      <w:r>
        <w:rPr>
          <w:sz w:val="28"/>
          <w:szCs w:val="28"/>
        </w:rPr>
        <w:t>;</w:t>
      </w:r>
    </w:p>
    <w:p w:rsidR="009A7D6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68659E">
        <w:rPr>
          <w:sz w:val="28"/>
          <w:szCs w:val="28"/>
        </w:rPr>
        <w:t xml:space="preserve">- </w:t>
      </w:r>
      <w:r w:rsidRPr="0068659E">
        <w:rPr>
          <w:bCs/>
          <w:sz w:val="28"/>
          <w:szCs w:val="28"/>
        </w:rPr>
        <w:t>статья 8 «Положения о  контрольно-счетном органе Большемуртинского района» от  26.12.2017 № 20-122</w:t>
      </w:r>
      <w:r>
        <w:rPr>
          <w:bCs/>
          <w:sz w:val="28"/>
          <w:szCs w:val="28"/>
        </w:rPr>
        <w:t>;</w:t>
      </w:r>
    </w:p>
    <w:p w:rsidR="00FC3AFA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Соглашение о передаче полномочий по осуществлению внешнего муниципального контроля от 18.08.2020 №</w:t>
      </w:r>
      <w:r w:rsidR="00B01A72">
        <w:rPr>
          <w:bCs/>
          <w:sz w:val="28"/>
          <w:szCs w:val="28"/>
        </w:rPr>
        <w:t>10</w:t>
      </w:r>
      <w:r w:rsidR="00FC3AFA">
        <w:rPr>
          <w:bCs/>
          <w:sz w:val="28"/>
          <w:szCs w:val="28"/>
        </w:rPr>
        <w:t>;</w:t>
      </w:r>
    </w:p>
    <w:p w:rsidR="009A7D6E" w:rsidRPr="0068659E" w:rsidRDefault="00FC3AFA" w:rsidP="009A7D6E">
      <w:pPr>
        <w:pStyle w:val="22"/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414E17">
        <w:rPr>
          <w:bCs/>
          <w:sz w:val="28"/>
          <w:szCs w:val="28"/>
        </w:rPr>
        <w:t xml:space="preserve">- плана работы КСО Большемуртинского района утвержденного </w:t>
      </w:r>
      <w:r w:rsidR="00414E17" w:rsidRPr="00414E17">
        <w:rPr>
          <w:bCs/>
          <w:sz w:val="28"/>
          <w:szCs w:val="28"/>
        </w:rPr>
        <w:t>26.12.2022</w:t>
      </w:r>
      <w:r w:rsidR="009A7D6E" w:rsidRPr="00414E17">
        <w:rPr>
          <w:bCs/>
          <w:sz w:val="28"/>
          <w:szCs w:val="28"/>
        </w:rPr>
        <w:t>.</w:t>
      </w: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Объект проверки</w:t>
      </w:r>
      <w:r w:rsidRPr="0068659E">
        <w:rPr>
          <w:rFonts w:ascii="Times New Roman" w:hAnsi="Times New Roman" w:cs="Times New Roman"/>
          <w:b/>
          <w:sz w:val="28"/>
          <w:szCs w:val="28"/>
        </w:rPr>
        <w:t>:</w:t>
      </w:r>
      <w:r w:rsidR="006F34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01A72" w:rsidRPr="00B01A72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C3AFA" w:rsidRPr="00335615" w:rsidRDefault="009A7D6E" w:rsidP="00FC3AFA">
      <w:pPr>
        <w:pStyle w:val="ad"/>
        <w:ind w:right="-1" w:firstLine="709"/>
        <w:rPr>
          <w:sz w:val="28"/>
          <w:szCs w:val="28"/>
        </w:rPr>
      </w:pPr>
      <w:r w:rsidRPr="0068659E">
        <w:rPr>
          <w:b/>
          <w:sz w:val="28"/>
          <w:szCs w:val="28"/>
          <w:u w:val="single"/>
        </w:rPr>
        <w:t>Предмет проверки:</w:t>
      </w:r>
      <w:r w:rsidRPr="0068659E">
        <w:rPr>
          <w:sz w:val="28"/>
          <w:szCs w:val="28"/>
        </w:rPr>
        <w:t xml:space="preserve">    Годовая бюджетная отчетность</w:t>
      </w:r>
      <w:r w:rsidR="00FC3AFA">
        <w:rPr>
          <w:sz w:val="28"/>
          <w:szCs w:val="28"/>
        </w:rPr>
        <w:t xml:space="preserve"> за 2022 год </w:t>
      </w:r>
      <w:r w:rsidR="00FC3AFA" w:rsidRPr="00335615">
        <w:rPr>
          <w:sz w:val="28"/>
          <w:szCs w:val="28"/>
        </w:rPr>
        <w:t>(далее – Отчет об исполнении бюджета поселения за 202</w:t>
      </w:r>
      <w:r w:rsidR="00FC3AFA">
        <w:rPr>
          <w:sz w:val="28"/>
          <w:szCs w:val="28"/>
        </w:rPr>
        <w:t>2</w:t>
      </w:r>
      <w:r w:rsidR="00FC3AFA" w:rsidRPr="00335615">
        <w:rPr>
          <w:sz w:val="28"/>
          <w:szCs w:val="28"/>
        </w:rPr>
        <w:t xml:space="preserve"> год), дополнительные документы и материалы, подтверждающие исполнение бюджета поселения.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</w:t>
      </w:r>
      <w:r w:rsidRPr="0068659E">
        <w:rPr>
          <w:rFonts w:ascii="Times New Roman" w:hAnsi="Times New Roman" w:cs="Times New Roman"/>
          <w:sz w:val="28"/>
          <w:szCs w:val="28"/>
        </w:rPr>
        <w:t>:</w:t>
      </w: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0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полноты и достоверности годовой бюджетной отчетности;</w:t>
      </w:r>
    </w:p>
    <w:p w:rsidR="00FC3AFA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установление соответствия (несоответствия) исполнения  решения о бюджете  на отчетный финансовый год  главным администратором бюджетных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B01A72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сельсовета,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  требованиям Бюджетного  кодекса Российской Федерации,</w:t>
      </w:r>
      <w:r w:rsidR="006F3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Положению о бюджетном процессе в </w:t>
      </w:r>
      <w:r w:rsidR="00256D53"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 и иным нормативным правовым актам</w:t>
      </w:r>
      <w:r w:rsidR="00FC3A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3AFA" w:rsidRPr="00472391" w:rsidRDefault="00FC3AFA" w:rsidP="00FC3AFA">
      <w:pPr>
        <w:pStyle w:val="ad"/>
        <w:ind w:firstLine="709"/>
        <w:rPr>
          <w:color w:val="000000"/>
          <w:sz w:val="28"/>
          <w:szCs w:val="28"/>
        </w:rPr>
      </w:pPr>
      <w:r w:rsidRPr="00472391">
        <w:rPr>
          <w:color w:val="000000"/>
          <w:sz w:val="28"/>
          <w:szCs w:val="28"/>
        </w:rPr>
        <w:t>- провести оценку исполнения бюджета поселения и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Форма проверки: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 Камеральная.</w:t>
      </w:r>
    </w:p>
    <w:p w:rsidR="00FC4286" w:rsidRPr="0068659E" w:rsidRDefault="00FC4286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Незначительные расхождения между итогом и суммой слагаемых, которые могут присутствовать в заключении, объясняются округление числовых значений.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659E" w:rsidRPr="0080511C" w:rsidRDefault="00C275D7" w:rsidP="0080511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0511C" w:rsidRPr="00805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бюджетной отчетности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767AD" w:rsidRDefault="005767AD" w:rsidP="00DF5A5E">
      <w:pPr>
        <w:widowControl w:val="0"/>
        <w:spacing w:after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Контрольно-счетный орган Большемуртинского района в соответствии со ст.264.4 БК РФ, п.</w:t>
      </w:r>
      <w:r w:rsidR="00430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576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767AD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 </w:t>
      </w:r>
      <w:r w:rsidR="00B01A72">
        <w:rPr>
          <w:rFonts w:ascii="Times New Roman" w:hAnsi="Times New Roman" w:cs="Times New Roman"/>
          <w:color w:val="000000"/>
          <w:sz w:val="28"/>
          <w:szCs w:val="28"/>
        </w:rPr>
        <w:t>Российском</w:t>
      </w:r>
      <w:r w:rsidR="00326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7AD">
        <w:rPr>
          <w:rFonts w:ascii="Times New Roman" w:hAnsi="Times New Roman" w:cs="Times New Roman"/>
          <w:sz w:val="28"/>
          <w:szCs w:val="28"/>
        </w:rPr>
        <w:t>сельсовете»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внешней проверки представ</w:t>
      </w:r>
      <w:r w:rsidR="003264D7">
        <w:rPr>
          <w:rFonts w:ascii="Times New Roman" w:hAnsi="Times New Roman" w:cs="Times New Roman"/>
          <w:sz w:val="28"/>
          <w:szCs w:val="28"/>
        </w:rPr>
        <w:t>л</w:t>
      </w:r>
      <w:r w:rsidR="0043029E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43029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отчетность за 202</w:t>
      </w:r>
      <w:r w:rsidR="00FC3A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администрации </w:t>
      </w:r>
      <w:r w:rsidR="00B01A72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376F6">
        <w:rPr>
          <w:rFonts w:ascii="Times New Roman" w:hAnsi="Times New Roman" w:cs="Times New Roman"/>
          <w:sz w:val="28"/>
          <w:szCs w:val="28"/>
        </w:rPr>
        <w:t>.</w:t>
      </w:r>
    </w:p>
    <w:p w:rsidR="004376F6" w:rsidRDefault="004376F6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ст. 264.5 БК РФ одновременно с годовой отчетностью представлен проект решения </w:t>
      </w:r>
      <w:r w:rsidR="00B01A72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 «Об утверждении отчета об исполне</w:t>
      </w:r>
      <w:r w:rsidR="008E0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бюджета</w:t>
      </w:r>
      <w:r w:rsidR="00326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1D7E">
        <w:rPr>
          <w:rFonts w:ascii="Times New Roman" w:hAnsi="Times New Roman" w:cs="Times New Roman"/>
          <w:sz w:val="28"/>
          <w:szCs w:val="28"/>
        </w:rPr>
        <w:t>Россий</w:t>
      </w:r>
      <w:r w:rsidR="00352D9A">
        <w:rPr>
          <w:rFonts w:ascii="Times New Roman" w:hAnsi="Times New Roman" w:cs="Times New Roman"/>
          <w:sz w:val="28"/>
          <w:szCs w:val="28"/>
        </w:rPr>
        <w:t>ского</w:t>
      </w:r>
      <w:r w:rsidR="00326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за 202</w:t>
      </w:r>
      <w:r w:rsidR="00FC3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="00677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Проект решения).</w:t>
      </w:r>
    </w:p>
    <w:p w:rsidR="00F64FDC" w:rsidRDefault="004376F6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решения представлен </w:t>
      </w:r>
      <w:r w:rsid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A94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E1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нормам</w:t>
      </w:r>
      <w:r w:rsidR="00A30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64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264.6</w:t>
      </w:r>
      <w:r w:rsidR="00242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64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БК РФ</w:t>
      </w:r>
      <w:r w:rsidR="00326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 этом выявлены следующие нарушения и замечания: </w:t>
      </w:r>
    </w:p>
    <w:p w:rsidR="00352D9A" w:rsidRDefault="009A7D6E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унктом 1 проекта решения предлагается утвердить отчет об исполнении местного бюджета за 202</w:t>
      </w:r>
      <w:r w:rsidR="003A7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352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52D9A" w:rsidRDefault="00352D9A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доходам в сумме </w:t>
      </w:r>
      <w:r w:rsidR="003A7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8 755,7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52D9A" w:rsidRDefault="00352D9A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расходам в сумме </w:t>
      </w:r>
      <w:r w:rsidR="003A7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8 676,1</w:t>
      </w:r>
      <w:r w:rsidR="00B0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1143" w:rsidRDefault="003A73DB" w:rsidP="000D0C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исполнение бюджета</w:t>
      </w:r>
      <w:r w:rsidR="000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2022 год</w:t>
      </w:r>
      <w:r w:rsidRPr="000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0D0C15" w:rsidRPr="000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профицитом</w:t>
      </w:r>
      <w:r w:rsidRPr="000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79,7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44C5F" w:rsidRPr="000459E5" w:rsidRDefault="00044C5F" w:rsidP="0004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 xml:space="preserve">Проект решения об исполнении бюджета </w:t>
      </w:r>
      <w:r>
        <w:rPr>
          <w:rFonts w:ascii="Times New Roman" w:hAnsi="Times New Roman" w:cs="Times New Roman"/>
          <w:sz w:val="28"/>
          <w:szCs w:val="28"/>
        </w:rPr>
        <w:t>Российского</w:t>
      </w:r>
      <w:r w:rsidRPr="000459E5">
        <w:rPr>
          <w:rFonts w:ascii="Times New Roman" w:hAnsi="Times New Roman" w:cs="Times New Roman"/>
          <w:sz w:val="28"/>
          <w:szCs w:val="28"/>
        </w:rPr>
        <w:t xml:space="preserve"> сельсовета  представлен в Р</w:t>
      </w:r>
      <w:r>
        <w:rPr>
          <w:rFonts w:ascii="Times New Roman" w:hAnsi="Times New Roman" w:cs="Times New Roman"/>
          <w:sz w:val="28"/>
          <w:szCs w:val="28"/>
        </w:rPr>
        <w:t>оссийский</w:t>
      </w:r>
      <w:r w:rsidRPr="000459E5">
        <w:rPr>
          <w:rFonts w:ascii="Times New Roman" w:hAnsi="Times New Roman" w:cs="Times New Roman"/>
          <w:sz w:val="28"/>
          <w:szCs w:val="28"/>
        </w:rPr>
        <w:t xml:space="preserve"> сельский Совет депутатов  с приложениями, в которых более детально раскрываются вышеуказанные бюджетные показатели.</w:t>
      </w:r>
    </w:p>
    <w:p w:rsidR="00044C5F" w:rsidRPr="000459E5" w:rsidRDefault="00044C5F" w:rsidP="0004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>Так, отдельными приложениями к проекту решению об исполнении бюджета за отчетный финансовый год утверждаются следующие показатели:</w:t>
      </w:r>
    </w:p>
    <w:p w:rsidR="00044C5F" w:rsidRPr="000459E5" w:rsidRDefault="00044C5F" w:rsidP="0004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>- доходов бюджета по кодам классификации доходов бюджета</w:t>
      </w:r>
      <w:r w:rsidR="00321912">
        <w:rPr>
          <w:rFonts w:ascii="Times New Roman" w:hAnsi="Times New Roman" w:cs="Times New Roman"/>
          <w:sz w:val="28"/>
          <w:szCs w:val="28"/>
        </w:rPr>
        <w:t xml:space="preserve"> (приложение 2).  </w:t>
      </w:r>
      <w:r w:rsidR="00321912" w:rsidRPr="00321912">
        <w:rPr>
          <w:rFonts w:ascii="Times New Roman" w:hAnsi="Times New Roman" w:cs="Times New Roman"/>
          <w:b/>
          <w:sz w:val="28"/>
          <w:szCs w:val="28"/>
        </w:rPr>
        <w:t>В данной форме «инициативные платежи » в размере 82,3 тыс. рублей указаны как «безвозмездные поступления от негосударственных организаций» по коду группы 2, по коду статьи 04,</w:t>
      </w:r>
      <w:r w:rsidR="00321912">
        <w:rPr>
          <w:rFonts w:ascii="Times New Roman" w:hAnsi="Times New Roman" w:cs="Times New Roman"/>
          <w:sz w:val="28"/>
          <w:szCs w:val="28"/>
        </w:rPr>
        <w:t xml:space="preserve"> тогда как следовало отразить наименование кода классификации доходов бюджета как «прочие неналоговые доходы»  по коду группы 1, по коду статьи 17</w:t>
      </w:r>
      <w:r w:rsidRPr="000459E5">
        <w:rPr>
          <w:rFonts w:ascii="Times New Roman" w:hAnsi="Times New Roman" w:cs="Times New Roman"/>
          <w:sz w:val="28"/>
          <w:szCs w:val="28"/>
        </w:rPr>
        <w:t>;</w:t>
      </w:r>
    </w:p>
    <w:p w:rsidR="00044C5F" w:rsidRPr="000459E5" w:rsidRDefault="00044C5F" w:rsidP="0004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>- расходов бюджета по ведомственной структуре расходов соответствующего бюджета;</w:t>
      </w:r>
    </w:p>
    <w:p w:rsidR="00044C5F" w:rsidRPr="000459E5" w:rsidRDefault="00044C5F" w:rsidP="0004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>- расходов бюджета по разделам и подразделам классификации расходов бюджетов;</w:t>
      </w:r>
    </w:p>
    <w:p w:rsidR="00044C5F" w:rsidRPr="000459E5" w:rsidRDefault="00044C5F" w:rsidP="0004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>- источников финансирования дефицита бюджета по кодам классификации источников финансирования дефицитов бюджетов;</w:t>
      </w:r>
    </w:p>
    <w:p w:rsidR="00044C5F" w:rsidRPr="000459E5" w:rsidRDefault="00044C5F" w:rsidP="0004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>- расходов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бюджета.</w:t>
      </w:r>
    </w:p>
    <w:p w:rsidR="0084075D" w:rsidRPr="000D0C15" w:rsidRDefault="003D3294" w:rsidP="00F8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5">
        <w:rPr>
          <w:rFonts w:ascii="Times New Roman" w:hAnsi="Times New Roman" w:cs="Times New Roman"/>
          <w:sz w:val="28"/>
          <w:szCs w:val="28"/>
        </w:rPr>
        <w:t>К проекту решения «Об утверждении отчета об исполнении бюджета</w:t>
      </w:r>
      <w:r w:rsidR="00414E17" w:rsidRPr="000D0C15">
        <w:rPr>
          <w:rFonts w:ascii="Times New Roman" w:hAnsi="Times New Roman" w:cs="Times New Roman"/>
          <w:sz w:val="28"/>
          <w:szCs w:val="28"/>
        </w:rPr>
        <w:t xml:space="preserve"> Российского сельсовета </w:t>
      </w:r>
      <w:r w:rsidRPr="000D0C15">
        <w:rPr>
          <w:rFonts w:ascii="Times New Roman" w:hAnsi="Times New Roman" w:cs="Times New Roman"/>
          <w:sz w:val="28"/>
          <w:szCs w:val="28"/>
        </w:rPr>
        <w:t xml:space="preserve"> за 202</w:t>
      </w:r>
      <w:r w:rsidR="00C11143" w:rsidRPr="000D0C15">
        <w:rPr>
          <w:rFonts w:ascii="Times New Roman" w:hAnsi="Times New Roman" w:cs="Times New Roman"/>
          <w:sz w:val="28"/>
          <w:szCs w:val="28"/>
        </w:rPr>
        <w:t>2</w:t>
      </w:r>
      <w:r w:rsidRPr="000D0C15">
        <w:rPr>
          <w:rFonts w:ascii="Times New Roman" w:hAnsi="Times New Roman" w:cs="Times New Roman"/>
          <w:sz w:val="28"/>
          <w:szCs w:val="28"/>
        </w:rPr>
        <w:t xml:space="preserve"> год»  </w:t>
      </w:r>
      <w:r w:rsidR="00D218E3" w:rsidRPr="000D0C15">
        <w:rPr>
          <w:rFonts w:ascii="Times New Roman" w:hAnsi="Times New Roman" w:cs="Times New Roman"/>
          <w:sz w:val="28"/>
          <w:szCs w:val="28"/>
        </w:rPr>
        <w:t xml:space="preserve">в нарушение  </w:t>
      </w:r>
      <w:r w:rsidR="00457A58" w:rsidRPr="000D0C15">
        <w:rPr>
          <w:rFonts w:ascii="Times New Roman" w:hAnsi="Times New Roman" w:cs="Times New Roman"/>
          <w:sz w:val="28"/>
          <w:szCs w:val="28"/>
        </w:rPr>
        <w:t>п.2 ст. 264.5 БК РФ</w:t>
      </w:r>
      <w:r w:rsidR="00D218E3" w:rsidRPr="000D0C15">
        <w:rPr>
          <w:rFonts w:ascii="Times New Roman" w:hAnsi="Times New Roman" w:cs="Times New Roman"/>
          <w:sz w:val="28"/>
          <w:szCs w:val="28"/>
        </w:rPr>
        <w:t xml:space="preserve">   не </w:t>
      </w:r>
      <w:r w:rsidRPr="000D0C15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4263E2" w:rsidRPr="000D0C15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0D0C15">
        <w:rPr>
          <w:rFonts w:ascii="Times New Roman" w:hAnsi="Times New Roman" w:cs="Times New Roman"/>
          <w:sz w:val="28"/>
          <w:szCs w:val="28"/>
        </w:rPr>
        <w:t>.</w:t>
      </w:r>
    </w:p>
    <w:p w:rsidR="004263E2" w:rsidRPr="003D3294" w:rsidRDefault="004263E2" w:rsidP="00F8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FDC" w:rsidRDefault="008E089E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</w:t>
      </w:r>
      <w:r w:rsidR="00E27E79" w:rsidRPr="00BC7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зультатам внешней проверки годового отчета об исполнении </w:t>
      </w:r>
      <w:r w:rsidR="00E27E79" w:rsidRPr="00BC7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местного бюджета </w:t>
      </w:r>
      <w:r w:rsidR="004D30A3" w:rsidRPr="00BC74EA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044C5F" w:rsidRPr="00BC7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E79" w:rsidRPr="00BC7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установлено:</w:t>
      </w:r>
      <w:r w:rsidR="00E27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7E79" w:rsidRDefault="00E27E79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срок представления Администрацией </w:t>
      </w:r>
      <w:r w:rsidR="004D30A3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DE2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в КСО Большемуртинского района отчета об исполнении </w:t>
      </w:r>
      <w:r w:rsidR="00352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="009C5FDD">
        <w:rPr>
          <w:rFonts w:ascii="Times New Roman" w:hAnsi="Times New Roman" w:cs="Times New Roman"/>
          <w:sz w:val="28"/>
          <w:szCs w:val="28"/>
        </w:rPr>
        <w:t>Российског</w:t>
      </w:r>
      <w:r w:rsidR="00352D9A">
        <w:rPr>
          <w:rFonts w:ascii="Times New Roman" w:hAnsi="Times New Roman" w:cs="Times New Roman"/>
          <w:sz w:val="28"/>
          <w:szCs w:val="28"/>
        </w:rPr>
        <w:t>о</w:t>
      </w:r>
      <w:r w:rsidR="00E11D11">
        <w:rPr>
          <w:rFonts w:ascii="Times New Roman" w:hAnsi="Times New Roman" w:cs="Times New Roman"/>
          <w:sz w:val="28"/>
          <w:szCs w:val="28"/>
        </w:rPr>
        <w:t xml:space="preserve"> </w:t>
      </w:r>
      <w:r w:rsidR="00352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соответствует сроку, установленному ст. 264.4 БК РФ;</w:t>
      </w:r>
    </w:p>
    <w:p w:rsidR="00E27E79" w:rsidRDefault="00E27E79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состав бюджетной отчетности соответствуют составу отчетов, утвержденным приказом Минфина России от 28.12.2010 № 191н «Об утверждении Инструкции о порядке составления и представления годовой, квартально и месячной отчетности об исполнении бюджетов бюджетной системы Российской Федерации» (далее – Инструкция №191н), (п. 11 Инструкции №191н).</w:t>
      </w:r>
    </w:p>
    <w:p w:rsidR="00630263" w:rsidRPr="000459E5" w:rsidRDefault="00630263" w:rsidP="0063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>В составе годовой бюджетной отчетности ГРБС представлены:</w:t>
      </w:r>
    </w:p>
    <w:p w:rsidR="00630263" w:rsidRPr="000459E5" w:rsidRDefault="00630263" w:rsidP="0063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 xml:space="preserve"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Pr="000459E5">
          <w:rPr>
            <w:rFonts w:ascii="Times New Roman" w:hAnsi="Times New Roman" w:cs="Times New Roman"/>
            <w:sz w:val="28"/>
            <w:szCs w:val="28"/>
          </w:rPr>
          <w:t>(ф. 0503130)</w:t>
        </w:r>
      </w:hyperlink>
      <w:r w:rsidRPr="000459E5">
        <w:rPr>
          <w:rFonts w:ascii="Times New Roman" w:hAnsi="Times New Roman" w:cs="Times New Roman"/>
          <w:sz w:val="28"/>
          <w:szCs w:val="28"/>
        </w:rPr>
        <w:t>;</w:t>
      </w:r>
    </w:p>
    <w:p w:rsidR="00630263" w:rsidRPr="000459E5" w:rsidRDefault="00630263" w:rsidP="0063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 xml:space="preserve">- Справка по заключению счетов бюджетного учета отчетного финансового года </w:t>
      </w:r>
      <w:hyperlink r:id="rId9" w:history="1">
        <w:r w:rsidRPr="000459E5">
          <w:rPr>
            <w:rFonts w:ascii="Times New Roman" w:hAnsi="Times New Roman" w:cs="Times New Roman"/>
            <w:sz w:val="28"/>
            <w:szCs w:val="28"/>
          </w:rPr>
          <w:t>(ф. 0503110)</w:t>
        </w:r>
      </w:hyperlink>
      <w:r w:rsidRPr="000459E5">
        <w:rPr>
          <w:rFonts w:ascii="Times New Roman" w:hAnsi="Times New Roman" w:cs="Times New Roman"/>
          <w:sz w:val="28"/>
          <w:szCs w:val="28"/>
        </w:rPr>
        <w:t>;</w:t>
      </w:r>
    </w:p>
    <w:p w:rsidR="00630263" w:rsidRPr="000459E5" w:rsidRDefault="00630263" w:rsidP="0063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0459E5">
          <w:rPr>
            <w:rFonts w:ascii="Times New Roman" w:hAnsi="Times New Roman" w:cs="Times New Roman"/>
            <w:sz w:val="28"/>
            <w:szCs w:val="28"/>
          </w:rPr>
          <w:t>(ф. 0503127)</w:t>
        </w:r>
      </w:hyperlink>
      <w:r w:rsidRPr="000459E5">
        <w:rPr>
          <w:rFonts w:ascii="Times New Roman" w:hAnsi="Times New Roman" w:cs="Times New Roman"/>
          <w:sz w:val="28"/>
          <w:szCs w:val="28"/>
        </w:rPr>
        <w:t>;</w:t>
      </w:r>
    </w:p>
    <w:p w:rsidR="00630263" w:rsidRPr="000459E5" w:rsidRDefault="00630263" w:rsidP="0063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 xml:space="preserve">- Отчет о бюджетных обязательствах </w:t>
      </w:r>
      <w:hyperlink r:id="rId11" w:history="1">
        <w:r w:rsidRPr="000459E5">
          <w:rPr>
            <w:rFonts w:ascii="Times New Roman" w:hAnsi="Times New Roman" w:cs="Times New Roman"/>
            <w:sz w:val="28"/>
            <w:szCs w:val="28"/>
          </w:rPr>
          <w:t>(ф. 0503128)</w:t>
        </w:r>
      </w:hyperlink>
      <w:r w:rsidRPr="000459E5">
        <w:rPr>
          <w:rFonts w:ascii="Times New Roman" w:hAnsi="Times New Roman" w:cs="Times New Roman"/>
          <w:sz w:val="28"/>
          <w:szCs w:val="28"/>
        </w:rPr>
        <w:t>;</w:t>
      </w:r>
    </w:p>
    <w:p w:rsidR="00630263" w:rsidRPr="000459E5" w:rsidRDefault="00630263" w:rsidP="0063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 xml:space="preserve">- Отчет о финансовых результатах деятельности </w:t>
      </w:r>
      <w:hyperlink r:id="rId12" w:history="1">
        <w:r w:rsidRPr="000459E5">
          <w:rPr>
            <w:rFonts w:ascii="Times New Roman" w:hAnsi="Times New Roman" w:cs="Times New Roman"/>
            <w:sz w:val="28"/>
            <w:szCs w:val="28"/>
          </w:rPr>
          <w:t>(ф. 0503121)</w:t>
        </w:r>
      </w:hyperlink>
      <w:r w:rsidRPr="000459E5">
        <w:rPr>
          <w:rFonts w:ascii="Times New Roman" w:hAnsi="Times New Roman" w:cs="Times New Roman"/>
          <w:sz w:val="28"/>
          <w:szCs w:val="28"/>
        </w:rPr>
        <w:t>;</w:t>
      </w:r>
    </w:p>
    <w:p w:rsidR="00630263" w:rsidRPr="000459E5" w:rsidRDefault="00630263" w:rsidP="0063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 xml:space="preserve">- Отчет о движении денежных средств </w:t>
      </w:r>
      <w:hyperlink r:id="rId13" w:history="1">
        <w:r w:rsidRPr="000459E5">
          <w:rPr>
            <w:rFonts w:ascii="Times New Roman" w:hAnsi="Times New Roman" w:cs="Times New Roman"/>
            <w:sz w:val="28"/>
            <w:szCs w:val="28"/>
          </w:rPr>
          <w:t>(ф. 0503123)</w:t>
        </w:r>
      </w:hyperlink>
      <w:r w:rsidRPr="000459E5">
        <w:rPr>
          <w:rFonts w:ascii="Times New Roman" w:hAnsi="Times New Roman" w:cs="Times New Roman"/>
          <w:sz w:val="28"/>
          <w:szCs w:val="28"/>
        </w:rPr>
        <w:t>;</w:t>
      </w:r>
    </w:p>
    <w:p w:rsidR="00630263" w:rsidRPr="000459E5" w:rsidRDefault="00630263" w:rsidP="00630263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 xml:space="preserve">- Пояснительная записка </w:t>
      </w:r>
      <w:hyperlink r:id="rId14" w:history="1">
        <w:r w:rsidRPr="000459E5">
          <w:rPr>
            <w:rFonts w:ascii="Times New Roman" w:hAnsi="Times New Roman" w:cs="Times New Roman"/>
            <w:sz w:val="28"/>
            <w:szCs w:val="28"/>
          </w:rPr>
          <w:t>(ф. 0503160)</w:t>
        </w:r>
      </w:hyperlink>
      <w:r w:rsidRPr="000459E5">
        <w:rPr>
          <w:rFonts w:ascii="Times New Roman" w:hAnsi="Times New Roman" w:cs="Times New Roman"/>
          <w:sz w:val="28"/>
          <w:szCs w:val="28"/>
        </w:rPr>
        <w:t>.</w:t>
      </w:r>
    </w:p>
    <w:p w:rsidR="00AC308C" w:rsidRPr="004263E2" w:rsidRDefault="00AC308C" w:rsidP="00AC308C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п.9 Инструкции №191н отчетность составлена нарастающим итогом с начала года</w:t>
      </w:r>
      <w:r w:rsidR="0042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263E2" w:rsidRPr="0094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вся отчетность представлена </w:t>
      </w:r>
      <w:r w:rsidRPr="0094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рублях с точностью до второго десятичного знака после запятой.</w:t>
      </w:r>
    </w:p>
    <w:p w:rsidR="0080511C" w:rsidRDefault="000E5CB8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Формы, не имеющие числового значения, в составе бюджетной отчетности не представлялись, о чем отражено в текстовой части пояснительной записке ф. 0503160, что соответствует требованиям п.8 Инструкции №191н.</w:t>
      </w:r>
    </w:p>
    <w:p w:rsidR="00DF5A5E" w:rsidRDefault="00902176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Формы бюджетной отчетности подписаны главой сельсовета и главным </w:t>
      </w:r>
      <w:r w:rsidR="004D3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которого возложены обязанности по ведению бухгалтерского учета и (</w:t>
      </w:r>
      <w:r w:rsidR="00AC3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C3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составления бюджетной отчетности, что соответствует требованиям п.6 Инструкции № 191н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308C" w:rsidRDefault="0080511C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форм бюджетной отчетности осуществлялась </w:t>
      </w:r>
      <w:r w:rsidR="00BC7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выборочно,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путем сверки итоговых значений форм отчетности, проверки контрольных соотношений внутри отчета, контрольных соотношений между показателями форм бюджетной отчетности. </w:t>
      </w:r>
    </w:p>
    <w:p w:rsidR="004263E2" w:rsidRDefault="004263E2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2147" w:rsidRPr="0063148F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D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Проведённая внешняя проверка бюджетной отчётности показала следующее:</w:t>
      </w:r>
    </w:p>
    <w:p w:rsidR="00E169BD" w:rsidRPr="00816AB7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-утверждённые бюджетные назначения, отражённые в отчёте об исполнении бюджета формы 0503127 по разделу «Доходы бюджета» в сумме </w:t>
      </w:r>
      <w:r w:rsidR="00A7297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8 732,5</w:t>
      </w: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</w:t>
      </w:r>
      <w:r w:rsidR="002A4DBE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</w:t>
      </w:r>
      <w:r w:rsidR="006F34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</w:t>
      </w:r>
      <w:r w:rsidR="002A4DB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общему объёму доходов,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утверждённому</w:t>
      </w:r>
      <w:r w:rsidRPr="00517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</w:t>
      </w:r>
      <w:r w:rsidR="00FC1E4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r w:rsidRPr="00517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депутатов от </w:t>
      </w:r>
      <w:r w:rsidR="0082240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297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22403">
        <w:rPr>
          <w:rFonts w:ascii="Times New Roman" w:eastAsia="Times New Roman" w:hAnsi="Times New Roman" w:cs="Times New Roman"/>
          <w:sz w:val="28"/>
          <w:szCs w:val="28"/>
          <w:lang w:eastAsia="ar-SA"/>
        </w:rPr>
        <w:t>.12</w:t>
      </w:r>
      <w:r w:rsid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82240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297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17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A72976">
        <w:rPr>
          <w:rFonts w:ascii="Times New Roman" w:eastAsia="Times New Roman" w:hAnsi="Times New Roman" w:cs="Times New Roman"/>
          <w:sz w:val="28"/>
          <w:szCs w:val="28"/>
          <w:lang w:eastAsia="ar-SA"/>
        </w:rPr>
        <w:t>29-169</w:t>
      </w:r>
      <w:r w:rsidR="00E44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6759D8" w:rsidRPr="00F667C0" w:rsidRDefault="006759D8" w:rsidP="00FE199F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39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-плановые бюджетные назначения, отражённые в отчёте об исполнении бюджета формы 0503127 по разделу «Расходы бюджета» в сумме </w:t>
      </w:r>
      <w:r w:rsidR="00A72976">
        <w:rPr>
          <w:rFonts w:ascii="Times New Roman" w:eastAsia="Times New Roman" w:hAnsi="Times New Roman" w:cs="Times New Roman"/>
          <w:sz w:val="28"/>
          <w:szCs w:val="28"/>
          <w:lang w:eastAsia="ar-SA"/>
        </w:rPr>
        <w:t>8 818,1</w:t>
      </w:r>
      <w:r w:rsidRPr="003939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соответствуют утверждённой сумме расходов, отражённой в ведомственной структуре расходов бюджета поселения согласно вышеуказанному решению</w:t>
      </w:r>
      <w:r w:rsidR="00FE199F" w:rsidRPr="003939E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E199F" w:rsidRPr="00F667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667C0" w:rsidRPr="006848AB" w:rsidRDefault="006759D8" w:rsidP="00F667C0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-показатели графы </w:t>
      </w:r>
      <w:r w:rsidR="00474610" w:rsidRPr="008E065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E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формы 0503164 «Сведения об исполнении бюджета» </w:t>
      </w:r>
      <w:r w:rsidR="00E44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кодам строки 010 и 200 </w:t>
      </w:r>
      <w:r w:rsidRPr="008E065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соответствуют показателям утвержденным решением о бюджете</w:t>
      </w:r>
      <w:r w:rsidR="00F667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6759D8" w:rsidRPr="00536EE9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Сверкой контрольных соотношений между показателями форм бюджетной отчётности установлено:</w:t>
      </w:r>
    </w:p>
    <w:p w:rsidR="00E447E7" w:rsidRPr="000036E4" w:rsidRDefault="006759D8" w:rsidP="00FC3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6E4">
        <w:rPr>
          <w:rFonts w:ascii="Times New Roman" w:eastAsia="Times New Roman" w:hAnsi="Times New Roman" w:cs="Times New Roman"/>
          <w:sz w:val="28"/>
          <w:szCs w:val="28"/>
          <w:lang w:eastAsia="ar-SA"/>
        </w:rPr>
        <w:t>-сопоставлены показатели формы 0503128 «Отчёт о принятых бюджетных обязательствах» с показателями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бюджета», расхождени</w:t>
      </w:r>
      <w:r w:rsidR="003939E6" w:rsidRPr="000036E4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E447E7" w:rsidRPr="000036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выявлены.</w:t>
      </w:r>
    </w:p>
    <w:p w:rsidR="00FC3A91" w:rsidRPr="000C36BA" w:rsidRDefault="00FC3A91" w:rsidP="00FC3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3A3">
        <w:rPr>
          <w:rFonts w:ascii="Times New Roman" w:hAnsi="Times New Roman" w:cs="Times New Roman"/>
          <w:b/>
          <w:sz w:val="28"/>
          <w:szCs w:val="28"/>
        </w:rPr>
        <w:t>В нарушение</w:t>
      </w:r>
      <w:r w:rsidRPr="00C417A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5" w:history="1">
        <w:r w:rsidRPr="00C417AC">
          <w:rPr>
            <w:rFonts w:ascii="Times New Roman" w:hAnsi="Times New Roman" w:cs="Times New Roman"/>
            <w:b/>
            <w:sz w:val="28"/>
            <w:szCs w:val="28"/>
          </w:rPr>
          <w:t xml:space="preserve">п. п. </w:t>
        </w:r>
      </w:hyperlink>
      <w:r w:rsidRPr="00C417A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6" w:history="1">
        <w:r w:rsidRPr="00C417AC">
          <w:rPr>
            <w:rFonts w:ascii="Times New Roman" w:hAnsi="Times New Roman" w:cs="Times New Roman"/>
            <w:b/>
            <w:sz w:val="28"/>
            <w:szCs w:val="28"/>
          </w:rPr>
          <w:t>315</w:t>
        </w:r>
      </w:hyperlink>
      <w:r w:rsidRPr="00C417AC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7" w:history="1">
        <w:r w:rsidRPr="00C417AC">
          <w:rPr>
            <w:rFonts w:ascii="Times New Roman" w:hAnsi="Times New Roman" w:cs="Times New Roman"/>
            <w:b/>
            <w:sz w:val="28"/>
            <w:szCs w:val="28"/>
          </w:rPr>
          <w:t>316</w:t>
        </w:r>
      </w:hyperlink>
      <w:r w:rsidRPr="00C417AC">
        <w:rPr>
          <w:rFonts w:ascii="Times New Roman" w:hAnsi="Times New Roman" w:cs="Times New Roman"/>
          <w:b/>
          <w:sz w:val="28"/>
          <w:szCs w:val="28"/>
        </w:rPr>
        <w:t xml:space="preserve"> Инструкции N 157н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C36BA">
        <w:rPr>
          <w:rFonts w:ascii="Times New Roman" w:hAnsi="Times New Roman" w:cs="Times New Roman"/>
          <w:b/>
          <w:sz w:val="28"/>
          <w:szCs w:val="28"/>
        </w:rPr>
        <w:t>согласно  данным главной книги (ф. 0504072)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C36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 применялся счет 0 501 23 000 «Л</w:t>
      </w:r>
      <w:r w:rsidRPr="00C417AC">
        <w:rPr>
          <w:rFonts w:ascii="Times New Roman" w:hAnsi="Times New Roman" w:cs="Times New Roman"/>
          <w:b/>
          <w:sz w:val="28"/>
          <w:szCs w:val="28"/>
        </w:rPr>
        <w:t>имиты бюджетных обязательств первого года, следующего за текущим (очередного финансового года)</w:t>
      </w:r>
      <w:r>
        <w:rPr>
          <w:rFonts w:ascii="Times New Roman" w:hAnsi="Times New Roman" w:cs="Times New Roman"/>
          <w:b/>
          <w:sz w:val="28"/>
          <w:szCs w:val="28"/>
        </w:rPr>
        <w:t>», счет 0 501 33 000 «Л</w:t>
      </w:r>
      <w:r w:rsidRPr="00C417AC">
        <w:rPr>
          <w:rFonts w:ascii="Times New Roman" w:hAnsi="Times New Roman" w:cs="Times New Roman"/>
          <w:b/>
          <w:sz w:val="28"/>
          <w:szCs w:val="28"/>
        </w:rPr>
        <w:t>имиты бюджетных обязательств второго года, следующего за текущим (первого года, следующего за очередным)»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отражения сумм ЛБО на 2022-2023 годы. В связи с этим, как в Главной книге (ф. 0504072), так и в форме 0503128 </w:t>
      </w:r>
      <w:r w:rsidRPr="000C36BA">
        <w:rPr>
          <w:rFonts w:ascii="Times New Roman" w:hAnsi="Times New Roman" w:cs="Times New Roman"/>
          <w:b/>
          <w:sz w:val="28"/>
          <w:szCs w:val="28"/>
        </w:rPr>
        <w:t>«Отчет о принятых бюджетных обязательствах» (в графах 4,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6BA">
        <w:rPr>
          <w:rFonts w:ascii="Times New Roman" w:hAnsi="Times New Roman" w:cs="Times New Roman"/>
          <w:b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b/>
          <w:sz w:val="28"/>
          <w:szCs w:val="28"/>
        </w:rPr>
        <w:t>3) отсутствуют эти показатели.</w:t>
      </w:r>
    </w:p>
    <w:p w:rsidR="00FC3A91" w:rsidRPr="001353E3" w:rsidRDefault="00FC3A91" w:rsidP="00FC3A9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76A4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hyperlink r:id="rId18" w:history="1">
        <w:r w:rsidRPr="00AF76A4">
          <w:rPr>
            <w:rFonts w:ascii="Times New Roman" w:hAnsi="Times New Roman" w:cs="Times New Roman"/>
            <w:b/>
            <w:sz w:val="28"/>
            <w:szCs w:val="28"/>
          </w:rPr>
          <w:t>п. 302.1</w:t>
        </w:r>
      </w:hyperlink>
      <w:r w:rsidRPr="00AF76A4">
        <w:rPr>
          <w:rFonts w:ascii="Times New Roman" w:hAnsi="Times New Roman" w:cs="Times New Roman"/>
          <w:b/>
          <w:sz w:val="28"/>
          <w:szCs w:val="28"/>
        </w:rPr>
        <w:t xml:space="preserve"> Инструкции N 157н, Письма Минфина России от 16.08.2019 </w:t>
      </w:r>
      <w:hyperlink r:id="rId19" w:history="1">
        <w:r w:rsidRPr="00AF76A4">
          <w:rPr>
            <w:rFonts w:ascii="Times New Roman" w:hAnsi="Times New Roman" w:cs="Times New Roman"/>
            <w:b/>
            <w:sz w:val="28"/>
            <w:szCs w:val="28"/>
          </w:rPr>
          <w:t>N 02-06-10/62943</w:t>
        </w:r>
      </w:hyperlink>
      <w:r w:rsidRPr="00AF76A4">
        <w:rPr>
          <w:rFonts w:ascii="Times New Roman" w:hAnsi="Times New Roman" w:cs="Times New Roman"/>
          <w:b/>
          <w:sz w:val="28"/>
          <w:szCs w:val="28"/>
        </w:rPr>
        <w:t xml:space="preserve">, от 07.03.2018 </w:t>
      </w:r>
      <w:hyperlink r:id="rId20" w:history="1">
        <w:r w:rsidRPr="00AF76A4">
          <w:rPr>
            <w:rFonts w:ascii="Times New Roman" w:hAnsi="Times New Roman" w:cs="Times New Roman"/>
            <w:b/>
            <w:sz w:val="28"/>
            <w:szCs w:val="28"/>
          </w:rPr>
          <w:t>N 02-07-10/14688</w:t>
        </w:r>
      </w:hyperlink>
      <w:r w:rsidRPr="00AF76A4">
        <w:rPr>
          <w:rFonts w:ascii="Times New Roman" w:hAnsi="Times New Roman" w:cs="Times New Roman"/>
          <w:b/>
          <w:sz w:val="28"/>
          <w:szCs w:val="28"/>
        </w:rPr>
        <w:t xml:space="preserve">, от 01.07.2016 </w:t>
      </w:r>
      <w:hyperlink r:id="rId21" w:history="1">
        <w:r w:rsidRPr="00AF76A4">
          <w:rPr>
            <w:rFonts w:ascii="Times New Roman" w:hAnsi="Times New Roman" w:cs="Times New Roman"/>
            <w:b/>
            <w:sz w:val="28"/>
            <w:szCs w:val="28"/>
          </w:rPr>
          <w:t>N 02-07-05/38558</w:t>
        </w:r>
      </w:hyperlink>
      <w:r w:rsidRPr="00AF76A4">
        <w:rPr>
          <w:rFonts w:ascii="Times New Roman" w:hAnsi="Times New Roman" w:cs="Times New Roman"/>
          <w:b/>
          <w:sz w:val="28"/>
          <w:szCs w:val="28"/>
        </w:rPr>
        <w:t xml:space="preserve">, от 20.06.2016 </w:t>
      </w:r>
      <w:hyperlink r:id="rId22" w:history="1">
        <w:r w:rsidRPr="00AF76A4">
          <w:rPr>
            <w:rFonts w:ascii="Times New Roman" w:hAnsi="Times New Roman" w:cs="Times New Roman"/>
            <w:b/>
            <w:sz w:val="28"/>
            <w:szCs w:val="28"/>
          </w:rPr>
          <w:t>N 02-07-10/36122</w:t>
        </w:r>
      </w:hyperlink>
      <w:r w:rsidRPr="00AF76A4">
        <w:rPr>
          <w:rFonts w:ascii="Times New Roman" w:hAnsi="Times New Roman" w:cs="Times New Roman"/>
          <w:b/>
          <w:sz w:val="28"/>
          <w:szCs w:val="28"/>
        </w:rPr>
        <w:t xml:space="preserve">, от 14.01.2016 </w:t>
      </w:r>
      <w:hyperlink r:id="rId23" w:history="1">
        <w:r w:rsidRPr="00AF76A4">
          <w:rPr>
            <w:rFonts w:ascii="Times New Roman" w:hAnsi="Times New Roman" w:cs="Times New Roman"/>
            <w:b/>
            <w:sz w:val="28"/>
            <w:szCs w:val="28"/>
          </w:rPr>
          <w:t>N 02-07-10/604</w:t>
        </w:r>
      </w:hyperlink>
      <w:r w:rsidRPr="00AF76A4">
        <w:rPr>
          <w:rFonts w:ascii="Times New Roman" w:hAnsi="Times New Roman" w:cs="Times New Roman"/>
          <w:b/>
          <w:sz w:val="28"/>
          <w:szCs w:val="28"/>
        </w:rPr>
        <w:t xml:space="preserve"> не создан резерв на оплату отпусков в бухгалтерском (бюджетном) учете который  обязаны создавать органы государственной власти (государственные органы), органы местного самоуправления, органы</w:t>
      </w:r>
      <w:r w:rsidRPr="00C417AC">
        <w:rPr>
          <w:rFonts w:ascii="Times New Roman" w:hAnsi="Times New Roman" w:cs="Times New Roman"/>
          <w:b/>
          <w:sz w:val="28"/>
          <w:szCs w:val="28"/>
        </w:rPr>
        <w:t xml:space="preserve"> управления государственными внебюджетными фондами, государственные академии наук, государственные (муниципальные) учреждения. Резерв на оплату отпусков</w:t>
      </w:r>
      <w:r>
        <w:rPr>
          <w:rFonts w:ascii="Times New Roman" w:hAnsi="Times New Roman" w:cs="Times New Roman"/>
          <w:b/>
          <w:sz w:val="28"/>
          <w:szCs w:val="28"/>
        </w:rPr>
        <w:t>, страховых взносов</w:t>
      </w:r>
      <w:r w:rsidRPr="00C417AC">
        <w:rPr>
          <w:rFonts w:ascii="Times New Roman" w:hAnsi="Times New Roman" w:cs="Times New Roman"/>
          <w:b/>
          <w:sz w:val="28"/>
          <w:szCs w:val="28"/>
        </w:rPr>
        <w:t xml:space="preserve"> следовало отразить на счете 0 401 60 000 «Резервы предстоящих расходов» и в форме 0503128 «Отчет о принятых бюджетных обязательствах» в графе  7 раздела 3 по строке 860.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отражение в бюджетном учете операций по счетам 0 401 60 000 «Резервы предстоящих расходов» и 0 502 99 000 «Отложенные обязательства» в нарушение статьи 264.1 БК РФ, пунктов 302.1, 308, 309, 319 Инструкции № 157н, пунктов 18, 72.1, 96, 167 Инструкции 191н </w:t>
      </w:r>
      <w:r w:rsidRPr="000036E4">
        <w:rPr>
          <w:rFonts w:ascii="Times New Roman" w:hAnsi="Times New Roman" w:cs="Times New Roman"/>
          <w:b/>
          <w:sz w:val="28"/>
          <w:szCs w:val="28"/>
        </w:rPr>
        <w:t>искажение в формах бюджетной отчетности: 0503121, 0503130, 0503169;</w:t>
      </w:r>
    </w:p>
    <w:p w:rsidR="006100E4" w:rsidRPr="00E76C32" w:rsidRDefault="003939E6" w:rsidP="00610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759D8" w:rsidRPr="00950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-при сопоставлении показателей формы 0503168 «Сведения о движении нефинансовых активов» с аналогичными показателями соответствующих </w:t>
      </w:r>
      <w:r w:rsidR="006759D8" w:rsidRPr="0095057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счетов формы 05031</w:t>
      </w:r>
      <w:r w:rsidR="00B54064" w:rsidRPr="0095057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759D8" w:rsidRPr="0095057B">
        <w:rPr>
          <w:rFonts w:ascii="Times New Roman" w:eastAsia="Times New Roman" w:hAnsi="Times New Roman" w:cs="Times New Roman"/>
          <w:sz w:val="28"/>
          <w:szCs w:val="28"/>
          <w:lang w:eastAsia="ar-SA"/>
        </w:rPr>
        <w:t>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расхождений между показателями не установлено</w:t>
      </w:r>
      <w:r w:rsidR="006100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100E4" w:rsidRPr="00E76C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Показатели ф. 0503160 и ф. 0503168 по непроизведенным активам как по 010300000 «непроизведенные активы» счету, так и по 010855000 «Непроизведенные активы в составе имущества казны» показывают, что в нарушение ведения бухгалтерского учета по состоянию на конец отчетного периода не произведено изменение кадастровой стоимости земельных участков состоящих на учете сельсовета </w:t>
      </w:r>
      <w:r w:rsidR="006100E4" w:rsidRPr="00E76C32">
        <w:rPr>
          <w:rFonts w:ascii="Times New Roman" w:hAnsi="Times New Roman" w:cs="Times New Roman"/>
          <w:b/>
          <w:sz w:val="28"/>
          <w:szCs w:val="28"/>
        </w:rPr>
        <w:t xml:space="preserve">(пп. 70, 181 Инструкции 157н, </w:t>
      </w:r>
      <w:hyperlink r:id="rId24" w:history="1">
        <w:r w:rsidR="006100E4" w:rsidRPr="00E76C32">
          <w:rPr>
            <w:rFonts w:ascii="Times New Roman" w:hAnsi="Times New Roman" w:cs="Times New Roman"/>
            <w:b/>
            <w:sz w:val="28"/>
            <w:szCs w:val="28"/>
          </w:rPr>
          <w:t>п. 19</w:t>
        </w:r>
      </w:hyperlink>
      <w:r w:rsidR="006100E4" w:rsidRPr="00E76C32">
        <w:rPr>
          <w:rFonts w:ascii="Times New Roman" w:hAnsi="Times New Roman" w:cs="Times New Roman"/>
          <w:b/>
          <w:sz w:val="28"/>
          <w:szCs w:val="28"/>
        </w:rPr>
        <w:t xml:space="preserve"> Федерального стандарта N 257н, Методические </w:t>
      </w:r>
      <w:hyperlink r:id="rId25" w:history="1">
        <w:r w:rsidR="006100E4" w:rsidRPr="00E76C32">
          <w:rPr>
            <w:rFonts w:ascii="Times New Roman" w:hAnsi="Times New Roman" w:cs="Times New Roman"/>
            <w:b/>
            <w:sz w:val="28"/>
            <w:szCs w:val="28"/>
          </w:rPr>
          <w:t>указания</w:t>
        </w:r>
      </w:hyperlink>
      <w:r w:rsidR="006100E4" w:rsidRPr="00E76C32">
        <w:rPr>
          <w:rFonts w:ascii="Times New Roman" w:hAnsi="Times New Roman" w:cs="Times New Roman"/>
          <w:b/>
          <w:sz w:val="28"/>
          <w:szCs w:val="28"/>
        </w:rPr>
        <w:t xml:space="preserve"> по применению Федерального стандарта N 257н)</w:t>
      </w:r>
      <w:r w:rsidR="006100E4" w:rsidRPr="00E76C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;</w:t>
      </w:r>
    </w:p>
    <w:p w:rsidR="003939E6" w:rsidRPr="005B5CEB" w:rsidRDefault="006759D8" w:rsidP="003939E6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41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-показатели формы 0503164 «Сведения об исполнении бюджета» </w:t>
      </w:r>
      <w:r w:rsidR="003939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</w:t>
      </w:r>
      <w:r w:rsidRPr="00A5412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соответствуют аналогичным показателям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3939E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939E6" w:rsidRPr="003939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759D8" w:rsidRPr="001240BE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248A">
        <w:rPr>
          <w:rFonts w:ascii="Times New Roman" w:eastAsia="Times New Roman" w:hAnsi="Times New Roman" w:cs="Times New Roman"/>
          <w:sz w:val="28"/>
          <w:szCs w:val="28"/>
          <w:lang w:eastAsia="ar-SA"/>
        </w:rPr>
        <w:t>-сопоставлены показатели формы 0503168 «Сведения о движении нефинансовых активов» с данными формы 0503121 «Отчёт о финансовых результатах деятельности», в результате чего несоответствия показателей не установлено;</w:t>
      </w:r>
    </w:p>
    <w:p w:rsidR="006759D8" w:rsidRPr="001240BE" w:rsidRDefault="006759D8" w:rsidP="006759D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-показатели ф. 0503121</w:t>
      </w:r>
      <w:r w:rsidR="009D4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«Отчет о финансовых результатах деятельности»,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фактические расходы соответствуют  аналитической информация о расходах,  содержащейся в Справке  по заключению счетов бюджетного учета отчетного финансового года ф.0503110;</w:t>
      </w:r>
    </w:p>
    <w:p w:rsidR="00F85DF1" w:rsidRPr="00C275D7" w:rsidRDefault="00242DDB" w:rsidP="00F85D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189F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-при сопоставлении показ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ателей формы 0503169 «Сведения по дебиторской и кредиторской задолженности» с аналогичными показателями соответствующих счетов 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расхождений между показателями не установлено</w:t>
      </w:r>
      <w:r w:rsidR="00F85D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D0C15" w:rsidRPr="00FC0D3F" w:rsidRDefault="00F85DF1" w:rsidP="000D0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C275D7" w:rsidRPr="00BA4F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F5A5E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</w:t>
      </w:r>
      <w:r w:rsidR="00FC0D3F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</w:t>
      </w:r>
      <w:r w:rsidR="00DF5A5E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DDB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аналогичного периода прошлого финансового года у</w:t>
      </w:r>
      <w:r w:rsidR="000D0C15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величилась </w:t>
      </w:r>
      <w:r w:rsidR="00242DDB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D0C15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>59,2</w:t>
      </w:r>
      <w:r w:rsidR="00242DDB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по </w:t>
      </w:r>
      <w:r w:rsidR="00DF5A5E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на 1 января 202</w:t>
      </w:r>
      <w:r w:rsidR="000D0C15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5A5E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 </w:t>
      </w:r>
      <w:r w:rsidR="00FC0D3F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0C15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>84,5</w:t>
      </w:r>
      <w:r w:rsidR="00FC0D3F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A5E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по счету 0205</w:t>
      </w:r>
      <w:r w:rsidR="004C632C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F5A5E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4C632C" w:rsidRPr="00BA4FE7">
        <w:rPr>
          <w:rFonts w:ascii="Times New Roman" w:hAnsi="Times New Roman" w:cs="Times New Roman"/>
          <w:sz w:val="28"/>
          <w:szCs w:val="28"/>
        </w:rPr>
        <w:t>Расчеты с плательщиками налогов</w:t>
      </w:r>
      <w:r w:rsidR="00DF5A5E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0D3F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32C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(задолженность налогоплательщиков по имущественному налогу)</w:t>
      </w:r>
      <w:r w:rsidR="004B0A4B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просроченная </w:t>
      </w:r>
      <w:r w:rsidR="00FC0D3F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отсутствует. </w:t>
      </w:r>
      <w:r w:rsidR="000D0C15" w:rsidRP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 (ф.0503160) поясняется причина наличия дебиторской задолженности по доходам,</w:t>
      </w:r>
      <w:r w:rsidR="000D0C15" w:rsidRPr="00FC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неплатежеспособность населения. </w:t>
      </w:r>
    </w:p>
    <w:p w:rsidR="00FC0D3F" w:rsidRDefault="00FC0D3F" w:rsidP="0038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Дебиторская задолженность по выплатам </w:t>
      </w:r>
      <w:r w:rsidR="009401EA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отчетного периода на 1 января 202</w:t>
      </w:r>
      <w:r w:rsidR="000D0C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1EA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0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D0C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 тыс. рублей и на 1 января 202</w:t>
      </w:r>
      <w:r w:rsidR="000D0C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0D0C15">
        <w:rPr>
          <w:rFonts w:ascii="Times New Roman" w:eastAsia="Times New Roman" w:hAnsi="Times New Roman" w:cs="Times New Roman"/>
          <w:sz w:val="28"/>
          <w:szCs w:val="28"/>
          <w:lang w:eastAsia="ru-RU"/>
        </w:rPr>
        <w:t>1,6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0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(авансовый платеж за услуги связи)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129" w:rsidRDefault="00661B9C" w:rsidP="00DD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</w:t>
      </w:r>
      <w:r w:rsidR="0094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</w:t>
      </w:r>
      <w:r w:rsidR="009401EA" w:rsidRPr="0094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1EA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отчетного периода на 1 января 202</w:t>
      </w:r>
      <w:r w:rsidR="000D0C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1EA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4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уменьшилась на 4</w:t>
      </w:r>
      <w:r w:rsidR="000D0C15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94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20</w:t>
      </w:r>
      <w:r w:rsidR="000B6658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0C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4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в сумме </w:t>
      </w:r>
      <w:r w:rsidR="000D0C15">
        <w:rPr>
          <w:rFonts w:ascii="Times New Roman" w:eastAsia="Times New Roman" w:hAnsi="Times New Roman" w:cs="Times New Roman"/>
          <w:sz w:val="28"/>
          <w:szCs w:val="28"/>
          <w:lang w:eastAsia="ru-RU"/>
        </w:rPr>
        <w:t>120,7</w:t>
      </w:r>
      <w:r w:rsidR="0094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020511000 «</w:t>
      </w:r>
      <w:r w:rsidR="00DD5129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асчеты с плательщиками налогов»</w:t>
      </w:r>
      <w:r w:rsidR="00940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1EA" w:rsidRDefault="009401EA" w:rsidP="00DD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по выплатам увеличилась и составила на 1 января 202</w:t>
      </w:r>
      <w:r w:rsidR="000D0C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</w:t>
      </w:r>
      <w:r w:rsidR="000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4F54">
        <w:rPr>
          <w:rFonts w:ascii="Times New Roman" w:eastAsia="Times New Roman" w:hAnsi="Times New Roman" w:cs="Times New Roman"/>
          <w:sz w:val="28"/>
          <w:szCs w:val="28"/>
          <w:lang w:eastAsia="ru-RU"/>
        </w:rPr>
        <w:t>128,8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F5A5E" w:rsidRDefault="00DD5129" w:rsidP="00DD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 0302</w:t>
      </w:r>
      <w:r w:rsidR="000B6658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1E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«расчеты по </w:t>
      </w:r>
      <w:r w:rsidR="000C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коммунальным </w:t>
      </w:r>
      <w:r w:rsidR="000B6658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r w:rsidR="00624F54">
        <w:rPr>
          <w:rFonts w:ascii="Times New Roman" w:eastAsia="Times New Roman" w:hAnsi="Times New Roman" w:cs="Times New Roman"/>
          <w:sz w:val="28"/>
          <w:szCs w:val="28"/>
          <w:lang w:eastAsia="ru-RU"/>
        </w:rPr>
        <w:t>39,</w:t>
      </w:r>
      <w:r w:rsid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(счет выставлен после окончания финансового года)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1EA" w:rsidRDefault="009401EA" w:rsidP="00DD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Кредиторская задолженность по платежам в бюджет составила </w:t>
      </w:r>
      <w:r w:rsid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>89,2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счету 0303</w:t>
      </w:r>
      <w:r w:rsidR="00BA4F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 «</w:t>
      </w:r>
      <w:r w:rsidR="00FC3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платежам в бюджеты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3A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FE7" w:rsidRDefault="00BA4FE7" w:rsidP="00DD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Просроченной задолженности нет,</w:t>
      </w:r>
    </w:p>
    <w:p w:rsidR="00242DDB" w:rsidRPr="00C275D7" w:rsidRDefault="00242DDB" w:rsidP="00242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D7">
        <w:rPr>
          <w:rFonts w:ascii="Times New Roman" w:hAnsi="Times New Roman" w:cs="Times New Roman"/>
          <w:sz w:val="28"/>
          <w:szCs w:val="28"/>
        </w:rPr>
        <w:t>В соответствии с пунктом 7 Инструкции 191н перед составлением годовой бюджетной отчётности проведена годовая инвентаризация активов и обязательств, расхождений не выявлено</w:t>
      </w:r>
      <w:r w:rsidR="00900712">
        <w:rPr>
          <w:rFonts w:ascii="Times New Roman" w:hAnsi="Times New Roman" w:cs="Times New Roman"/>
          <w:sz w:val="28"/>
          <w:szCs w:val="28"/>
        </w:rPr>
        <w:t xml:space="preserve"> (из пояснительной записки ф.0503160)</w:t>
      </w:r>
      <w:r w:rsidRPr="00C275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939" w:rsidRPr="00F85DF1" w:rsidRDefault="00242DDB" w:rsidP="00F841B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путем сопоставления показателей, отраженных в Балансе (ф.0503130), на предмет соответствия данным бухгалтерского учета, отражаемым в Главной книге </w:t>
      </w:r>
      <w:r w:rsidR="00092542" w:rsidRPr="00F85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расхождений не установлено.</w:t>
      </w:r>
    </w:p>
    <w:p w:rsidR="00A0648E" w:rsidRPr="00C04C7F" w:rsidRDefault="008568D6" w:rsidP="00883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Текстовая часть пояснительной записки заполнена с нарушениями п.152 Инструкции 191</w:t>
      </w:r>
      <w:r w:rsidR="00A0648E" w:rsidRPr="00C0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так:</w:t>
      </w:r>
    </w:p>
    <w:p w:rsidR="00A0648E" w:rsidRPr="00C04C7F" w:rsidRDefault="00A0648E" w:rsidP="00883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7F">
        <w:rPr>
          <w:rFonts w:ascii="Times New Roman" w:hAnsi="Times New Roman" w:cs="Times New Roman"/>
          <w:sz w:val="28"/>
          <w:szCs w:val="28"/>
        </w:rPr>
        <w:t>- не приложена таблица N 4 «Сведения об основных положениях учетной политики»</w:t>
      </w:r>
      <w:r w:rsidR="004A5495" w:rsidRPr="00C04C7F">
        <w:rPr>
          <w:rFonts w:ascii="Times New Roman" w:hAnsi="Times New Roman" w:cs="Times New Roman"/>
          <w:sz w:val="28"/>
          <w:szCs w:val="28"/>
        </w:rPr>
        <w:t>, отсутствует информация в пояснительной записке</w:t>
      </w:r>
      <w:r w:rsidRPr="00C04C7F">
        <w:rPr>
          <w:rFonts w:ascii="Times New Roman" w:hAnsi="Times New Roman" w:cs="Times New Roman"/>
          <w:sz w:val="28"/>
          <w:szCs w:val="28"/>
        </w:rPr>
        <w:t>;</w:t>
      </w:r>
    </w:p>
    <w:p w:rsidR="00A0648E" w:rsidRPr="00C04C7F" w:rsidRDefault="00A0648E" w:rsidP="00883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7F">
        <w:rPr>
          <w:rFonts w:ascii="Times New Roman" w:hAnsi="Times New Roman" w:cs="Times New Roman"/>
          <w:sz w:val="28"/>
          <w:szCs w:val="28"/>
        </w:rPr>
        <w:t xml:space="preserve">- не приложена </w:t>
      </w:r>
      <w:hyperlink r:id="rId26" w:history="1">
        <w:r w:rsidRPr="00C04C7F">
          <w:rPr>
            <w:rFonts w:ascii="Times New Roman" w:hAnsi="Times New Roman" w:cs="Times New Roman"/>
            <w:sz w:val="28"/>
            <w:szCs w:val="28"/>
          </w:rPr>
          <w:t>табл</w:t>
        </w:r>
      </w:hyperlink>
      <w:r w:rsidRPr="00C04C7F">
        <w:rPr>
          <w:rFonts w:ascii="Times New Roman" w:hAnsi="Times New Roman" w:cs="Times New Roman"/>
          <w:sz w:val="28"/>
          <w:szCs w:val="28"/>
        </w:rPr>
        <w:t>ица № 3 «Сведения об исполнении текстовых статей закона (решения) о бюджете»</w:t>
      </w:r>
      <w:r w:rsidR="00F841B4" w:rsidRPr="00C04C7F">
        <w:rPr>
          <w:rFonts w:ascii="Times New Roman" w:hAnsi="Times New Roman" w:cs="Times New Roman"/>
          <w:sz w:val="28"/>
          <w:szCs w:val="28"/>
        </w:rPr>
        <w:t>,</w:t>
      </w:r>
      <w:r w:rsidR="004A5495" w:rsidRPr="00C04C7F">
        <w:rPr>
          <w:rFonts w:ascii="Times New Roman" w:hAnsi="Times New Roman" w:cs="Times New Roman"/>
          <w:sz w:val="28"/>
          <w:szCs w:val="28"/>
        </w:rPr>
        <w:t xml:space="preserve"> отсутствует информация в пояснительной записке</w:t>
      </w:r>
      <w:r w:rsidR="00F841B4" w:rsidRPr="00C04C7F">
        <w:rPr>
          <w:rFonts w:ascii="Times New Roman" w:hAnsi="Times New Roman" w:cs="Times New Roman"/>
          <w:sz w:val="28"/>
          <w:szCs w:val="28"/>
        </w:rPr>
        <w:t>.</w:t>
      </w:r>
    </w:p>
    <w:p w:rsidR="00141670" w:rsidRPr="00141670" w:rsidRDefault="00883044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7F">
        <w:rPr>
          <w:rFonts w:ascii="Times New Roman" w:hAnsi="Times New Roman" w:cs="Times New Roman"/>
          <w:sz w:val="28"/>
          <w:szCs w:val="28"/>
        </w:rPr>
        <w:t>В нарушение Инструкции 191н</w:t>
      </w:r>
      <w:r w:rsidR="00360349" w:rsidRPr="00C04C7F">
        <w:rPr>
          <w:rFonts w:ascii="Times New Roman" w:hAnsi="Times New Roman" w:cs="Times New Roman"/>
          <w:sz w:val="28"/>
          <w:szCs w:val="28"/>
        </w:rPr>
        <w:t xml:space="preserve">  </w:t>
      </w:r>
      <w:r w:rsidR="007D5258" w:rsidRPr="00C04C7F">
        <w:rPr>
          <w:rFonts w:ascii="Times New Roman" w:hAnsi="Times New Roman" w:cs="Times New Roman"/>
          <w:sz w:val="28"/>
          <w:szCs w:val="28"/>
        </w:rPr>
        <w:t xml:space="preserve">   </w:t>
      </w:r>
      <w:r w:rsidRPr="00C04C7F">
        <w:rPr>
          <w:rFonts w:ascii="Times New Roman" w:hAnsi="Times New Roman" w:cs="Times New Roman"/>
          <w:sz w:val="28"/>
          <w:szCs w:val="28"/>
        </w:rPr>
        <w:t>в формах годового отчета</w:t>
      </w:r>
      <w:r w:rsidR="00C04C7F">
        <w:rPr>
          <w:rFonts w:ascii="Times New Roman" w:hAnsi="Times New Roman" w:cs="Times New Roman"/>
          <w:sz w:val="28"/>
          <w:szCs w:val="28"/>
        </w:rPr>
        <w:t>,</w:t>
      </w:r>
      <w:r w:rsidRPr="00C04C7F">
        <w:rPr>
          <w:rFonts w:ascii="Times New Roman" w:hAnsi="Times New Roman" w:cs="Times New Roman"/>
          <w:sz w:val="28"/>
          <w:szCs w:val="28"/>
        </w:rPr>
        <w:t xml:space="preserve"> </w:t>
      </w:r>
      <w:r w:rsidR="007D5258" w:rsidRPr="00C04C7F">
        <w:rPr>
          <w:rFonts w:ascii="Times New Roman" w:hAnsi="Times New Roman" w:cs="Times New Roman"/>
          <w:sz w:val="28"/>
          <w:szCs w:val="28"/>
        </w:rPr>
        <w:t xml:space="preserve">   </w:t>
      </w:r>
      <w:r w:rsidR="00141670" w:rsidRPr="00C04C7F">
        <w:rPr>
          <w:rFonts w:ascii="Times New Roman" w:hAnsi="Times New Roman" w:cs="Times New Roman"/>
          <w:sz w:val="28"/>
          <w:szCs w:val="28"/>
        </w:rPr>
        <w:t>в заглавной части</w:t>
      </w:r>
      <w:r w:rsidR="00C04C7F">
        <w:rPr>
          <w:rFonts w:ascii="Times New Roman" w:hAnsi="Times New Roman" w:cs="Times New Roman"/>
          <w:sz w:val="28"/>
          <w:szCs w:val="28"/>
        </w:rPr>
        <w:t>,</w:t>
      </w:r>
      <w:r w:rsidR="00141670" w:rsidRPr="00C04C7F">
        <w:rPr>
          <w:rFonts w:ascii="Times New Roman" w:hAnsi="Times New Roman" w:cs="Times New Roman"/>
          <w:sz w:val="28"/>
          <w:szCs w:val="28"/>
        </w:rPr>
        <w:t xml:space="preserve"> не заполнены либо «главный распорядитель, распорядитель, получатель бюджетных средств, главного администратора, администратора источников финансирования дефицита бюджета, главный администратор, администратор доходов бюджета» либо наименование бюджета.</w:t>
      </w:r>
    </w:p>
    <w:p w:rsidR="00883044" w:rsidRDefault="00883044" w:rsidP="00883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C77" w:rsidRDefault="00DB4C77" w:rsidP="00883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годового отчета об исполнении местного бюджета Контрольно-счетным органом установлена полнота отчета по доходам, расходам.</w:t>
      </w:r>
    </w:p>
    <w:p w:rsidR="0015015C" w:rsidRDefault="0015015C" w:rsidP="00883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составлен в соответствии с бюджетной классификацией Российской Федерации.</w:t>
      </w:r>
    </w:p>
    <w:p w:rsidR="00D552BD" w:rsidRPr="006340C1" w:rsidRDefault="00D552BD" w:rsidP="00D552BD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C1">
        <w:rPr>
          <w:rFonts w:ascii="Times New Roman" w:hAnsi="Times New Roman" w:cs="Times New Roman"/>
          <w:b/>
          <w:sz w:val="28"/>
          <w:szCs w:val="28"/>
        </w:rPr>
        <w:t>Указанные выше недостатки отражены в Заключении КСО по результатам внешней проверке годового  отчета ГАБС за 2021 год, однако к учету не приняты.</w:t>
      </w:r>
    </w:p>
    <w:p w:rsidR="00D552BD" w:rsidRPr="006340C1" w:rsidRDefault="00D552BD" w:rsidP="00D55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0C1">
        <w:rPr>
          <w:rFonts w:ascii="Times New Roman" w:hAnsi="Times New Roman" w:cs="Times New Roman"/>
          <w:b/>
          <w:sz w:val="28"/>
          <w:szCs w:val="28"/>
        </w:rPr>
        <w:t>Периодическое допущение одних и тех же недостатков при составлении годовой бюджетной отчетности указывает на недостаточный внутренний контроль.</w:t>
      </w:r>
    </w:p>
    <w:p w:rsidR="00D552BD" w:rsidRPr="00DF5A5E" w:rsidRDefault="00D552BD" w:rsidP="00883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Анализ основных параметров бюджета на 20</w:t>
      </w:r>
      <w:r w:rsidR="00212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B5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DF5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DD9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Бюджет </w:t>
      </w:r>
      <w:r w:rsidR="004D30A3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C26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5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утвержден Решением </w:t>
      </w:r>
      <w:r w:rsidR="004D30A3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от </w:t>
      </w:r>
      <w:r w:rsidR="00A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5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A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5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9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22-126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 </w:t>
      </w:r>
      <w:r w:rsidR="004D30A3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</w:t>
      </w:r>
      <w:r w:rsidR="0079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 w:rsidR="005A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9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9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(далее – Решение о бюджете). В течение 20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9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бюджет </w:t>
      </w:r>
      <w:r w:rsidR="00D8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A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решениями </w:t>
      </w:r>
      <w:r w:rsidR="004D30A3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A52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</w:t>
      </w:r>
      <w:r w:rsidR="00A5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вносились изменения.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>В результате</w:t>
      </w:r>
      <w:r w:rsidR="00C275D7">
        <w:rPr>
          <w:rFonts w:ascii="Times New Roman" w:hAnsi="Times New Roman" w:cs="Times New Roman"/>
          <w:sz w:val="28"/>
          <w:szCs w:val="28"/>
        </w:rPr>
        <w:t>:</w:t>
      </w:r>
      <w:r w:rsidRPr="00D81DD9">
        <w:rPr>
          <w:rFonts w:ascii="Times New Roman" w:hAnsi="Times New Roman" w:cs="Times New Roman"/>
          <w:sz w:val="28"/>
          <w:szCs w:val="28"/>
        </w:rPr>
        <w:t xml:space="preserve"> </w:t>
      </w:r>
      <w:r w:rsidR="007965F7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Pr="00D81DD9">
        <w:rPr>
          <w:rFonts w:ascii="Times New Roman" w:hAnsi="Times New Roman" w:cs="Times New Roman"/>
          <w:sz w:val="28"/>
          <w:szCs w:val="28"/>
        </w:rPr>
        <w:t xml:space="preserve">параметры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81DD9">
        <w:rPr>
          <w:rFonts w:ascii="Times New Roman" w:hAnsi="Times New Roman" w:cs="Times New Roman"/>
          <w:sz w:val="28"/>
          <w:szCs w:val="28"/>
        </w:rPr>
        <w:t xml:space="preserve">бюджета были изменены в сторону увеличения и в редакции решения </w:t>
      </w:r>
      <w:r w:rsidR="004D30A3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A52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D81DD9">
        <w:rPr>
          <w:rFonts w:ascii="Times New Roman" w:hAnsi="Times New Roman" w:cs="Times New Roman"/>
          <w:sz w:val="28"/>
          <w:szCs w:val="28"/>
        </w:rPr>
        <w:t xml:space="preserve"> от </w:t>
      </w:r>
      <w:r w:rsidR="004D30A3">
        <w:rPr>
          <w:rFonts w:ascii="Times New Roman" w:hAnsi="Times New Roman" w:cs="Times New Roman"/>
          <w:sz w:val="28"/>
          <w:szCs w:val="28"/>
        </w:rPr>
        <w:t>2</w:t>
      </w:r>
      <w:r w:rsidR="007965F7">
        <w:rPr>
          <w:rFonts w:ascii="Times New Roman" w:hAnsi="Times New Roman" w:cs="Times New Roman"/>
          <w:sz w:val="28"/>
          <w:szCs w:val="28"/>
        </w:rPr>
        <w:t>3</w:t>
      </w:r>
      <w:r w:rsidR="004D30A3">
        <w:rPr>
          <w:rFonts w:ascii="Times New Roman" w:hAnsi="Times New Roman" w:cs="Times New Roman"/>
          <w:sz w:val="28"/>
          <w:szCs w:val="28"/>
        </w:rPr>
        <w:t>.12</w:t>
      </w:r>
      <w:r w:rsidRPr="00D81D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65F7">
        <w:rPr>
          <w:rFonts w:ascii="Times New Roman" w:hAnsi="Times New Roman" w:cs="Times New Roman"/>
          <w:sz w:val="28"/>
          <w:szCs w:val="28"/>
        </w:rPr>
        <w:t>2</w:t>
      </w:r>
      <w:r w:rsidRPr="00D81DD9">
        <w:rPr>
          <w:rFonts w:ascii="Times New Roman" w:hAnsi="Times New Roman" w:cs="Times New Roman"/>
          <w:sz w:val="28"/>
          <w:szCs w:val="28"/>
        </w:rPr>
        <w:t xml:space="preserve"> № </w:t>
      </w:r>
      <w:r w:rsidR="00A52F22">
        <w:rPr>
          <w:rFonts w:ascii="Times New Roman" w:hAnsi="Times New Roman" w:cs="Times New Roman"/>
          <w:sz w:val="28"/>
          <w:szCs w:val="28"/>
        </w:rPr>
        <w:t>2</w:t>
      </w:r>
      <w:r w:rsidR="007965F7">
        <w:rPr>
          <w:rFonts w:ascii="Times New Roman" w:hAnsi="Times New Roman" w:cs="Times New Roman"/>
          <w:sz w:val="28"/>
          <w:szCs w:val="28"/>
        </w:rPr>
        <w:t>9-169</w:t>
      </w:r>
      <w:r w:rsidR="00A52F22">
        <w:rPr>
          <w:rFonts w:ascii="Times New Roman" w:hAnsi="Times New Roman" w:cs="Times New Roman"/>
          <w:sz w:val="28"/>
          <w:szCs w:val="28"/>
        </w:rPr>
        <w:t xml:space="preserve"> 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 </w:t>
      </w:r>
      <w:r w:rsidR="004D30A3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</w:t>
      </w:r>
      <w:r w:rsidR="0079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9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9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</w:t>
      </w:r>
      <w:r w:rsidRPr="00D81DD9">
        <w:rPr>
          <w:rFonts w:ascii="Times New Roman" w:hAnsi="Times New Roman" w:cs="Times New Roman"/>
          <w:sz w:val="28"/>
          <w:szCs w:val="28"/>
        </w:rPr>
        <w:t xml:space="preserve"> сложились в следующих суммах: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>- по доходам –</w:t>
      </w:r>
      <w:r w:rsidR="007965F7">
        <w:rPr>
          <w:rFonts w:ascii="Times New Roman" w:hAnsi="Times New Roman" w:cs="Times New Roman"/>
          <w:sz w:val="28"/>
          <w:szCs w:val="28"/>
        </w:rPr>
        <w:t>8 732,5</w:t>
      </w:r>
      <w:r w:rsidR="00A52F22">
        <w:rPr>
          <w:rFonts w:ascii="Times New Roman" w:hAnsi="Times New Roman" w:cs="Times New Roman"/>
          <w:sz w:val="28"/>
          <w:szCs w:val="28"/>
        </w:rPr>
        <w:t xml:space="preserve"> 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рублей, объем доходов увеличился на</w:t>
      </w:r>
      <w:r w:rsidR="004D30A3">
        <w:rPr>
          <w:rFonts w:ascii="Times New Roman" w:hAnsi="Times New Roman" w:cs="Times New Roman"/>
          <w:sz w:val="28"/>
          <w:szCs w:val="28"/>
        </w:rPr>
        <w:t xml:space="preserve"> </w:t>
      </w:r>
      <w:r w:rsidR="007965F7">
        <w:rPr>
          <w:rFonts w:ascii="Times New Roman" w:hAnsi="Times New Roman" w:cs="Times New Roman"/>
          <w:sz w:val="28"/>
          <w:szCs w:val="28"/>
        </w:rPr>
        <w:t>2 527,9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 рублей или на </w:t>
      </w:r>
      <w:r w:rsidR="007965F7">
        <w:rPr>
          <w:rFonts w:ascii="Times New Roman" w:hAnsi="Times New Roman" w:cs="Times New Roman"/>
          <w:sz w:val="28"/>
          <w:szCs w:val="28"/>
        </w:rPr>
        <w:t>40,7</w:t>
      </w:r>
      <w:r w:rsidRPr="00D81DD9">
        <w:rPr>
          <w:rFonts w:ascii="Times New Roman" w:hAnsi="Times New Roman" w:cs="Times New Roman"/>
          <w:sz w:val="28"/>
          <w:szCs w:val="28"/>
        </w:rPr>
        <w:t>%;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по расходам – </w:t>
      </w:r>
      <w:r w:rsidR="007965F7">
        <w:rPr>
          <w:rFonts w:ascii="Times New Roman" w:hAnsi="Times New Roman" w:cs="Times New Roman"/>
          <w:sz w:val="28"/>
          <w:szCs w:val="28"/>
        </w:rPr>
        <w:t>8 818,1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рублей,  объем расходов увеличился на </w:t>
      </w:r>
      <w:r w:rsidR="007965F7">
        <w:rPr>
          <w:rFonts w:ascii="Times New Roman" w:hAnsi="Times New Roman" w:cs="Times New Roman"/>
          <w:sz w:val="28"/>
          <w:szCs w:val="28"/>
        </w:rPr>
        <w:t>2 613,5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965F7">
        <w:rPr>
          <w:rFonts w:ascii="Times New Roman" w:hAnsi="Times New Roman" w:cs="Times New Roman"/>
          <w:sz w:val="28"/>
          <w:szCs w:val="28"/>
        </w:rPr>
        <w:t>42,1</w:t>
      </w:r>
      <w:r w:rsidRPr="00D81DD9">
        <w:rPr>
          <w:rFonts w:ascii="Times New Roman" w:hAnsi="Times New Roman" w:cs="Times New Roman"/>
          <w:sz w:val="28"/>
          <w:szCs w:val="28"/>
        </w:rPr>
        <w:t>%;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дефицит бюджета – </w:t>
      </w:r>
      <w:r w:rsidR="007965F7">
        <w:rPr>
          <w:rFonts w:ascii="Times New Roman" w:hAnsi="Times New Roman" w:cs="Times New Roman"/>
          <w:sz w:val="28"/>
          <w:szCs w:val="28"/>
        </w:rPr>
        <w:t>85,6</w:t>
      </w:r>
      <w:r w:rsidR="00A52F22">
        <w:rPr>
          <w:rFonts w:ascii="Times New Roman" w:hAnsi="Times New Roman" w:cs="Times New Roman"/>
          <w:sz w:val="28"/>
          <w:szCs w:val="28"/>
        </w:rPr>
        <w:t xml:space="preserve"> </w:t>
      </w:r>
      <w:r w:rsidRPr="00D81DD9">
        <w:rPr>
          <w:rFonts w:ascii="Times New Roman" w:hAnsi="Times New Roman" w:cs="Times New Roman"/>
          <w:sz w:val="28"/>
          <w:szCs w:val="28"/>
        </w:rPr>
        <w:t>тыс. рублей.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>Фактическое исполнение составило: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по доходам в сумме  </w:t>
      </w:r>
      <w:r w:rsidR="007965F7">
        <w:rPr>
          <w:rFonts w:ascii="Times New Roman" w:hAnsi="Times New Roman" w:cs="Times New Roman"/>
          <w:sz w:val="28"/>
          <w:szCs w:val="28"/>
        </w:rPr>
        <w:t>8 755,7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по расходам в сумме </w:t>
      </w:r>
      <w:r w:rsidR="007965F7">
        <w:rPr>
          <w:rFonts w:ascii="Times New Roman" w:hAnsi="Times New Roman" w:cs="Times New Roman"/>
          <w:sz w:val="28"/>
          <w:szCs w:val="28"/>
        </w:rPr>
        <w:t>8 676,0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</w:t>
      </w:r>
      <w:r w:rsidR="007965F7">
        <w:rPr>
          <w:rFonts w:ascii="Times New Roman" w:hAnsi="Times New Roman" w:cs="Times New Roman"/>
          <w:sz w:val="28"/>
          <w:szCs w:val="28"/>
        </w:rPr>
        <w:t>профицит бюджета</w:t>
      </w:r>
      <w:r w:rsidRPr="00D81DD9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52F22">
        <w:rPr>
          <w:rFonts w:ascii="Times New Roman" w:hAnsi="Times New Roman" w:cs="Times New Roman"/>
          <w:sz w:val="28"/>
          <w:szCs w:val="28"/>
        </w:rPr>
        <w:t>7</w:t>
      </w:r>
      <w:r w:rsidR="007965F7">
        <w:rPr>
          <w:rFonts w:ascii="Times New Roman" w:hAnsi="Times New Roman" w:cs="Times New Roman"/>
          <w:sz w:val="28"/>
          <w:szCs w:val="28"/>
        </w:rPr>
        <w:t>9,7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965F7" w:rsidRDefault="00233474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отчетного периода за 2021 год исполнение бюджета в 2022 году увеличилось:</w:t>
      </w:r>
    </w:p>
    <w:p w:rsidR="00233474" w:rsidRDefault="00233474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на 1 602,2 тыс. рублей, или на 22,4%;</w:t>
      </w:r>
    </w:p>
    <w:p w:rsidR="00233474" w:rsidRPr="00D81DD9" w:rsidRDefault="00233474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на 1 452,0 тыс. рублей, или на 20,2%.</w:t>
      </w:r>
    </w:p>
    <w:p w:rsidR="009D4B1E" w:rsidRDefault="009D4B1E" w:rsidP="00661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DD9" w:rsidRPr="00661B88" w:rsidRDefault="00D81DD9" w:rsidP="00661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B88">
        <w:rPr>
          <w:rFonts w:ascii="Times New Roman" w:hAnsi="Times New Roman" w:cs="Times New Roman"/>
          <w:b/>
          <w:sz w:val="28"/>
          <w:szCs w:val="28"/>
        </w:rPr>
        <w:t>Основные параметры местного бюджета</w:t>
      </w:r>
    </w:p>
    <w:p w:rsidR="00661B88" w:rsidRDefault="00661B88" w:rsidP="00DF5A5E">
      <w:pPr>
        <w:shd w:val="clear" w:color="auto" w:fill="FFFFFF"/>
        <w:tabs>
          <w:tab w:val="left" w:pos="108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1296"/>
        <w:gridCol w:w="1296"/>
        <w:gridCol w:w="1348"/>
        <w:gridCol w:w="1449"/>
        <w:gridCol w:w="1422"/>
      </w:tblGrid>
      <w:tr w:rsidR="004A584F" w:rsidRPr="00616919" w:rsidTr="004A584F">
        <w:tc>
          <w:tcPr>
            <w:tcW w:w="1715" w:type="dxa"/>
            <w:vMerge w:val="restart"/>
          </w:tcPr>
          <w:p w:rsidR="004A584F" w:rsidRPr="00661B88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92" w:type="dxa"/>
            <w:gridSpan w:val="2"/>
          </w:tcPr>
          <w:p w:rsidR="004A584F" w:rsidRPr="00661B88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о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348" w:type="dxa"/>
            <w:vMerge w:val="restart"/>
          </w:tcPr>
          <w:p w:rsidR="004A584F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A584F" w:rsidRPr="00661B88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9" w:type="dxa"/>
            <w:vMerge w:val="restart"/>
          </w:tcPr>
          <w:p w:rsidR="004A584F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:rsidR="004A584F" w:rsidRPr="00661B88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22" w:type="dxa"/>
            <w:vMerge w:val="restart"/>
          </w:tcPr>
          <w:p w:rsidR="004A584F" w:rsidRPr="00661B88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4A584F" w:rsidRPr="00616919" w:rsidTr="004A584F">
        <w:tc>
          <w:tcPr>
            <w:tcW w:w="1715" w:type="dxa"/>
            <w:vMerge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A584F" w:rsidRPr="006F011A" w:rsidRDefault="004A584F" w:rsidP="00233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9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EA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3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33474">
              <w:rPr>
                <w:rFonts w:ascii="Times New Roman" w:hAnsi="Times New Roman" w:cs="Times New Roman"/>
                <w:sz w:val="24"/>
                <w:szCs w:val="24"/>
              </w:rPr>
              <w:t>22-126</w:t>
            </w:r>
          </w:p>
        </w:tc>
        <w:tc>
          <w:tcPr>
            <w:tcW w:w="1296" w:type="dxa"/>
          </w:tcPr>
          <w:p w:rsidR="004A584F" w:rsidRPr="00866C47" w:rsidRDefault="004A584F" w:rsidP="00866C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11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D1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23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23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29-169</w:t>
            </w:r>
          </w:p>
          <w:p w:rsidR="004A584F" w:rsidRPr="006F011A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4F" w:rsidRPr="00616919" w:rsidTr="004A584F">
        <w:tc>
          <w:tcPr>
            <w:tcW w:w="1715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296" w:type="dxa"/>
          </w:tcPr>
          <w:p w:rsidR="004A584F" w:rsidRPr="00661B88" w:rsidRDefault="00B1059D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6 204,6</w:t>
            </w:r>
          </w:p>
        </w:tc>
        <w:tc>
          <w:tcPr>
            <w:tcW w:w="1296" w:type="dxa"/>
          </w:tcPr>
          <w:p w:rsidR="004A584F" w:rsidRPr="00661B88" w:rsidRDefault="00B1059D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8 732,5</w:t>
            </w:r>
          </w:p>
        </w:tc>
        <w:tc>
          <w:tcPr>
            <w:tcW w:w="1348" w:type="dxa"/>
          </w:tcPr>
          <w:p w:rsidR="004A584F" w:rsidRPr="00661B88" w:rsidRDefault="00B1059D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8 755,7</w:t>
            </w:r>
          </w:p>
        </w:tc>
        <w:tc>
          <w:tcPr>
            <w:tcW w:w="1449" w:type="dxa"/>
          </w:tcPr>
          <w:p w:rsidR="004A584F" w:rsidRPr="00661B88" w:rsidRDefault="00B1059D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+23,2</w:t>
            </w:r>
          </w:p>
        </w:tc>
        <w:tc>
          <w:tcPr>
            <w:tcW w:w="1422" w:type="dxa"/>
          </w:tcPr>
          <w:p w:rsidR="004A584F" w:rsidRPr="00661B88" w:rsidRDefault="00B1059D" w:rsidP="00C2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4A584F" w:rsidRPr="00616919" w:rsidTr="004A584F">
        <w:tc>
          <w:tcPr>
            <w:tcW w:w="1715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296" w:type="dxa"/>
          </w:tcPr>
          <w:p w:rsidR="004A584F" w:rsidRPr="00661B88" w:rsidRDefault="00B1059D" w:rsidP="00194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6 204,6</w:t>
            </w:r>
          </w:p>
        </w:tc>
        <w:tc>
          <w:tcPr>
            <w:tcW w:w="1296" w:type="dxa"/>
          </w:tcPr>
          <w:p w:rsidR="004A584F" w:rsidRPr="00661B88" w:rsidRDefault="00B1059D" w:rsidP="00194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8 818,1</w:t>
            </w:r>
          </w:p>
        </w:tc>
        <w:tc>
          <w:tcPr>
            <w:tcW w:w="1348" w:type="dxa"/>
          </w:tcPr>
          <w:p w:rsidR="004A584F" w:rsidRPr="00661B88" w:rsidRDefault="00B1059D" w:rsidP="00D1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8 676,0</w:t>
            </w:r>
          </w:p>
        </w:tc>
        <w:tc>
          <w:tcPr>
            <w:tcW w:w="1449" w:type="dxa"/>
          </w:tcPr>
          <w:p w:rsidR="004A584F" w:rsidRPr="00661B88" w:rsidRDefault="00B1059D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-142,1</w:t>
            </w:r>
          </w:p>
        </w:tc>
        <w:tc>
          <w:tcPr>
            <w:tcW w:w="1422" w:type="dxa"/>
          </w:tcPr>
          <w:p w:rsidR="004A584F" w:rsidRPr="00661B88" w:rsidRDefault="00B1059D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4A584F" w:rsidRPr="00616919" w:rsidTr="004A584F">
        <w:tc>
          <w:tcPr>
            <w:tcW w:w="1715" w:type="dxa"/>
          </w:tcPr>
          <w:p w:rsidR="004A584F" w:rsidRDefault="004A584F" w:rsidP="0076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(-), </w:t>
            </w:r>
          </w:p>
          <w:p w:rsidR="004A584F" w:rsidRPr="00661B88" w:rsidRDefault="004A584F" w:rsidP="0076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296" w:type="dxa"/>
          </w:tcPr>
          <w:p w:rsidR="004A584F" w:rsidRPr="00661B88" w:rsidRDefault="00B1059D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:rsidR="004A584F" w:rsidRPr="00661B88" w:rsidRDefault="00B1059D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-85,6</w:t>
            </w:r>
          </w:p>
        </w:tc>
        <w:tc>
          <w:tcPr>
            <w:tcW w:w="1348" w:type="dxa"/>
          </w:tcPr>
          <w:p w:rsidR="004A584F" w:rsidRPr="00661B88" w:rsidRDefault="00B1059D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+79,7</w:t>
            </w:r>
          </w:p>
        </w:tc>
        <w:tc>
          <w:tcPr>
            <w:tcW w:w="1449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2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661B88" w:rsidRDefault="00661B88" w:rsidP="00661B88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F35" w:rsidRDefault="00D65D61" w:rsidP="005C2F29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Остаток средств по состоянию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01.01.202</w:t>
      </w:r>
      <w:r w:rsidR="00B10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составил в сумме </w:t>
      </w:r>
      <w:r w:rsidR="00B10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59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числе: </w:t>
      </w:r>
    </w:p>
    <w:p w:rsidR="00593F35" w:rsidRDefault="00593F35" w:rsidP="005C2F29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местного бюджета 94,3 тыс. рублей;</w:t>
      </w:r>
    </w:p>
    <w:p w:rsidR="00194244" w:rsidRDefault="00593F35" w:rsidP="005C2F29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дорожного фонда 62,5 тыс. рублей;</w:t>
      </w:r>
    </w:p>
    <w:p w:rsidR="00D65D61" w:rsidRDefault="00194244" w:rsidP="005C2F29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от аренды муниципального жилья 8,4 тыс. рублей</w:t>
      </w:r>
      <w:r w:rsidR="00F2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859" w:rsidRPr="00B30D71" w:rsidRDefault="005064D7" w:rsidP="005C2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20">
        <w:rPr>
          <w:rFonts w:ascii="Times New Roman" w:hAnsi="Times New Roman" w:cs="Times New Roman"/>
          <w:sz w:val="28"/>
          <w:szCs w:val="28"/>
        </w:rPr>
        <w:t xml:space="preserve">В пояснительной записке  </w:t>
      </w:r>
      <w:r w:rsidR="00587859">
        <w:rPr>
          <w:rFonts w:ascii="Times New Roman" w:hAnsi="Times New Roman" w:cs="Times New Roman"/>
          <w:sz w:val="28"/>
          <w:szCs w:val="28"/>
        </w:rPr>
        <w:t xml:space="preserve">не </w:t>
      </w:r>
      <w:r w:rsidRPr="00942820">
        <w:rPr>
          <w:rFonts w:ascii="Times New Roman" w:hAnsi="Times New Roman" w:cs="Times New Roman"/>
          <w:sz w:val="28"/>
          <w:szCs w:val="28"/>
        </w:rPr>
        <w:t xml:space="preserve">отражена причина возникновения остатка денежных средств на лицевом счете в органе казначейства – </w:t>
      </w:r>
      <w:r w:rsidR="00587859">
        <w:rPr>
          <w:rFonts w:ascii="Times New Roman" w:hAnsi="Times New Roman" w:cs="Times New Roman"/>
          <w:sz w:val="28"/>
          <w:szCs w:val="28"/>
        </w:rPr>
        <w:t>165,3</w:t>
      </w:r>
      <w:r w:rsidRPr="0094282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7859">
        <w:rPr>
          <w:rFonts w:ascii="Times New Roman" w:hAnsi="Times New Roman" w:cs="Times New Roman"/>
          <w:sz w:val="28"/>
          <w:szCs w:val="28"/>
        </w:rPr>
        <w:t xml:space="preserve">, </w:t>
      </w:r>
      <w:r w:rsidR="00587859" w:rsidRPr="00B30D71">
        <w:rPr>
          <w:rFonts w:ascii="Times New Roman" w:hAnsi="Times New Roman" w:cs="Times New Roman"/>
          <w:sz w:val="28"/>
          <w:szCs w:val="28"/>
        </w:rPr>
        <w:lastRenderedPageBreak/>
        <w:t>В составе форм годового отчета за 2022 год не представлена форма 0503178 «Сведения об остатках денежных средств на счетах получателя бюджетных средств (нарушение п. Инструкции 191н).</w:t>
      </w:r>
    </w:p>
    <w:p w:rsidR="005C2F29" w:rsidRPr="00194244" w:rsidRDefault="005C2F29" w:rsidP="005C2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44">
        <w:rPr>
          <w:rFonts w:ascii="Times New Roman" w:hAnsi="Times New Roman" w:cs="Times New Roman"/>
          <w:sz w:val="28"/>
          <w:szCs w:val="28"/>
        </w:rPr>
        <w:t>Сравнительный анализ внесенных в Решение о бюджете поселения изменений, как в доходы бюджета поселения, так и в расходы бюджета, показал, что в основном изменения объема доходов поселения обусловлены увеличением объема безвозмездных поступлений от бюджетов других уровней и составили 99,2 % от общего объема изменений доходов бюджета поселения, что соответственно потребовало внесение изменений и в объем расходов бюджета поселения, осуществляемых за счет целевых межбюджетных трансфертов.</w:t>
      </w:r>
    </w:p>
    <w:p w:rsidR="005C2F29" w:rsidRPr="00587859" w:rsidRDefault="005C2F29" w:rsidP="0050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A5E" w:rsidRPr="00DF5A5E" w:rsidRDefault="00DF5A5E" w:rsidP="00D65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Решение о бюджете на 20</w:t>
      </w:r>
      <w:r w:rsidR="00DD4249" w:rsidRPr="0094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4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основном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обусловлено необходимостью корректировки средств, которые поступали из краевого бюджета в течение отчетного финансового года, а также необходимостью перераспределения бюджетных ассигнований   между разделами, видами расходов и целевыми статьями классификации.</w:t>
      </w:r>
    </w:p>
    <w:p w:rsidR="00DD4249" w:rsidRDefault="00DD4249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249" w:rsidRDefault="00DD4249" w:rsidP="00DD4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доходной части бюджета</w:t>
      </w:r>
    </w:p>
    <w:p w:rsidR="008668B9" w:rsidRDefault="008668B9" w:rsidP="00DD4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д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58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составило 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8 755,7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в том числе: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налоговые доходы </w:t>
      </w:r>
      <w:r w:rsidR="0043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743,9</w:t>
      </w:r>
      <w:r w:rsidR="0055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рублей, или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106,5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неналоговые доходы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220,1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или 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безвозмездные поступления 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7 791,7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или 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904" w:rsidRDefault="00230904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Относительно 2021 года исполнение по доходам за 2022 год, согласно годового отчета, превысило на 1 602,2 тыс. рублей, или на 22,4%.  </w:t>
      </w:r>
    </w:p>
    <w:p w:rsidR="00DE2B0C" w:rsidRDefault="000777D3" w:rsidP="006F011A">
      <w:pPr>
        <w:shd w:val="clear" w:color="auto" w:fill="FFFFFF"/>
        <w:spacing w:after="120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исполнении</w:t>
      </w:r>
      <w:r w:rsidR="00A5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доходной части </w:t>
      </w:r>
      <w:r w:rsidR="0091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="00915950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представлены в таблице</w:t>
      </w:r>
      <w:r w:rsidR="0091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8997" w:type="dxa"/>
        <w:tblInd w:w="93" w:type="dxa"/>
        <w:tblLook w:val="04A0"/>
      </w:tblPr>
      <w:tblGrid>
        <w:gridCol w:w="1755"/>
        <w:gridCol w:w="1474"/>
        <w:gridCol w:w="1523"/>
        <w:gridCol w:w="1509"/>
        <w:gridCol w:w="1422"/>
        <w:gridCol w:w="1314"/>
      </w:tblGrid>
      <w:tr w:rsidR="00DE2B0C" w:rsidRPr="00DE2B0C" w:rsidTr="00DE2B0C">
        <w:trPr>
          <w:trHeight w:val="161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 в редакции от 23.12.2022 № 29-169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рублей</w:t>
            </w: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структуре доходов,%</w:t>
            </w:r>
          </w:p>
        </w:tc>
      </w:tr>
      <w:tr w:rsidR="00DE2B0C" w:rsidRPr="00DE2B0C" w:rsidTr="00DE2B0C">
        <w:trPr>
          <w:trHeight w:val="867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DE2B0C" w:rsidRPr="00DE2B0C" w:rsidTr="00DE2B0C">
        <w:trPr>
          <w:trHeight w:val="540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-налоговые доходы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698,6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743,9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DE2B0C" w:rsidRPr="00DE2B0C" w:rsidTr="00DE2B0C">
        <w:trPr>
          <w:trHeight w:val="676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-неналоговые доходы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-18,2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DE2B0C" w:rsidRPr="00DE2B0C" w:rsidTr="00DE2B0C">
        <w:trPr>
          <w:trHeight w:val="544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7 795,60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7 791,70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-3,9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DE2B0C" w:rsidRPr="00DE2B0C" w:rsidTr="00DE2B0C">
        <w:trPr>
          <w:trHeight w:val="396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8 732,50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8 755,70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2B0C" w:rsidRPr="00DE2B0C" w:rsidRDefault="00DE2B0C" w:rsidP="00DE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8668B9" w:rsidRDefault="008668B9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2A0" w:rsidRDefault="00F902A0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налоговых и неналоговых поступлений в бюджет поселения </w:t>
      </w:r>
      <w:r w:rsidR="0030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общего объема доходов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Процент исполнения </w:t>
      </w:r>
      <w:r w:rsidR="0030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 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</w:p>
    <w:p w:rsidR="00FB23D1" w:rsidRDefault="00B67074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Решениями Совета депутатов внесены корректировки по утвержденным назначениям в </w:t>
      </w:r>
      <w:r w:rsidR="00FB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доходную часть бюджета (по налоговым и неналоговым поступлениям) внесены по доходам в сторону увеличения от налога на имущество, в размере 20,0 тыс. рублей и прочие налоговые поступления (инициативные платежи), в размере 82,3 тыс. рублей.</w:t>
      </w:r>
    </w:p>
    <w:p w:rsidR="00F902A0" w:rsidRPr="008668B9" w:rsidRDefault="00F902A0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950" w:rsidRDefault="00A55F34" w:rsidP="00A55F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46AA">
        <w:rPr>
          <w:rFonts w:ascii="Times New Roman" w:hAnsi="Times New Roman" w:cs="Times New Roman"/>
          <w:sz w:val="28"/>
          <w:szCs w:val="28"/>
        </w:rPr>
        <w:t xml:space="preserve">Структура налоговых доходов местного бюджета </w:t>
      </w:r>
      <w:r w:rsidR="00E946AA">
        <w:rPr>
          <w:rFonts w:ascii="Times New Roman" w:hAnsi="Times New Roman" w:cs="Times New Roman"/>
          <w:sz w:val="28"/>
          <w:szCs w:val="28"/>
        </w:rPr>
        <w:t>за</w:t>
      </w:r>
      <w:r w:rsidR="00496102">
        <w:rPr>
          <w:rFonts w:ascii="Times New Roman" w:hAnsi="Times New Roman" w:cs="Times New Roman"/>
          <w:sz w:val="28"/>
          <w:szCs w:val="28"/>
        </w:rPr>
        <w:t xml:space="preserve"> </w:t>
      </w:r>
      <w:r w:rsidRPr="006F011A">
        <w:rPr>
          <w:rFonts w:ascii="Times New Roman" w:hAnsi="Times New Roman" w:cs="Times New Roman"/>
          <w:sz w:val="28"/>
          <w:szCs w:val="28"/>
        </w:rPr>
        <w:t>202</w:t>
      </w:r>
      <w:r w:rsidR="00127332">
        <w:rPr>
          <w:rFonts w:ascii="Times New Roman" w:hAnsi="Times New Roman" w:cs="Times New Roman"/>
          <w:sz w:val="28"/>
          <w:szCs w:val="28"/>
        </w:rPr>
        <w:t>2</w:t>
      </w:r>
      <w:r w:rsidR="00E946AA" w:rsidRPr="006F011A">
        <w:rPr>
          <w:rFonts w:ascii="Times New Roman" w:hAnsi="Times New Roman" w:cs="Times New Roman"/>
          <w:sz w:val="28"/>
          <w:szCs w:val="28"/>
        </w:rPr>
        <w:t xml:space="preserve"> год</w:t>
      </w:r>
      <w:r w:rsidR="002C35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7763" w:type="dxa"/>
        <w:tblInd w:w="93" w:type="dxa"/>
        <w:tblLook w:val="04A0"/>
      </w:tblPr>
      <w:tblGrid>
        <w:gridCol w:w="1955"/>
        <w:gridCol w:w="1474"/>
        <w:gridCol w:w="1463"/>
        <w:gridCol w:w="1449"/>
        <w:gridCol w:w="1422"/>
      </w:tblGrid>
      <w:tr w:rsidR="0003054E" w:rsidRPr="0003054E" w:rsidTr="00C20B8F">
        <w:trPr>
          <w:trHeight w:val="2205"/>
        </w:trPr>
        <w:tc>
          <w:tcPr>
            <w:tcW w:w="1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03054E" w:rsidRDefault="0003054E" w:rsidP="0003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03054E" w:rsidRDefault="0003054E" w:rsidP="0003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 в редакции от 23.12.2022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03054E" w:rsidRDefault="0003054E" w:rsidP="0003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03054E" w:rsidRDefault="0003054E" w:rsidP="0003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03054E" w:rsidRDefault="0003054E" w:rsidP="0003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3054E" w:rsidRPr="0003054E" w:rsidTr="00C20B8F">
        <w:trPr>
          <w:trHeight w:val="330"/>
        </w:trPr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54E" w:rsidRPr="0003054E" w:rsidRDefault="0003054E" w:rsidP="0003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03054E" w:rsidRDefault="0003054E" w:rsidP="0003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03054E" w:rsidRDefault="0003054E" w:rsidP="0003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03054E" w:rsidRDefault="0003054E" w:rsidP="0003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54E" w:rsidRPr="0003054E" w:rsidRDefault="0003054E" w:rsidP="0003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54E" w:rsidRPr="0003054E" w:rsidTr="00C20B8F">
        <w:trPr>
          <w:trHeight w:val="6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03054E" w:rsidRDefault="0003054E" w:rsidP="0003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доходы, 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A435C1" w:rsidRDefault="00C20B8F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698,6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A435C1" w:rsidRDefault="00C20B8F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743,9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A435C1" w:rsidRDefault="00C20B8F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A435C1" w:rsidRDefault="00C20B8F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106,5</w:t>
            </w:r>
          </w:p>
        </w:tc>
      </w:tr>
      <w:tr w:rsidR="0003054E" w:rsidRPr="0003054E" w:rsidTr="00C20B8F">
        <w:trPr>
          <w:trHeight w:val="55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03054E" w:rsidRDefault="0003054E" w:rsidP="0003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230904" w:rsidRDefault="0003054E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230904" w:rsidRDefault="0003054E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230904" w:rsidRDefault="0003054E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230904" w:rsidRDefault="0003054E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03054E" w:rsidRPr="0003054E" w:rsidTr="00C20B8F">
        <w:trPr>
          <w:trHeight w:val="1200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03054E" w:rsidRDefault="0003054E" w:rsidP="0003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товары, (работы, услуги) реализуемые на территории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230904" w:rsidRDefault="0003054E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230904" w:rsidRDefault="0003054E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230904" w:rsidRDefault="0003054E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230904" w:rsidRDefault="0003054E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03054E" w:rsidRPr="0003054E" w:rsidTr="00C20B8F">
        <w:trPr>
          <w:trHeight w:val="600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03054E" w:rsidRDefault="0003054E" w:rsidP="0003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230904" w:rsidRDefault="0003054E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230904" w:rsidRDefault="0003054E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230904" w:rsidRDefault="0003054E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230904" w:rsidRDefault="0003054E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03054E" w:rsidRPr="0003054E" w:rsidTr="00C20B8F">
        <w:trPr>
          <w:trHeight w:val="600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03054E" w:rsidRDefault="0003054E" w:rsidP="0003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230904" w:rsidRDefault="0003054E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230904" w:rsidRDefault="0003054E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230904" w:rsidRDefault="0003054E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54E" w:rsidRPr="00230904" w:rsidRDefault="0003054E" w:rsidP="0003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</w:tbl>
    <w:p w:rsidR="00B67074" w:rsidRDefault="00B67074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2A0" w:rsidRDefault="00F902A0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платежи за 202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поступили в сумме</w:t>
      </w:r>
      <w:r w:rsidR="00B6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743,9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при утвержденных плановых назначениях в сумме 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698,6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за 202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составило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8270B5" w:rsidRDefault="00F902A0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налоговых доходов в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доходной части бюджета 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 году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496102" w:rsidRPr="00DC6E26" w:rsidRDefault="008270B5" w:rsidP="004961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источником налоговых доходов 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от</w:t>
      </w:r>
      <w:r w:rsidR="00496102" w:rsidRP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96102" w:rsidRPr="00DC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алог</w:t>
      </w:r>
      <w:r w:rsidR="00496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496102" w:rsidRPr="00DC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товары, (работы, услуги) реализуемые на территории Российской Федерации</w:t>
      </w:r>
      <w:r w:rsidR="00496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поступление составило </w:t>
      </w:r>
      <w:r w:rsidR="00230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418,0</w:t>
      </w:r>
      <w:r w:rsidR="00496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исполнение составило 1</w:t>
      </w:r>
      <w:r w:rsidR="00230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15,4</w:t>
      </w:r>
      <w:r w:rsidR="00496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%. </w:t>
      </w:r>
    </w:p>
    <w:p w:rsidR="002C3582" w:rsidRDefault="00496102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Поступления от налога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имущество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составило </w:t>
      </w:r>
      <w:r w:rsidR="00230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241,4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исполнение составило </w:t>
      </w:r>
      <w:r w:rsidR="00230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98,4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="00735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1201EA" w:rsidRDefault="001201EA" w:rsidP="001201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 на доходы физических лиц, исполнение составило – </w:t>
      </w:r>
      <w:r w:rsidR="005C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назначений.</w:t>
      </w:r>
    </w:p>
    <w:p w:rsidR="008270B5" w:rsidRDefault="00DC6E26" w:rsidP="008270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шлина, исполнение составило – </w:t>
      </w:r>
      <w:r w:rsidR="00735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</w:t>
      </w:r>
      <w:r w:rsidR="00127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5C3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тыс. рублей или </w:t>
      </w:r>
      <w:r w:rsidR="00127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85,</w:t>
      </w:r>
      <w:r w:rsidR="00735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от назначений.</w:t>
      </w:r>
    </w:p>
    <w:p w:rsidR="00DC6E26" w:rsidRPr="00B67074" w:rsidRDefault="00DC6E26" w:rsidP="008270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7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пояснительной записке (ф.0503160)</w:t>
      </w:r>
      <w:r w:rsidR="00B67074" w:rsidRPr="00B67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сведениях об исполнении бюджета (ф. 0503164)</w:t>
      </w:r>
      <w:r w:rsidRPr="00B67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67074" w:rsidRPr="00B67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представлена </w:t>
      </w:r>
      <w:r w:rsidRPr="00B67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о причинах неисполнения доходов в 202</w:t>
      </w:r>
      <w:r w:rsidR="00B67074" w:rsidRPr="00B67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B67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году.</w:t>
      </w:r>
    </w:p>
    <w:p w:rsidR="008270B5" w:rsidRDefault="008270B5" w:rsidP="008270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15ED" w:rsidRDefault="00E946AA" w:rsidP="00E946A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946AA">
        <w:rPr>
          <w:rFonts w:ascii="Times New Roman" w:hAnsi="Times New Roman" w:cs="Times New Roman"/>
          <w:sz w:val="28"/>
          <w:szCs w:val="28"/>
        </w:rPr>
        <w:t>Структура неналоговых доходов</w:t>
      </w:r>
    </w:p>
    <w:tbl>
      <w:tblPr>
        <w:tblW w:w="8700" w:type="dxa"/>
        <w:tblInd w:w="93" w:type="dxa"/>
        <w:tblLook w:val="04A0"/>
      </w:tblPr>
      <w:tblGrid>
        <w:gridCol w:w="2702"/>
        <w:gridCol w:w="1474"/>
        <w:gridCol w:w="1463"/>
        <w:gridCol w:w="1477"/>
        <w:gridCol w:w="1584"/>
      </w:tblGrid>
      <w:tr w:rsidR="00E946AA" w:rsidRPr="00CF15ED" w:rsidTr="007A104B">
        <w:trPr>
          <w:trHeight w:val="1646"/>
        </w:trPr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Pr="00CF15ED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C47" w:rsidRPr="00126340" w:rsidRDefault="00E946AA" w:rsidP="00866C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D1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1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66C47" w:rsidRPr="00126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E1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66C47" w:rsidRPr="00126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9E1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29-169</w:t>
            </w:r>
          </w:p>
          <w:p w:rsidR="000777D3" w:rsidRPr="00CF15ED" w:rsidRDefault="000777D3" w:rsidP="000777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0777D3" w:rsidRPr="00CF15ED" w:rsidRDefault="000777D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0777D3" w:rsidRPr="00CF15ED" w:rsidRDefault="000777D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Pr="00CF15ED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946AA" w:rsidRPr="00CF15ED" w:rsidTr="007A104B">
        <w:trPr>
          <w:trHeight w:val="636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Pr="00CF15ED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Неналоговые доходы, 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9E1EB8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9E1EB8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9E1EB8" w:rsidP="002E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-18,2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9E1EB8" w:rsidP="000A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E946AA" w:rsidRPr="00CF15ED" w:rsidTr="007A104B">
        <w:trPr>
          <w:trHeight w:val="636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Pr="00CF15ED" w:rsidRDefault="00A1331F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(за исключением имущества муниципальных автономных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6836D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6836D3" w:rsidP="00CD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2E183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BA7A97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986C92" w:rsidRPr="00CF15ED" w:rsidTr="009E1EB8">
        <w:trPr>
          <w:trHeight w:val="636"/>
        </w:trPr>
        <w:tc>
          <w:tcPr>
            <w:tcW w:w="2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B813A6" w:rsidP="00CD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2E183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9E1EB8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B67074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9E1EB8" w:rsidP="007A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</w:tr>
      <w:tr w:rsidR="009E1EB8" w:rsidRPr="00CF15ED" w:rsidTr="007A104B">
        <w:trPr>
          <w:trHeight w:val="636"/>
        </w:trPr>
        <w:tc>
          <w:tcPr>
            <w:tcW w:w="2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EB8" w:rsidRDefault="009E1EB8" w:rsidP="00CD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EB8" w:rsidRDefault="009E1EB8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EB8" w:rsidRDefault="009E1EB8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EB8" w:rsidRDefault="009E1EB8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EB8" w:rsidRDefault="009E1EB8" w:rsidP="007A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915950" w:rsidRDefault="00915950" w:rsidP="00E946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D02" w:rsidRDefault="008270B5" w:rsidP="0041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B5">
        <w:rPr>
          <w:rFonts w:ascii="Times New Roman" w:hAnsi="Times New Roman" w:cs="Times New Roman"/>
          <w:sz w:val="28"/>
          <w:szCs w:val="28"/>
        </w:rPr>
        <w:t>В структуре неналоговых поступлений</w:t>
      </w:r>
      <w:r w:rsidR="001201EA">
        <w:rPr>
          <w:rFonts w:ascii="Times New Roman" w:hAnsi="Times New Roman" w:cs="Times New Roman"/>
          <w:sz w:val="28"/>
          <w:szCs w:val="28"/>
        </w:rPr>
        <w:t>:</w:t>
      </w:r>
      <w:r w:rsidR="00426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02" w:rsidRDefault="005C3D02" w:rsidP="0041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370">
        <w:rPr>
          <w:rFonts w:ascii="Times New Roman" w:hAnsi="Times New Roman" w:cs="Times New Roman"/>
          <w:sz w:val="28"/>
          <w:szCs w:val="28"/>
        </w:rPr>
        <w:t>д</w:t>
      </w:r>
      <w:r w:rsidR="00426370" w:rsidRPr="0042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оходы</w:t>
      </w:r>
      <w:r w:rsidR="001201EA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сдачи в аренду имущества, находящегося в оперативном управлении органов управления поселений (за исключением имущества муниципальных автономных учреждений)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</w:t>
      </w:r>
      <w:r w:rsidR="00B6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исполнение составило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99,3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назначений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577EC" w:rsidRDefault="005C3D02" w:rsidP="0041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350D5" w:rsidRP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оходы от оказания платных услуги компенсации затрат государства</w:t>
      </w:r>
      <w:r w:rsidR="00DC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6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2,2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6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</w:t>
      </w:r>
      <w:r w:rsidR="0003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утвержденных назначений</w:t>
      </w:r>
      <w:r w:rsidR="00E72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(задолженность по квартплате) </w:t>
      </w:r>
      <w:r w:rsidR="00B6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7074" w:rsidRDefault="00B67074" w:rsidP="0041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прочие неналоговые доходы (инициативные поступления) исполнение 100%, в размере 82,3 тыс. рублей.</w:t>
      </w:r>
    </w:p>
    <w:p w:rsidR="00E577EC" w:rsidRDefault="00E577EC" w:rsidP="004143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65B" w:rsidRPr="00890EC1" w:rsidRDefault="000A165B" w:rsidP="00E577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</w:t>
      </w:r>
    </w:p>
    <w:p w:rsidR="000A165B" w:rsidRPr="00890EC1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316" w:rsidRPr="00890EC1" w:rsidRDefault="00573316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формирования местного бюджета </w:t>
      </w:r>
      <w:r w:rsidR="0031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Российского 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остаются безвозмездные поступления. </w:t>
      </w:r>
    </w:p>
    <w:p w:rsidR="00573316" w:rsidRPr="00890EC1" w:rsidRDefault="00573316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670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размер безвозмездных поступлений в бюджет составил </w:t>
      </w:r>
      <w:r w:rsidR="005C2F29">
        <w:rPr>
          <w:rFonts w:ascii="Times New Roman" w:eastAsia="Times New Roman" w:hAnsi="Times New Roman" w:cs="Times New Roman"/>
          <w:sz w:val="28"/>
          <w:szCs w:val="28"/>
          <w:lang w:eastAsia="ru-RU"/>
        </w:rPr>
        <w:t>7 791,7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структуре </w:t>
      </w:r>
      <w:r w:rsidR="005C2F29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доходов местного бюджета.  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202</w:t>
      </w:r>
      <w:r w:rsidR="005C2F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увеличение безвозмездных поступление </w:t>
      </w:r>
      <w:r w:rsidR="005C3D02" w:rsidRPr="00A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5C2F29" w:rsidRPr="00A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C3D02" w:rsidRPr="00A435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2F29" w:rsidRPr="00A435C1">
        <w:rPr>
          <w:rFonts w:ascii="Times New Roman" w:eastAsia="Times New Roman" w:hAnsi="Times New Roman" w:cs="Times New Roman"/>
          <w:sz w:val="28"/>
          <w:szCs w:val="28"/>
          <w:lang w:eastAsia="ru-RU"/>
        </w:rPr>
        <w:t> 112,3</w:t>
      </w:r>
      <w:r w:rsidR="005C3D02" w:rsidRPr="00A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A165B" w:rsidRPr="00DF5A5E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утвержденные Решением о бюджете на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0E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безвозмездные поступления составили 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E40E02">
        <w:rPr>
          <w:rFonts w:ascii="Times New Roman" w:eastAsia="Times New Roman" w:hAnsi="Times New Roman" w:cs="Times New Roman"/>
          <w:sz w:val="28"/>
          <w:szCs w:val="28"/>
          <w:lang w:eastAsia="ru-RU"/>
        </w:rPr>
        <w:t> 370,0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В течение отчетного периода бюджетные ассигнования увеличены на </w:t>
      </w:r>
      <w:r w:rsidR="00E40E02">
        <w:rPr>
          <w:rFonts w:ascii="Times New Roman" w:eastAsia="Times New Roman" w:hAnsi="Times New Roman" w:cs="Times New Roman"/>
          <w:sz w:val="28"/>
          <w:szCs w:val="28"/>
          <w:lang w:eastAsia="ru-RU"/>
        </w:rPr>
        <w:t>2 425,6</w:t>
      </w:r>
      <w:r w:rsidRPr="0031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составили </w:t>
      </w:r>
      <w:r w:rsidR="00E40E02">
        <w:rPr>
          <w:rFonts w:ascii="Times New Roman" w:eastAsia="Times New Roman" w:hAnsi="Times New Roman" w:cs="Times New Roman"/>
          <w:sz w:val="28"/>
          <w:szCs w:val="28"/>
          <w:lang w:eastAsia="ru-RU"/>
        </w:rPr>
        <w:t>7 795,6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рублей.</w:t>
      </w:r>
    </w:p>
    <w:p w:rsidR="000A165B" w:rsidRPr="00DF5A5E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бюджета за 20</w:t>
      </w:r>
      <w:r w:rsid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0E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безвозмездные поступления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E40E02">
        <w:rPr>
          <w:rFonts w:ascii="Times New Roman" w:eastAsia="Times New Roman" w:hAnsi="Times New Roman" w:cs="Times New Roman"/>
          <w:sz w:val="28"/>
          <w:szCs w:val="28"/>
          <w:lang w:eastAsia="ru-RU"/>
        </w:rPr>
        <w:t>7 791,7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100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A165B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безвозмездных поступлениях по источникам приведены в таблице:</w:t>
      </w:r>
    </w:p>
    <w:tbl>
      <w:tblPr>
        <w:tblW w:w="7652" w:type="dxa"/>
        <w:tblInd w:w="93" w:type="dxa"/>
        <w:tblLook w:val="04A0"/>
      </w:tblPr>
      <w:tblGrid>
        <w:gridCol w:w="1844"/>
        <w:gridCol w:w="1474"/>
        <w:gridCol w:w="1463"/>
        <w:gridCol w:w="1449"/>
        <w:gridCol w:w="1422"/>
      </w:tblGrid>
      <w:tr w:rsidR="009E1EB8" w:rsidRPr="009E1EB8" w:rsidTr="009E1EB8">
        <w:trPr>
          <w:trHeight w:val="126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E1EB8" w:rsidRPr="009E1EB8" w:rsidTr="009E1EB8">
        <w:trPr>
          <w:trHeight w:val="43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EB8" w:rsidRPr="009E1EB8" w:rsidRDefault="009E1EB8" w:rsidP="009E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EB8" w:rsidRPr="009E1EB8" w:rsidRDefault="009E1EB8" w:rsidP="009E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EB8" w:rsidRPr="009E1EB8" w:rsidTr="009E1EB8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7 795,60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7 791,70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E1EB8" w:rsidRPr="009E1EB8" w:rsidTr="009E1EB8">
        <w:trPr>
          <w:trHeight w:val="63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3 587,20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3 587,20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E1EB8" w:rsidRPr="009E1EB8" w:rsidTr="009E1EB8">
        <w:trPr>
          <w:trHeight w:val="9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9E1EB8" w:rsidRPr="009E1EB8" w:rsidTr="009E1EB8">
        <w:trPr>
          <w:trHeight w:val="73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4 108,80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4 107,00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EB8" w:rsidRPr="009E1EB8" w:rsidRDefault="009E1EB8" w:rsidP="009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957A23" w:rsidRDefault="00957A23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01" w:rsidRDefault="00966B01" w:rsidP="00FD52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0A165B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165B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отчетного периода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98,7% </w:t>
      </w:r>
      <w:r w:rsidR="000A165B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оит из</w:t>
      </w:r>
      <w:r w:rsid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66B01" w:rsidRDefault="00966B01" w:rsidP="00FD52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5282"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5282" w:rsidRPr="00FD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отации бюджетам бюджетной системы Российской Федерации</w:t>
      </w:r>
      <w:r w:rsidR="0048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65B"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46,0</w:t>
      </w:r>
      <w:r w:rsidR="000A165B"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5282" w:rsidRDefault="00966B01" w:rsidP="00FD52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(52,7%)</w:t>
      </w:r>
      <w:r w:rsidR="00120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65B" w:rsidRDefault="000A165B" w:rsidP="00FD52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0E7" w:rsidRDefault="00EF10E7" w:rsidP="00EF1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EF10E7"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b/>
          <w:sz w:val="28"/>
          <w:szCs w:val="28"/>
        </w:rPr>
        <w:t>бюджета по расходам</w:t>
      </w:r>
    </w:p>
    <w:p w:rsidR="00966B01" w:rsidRDefault="00966B01" w:rsidP="00EF1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50E" w:rsidRPr="00966B01" w:rsidRDefault="00966B01" w:rsidP="00966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01">
        <w:rPr>
          <w:rFonts w:ascii="Times New Roman" w:hAnsi="Times New Roman" w:cs="Times New Roman"/>
          <w:sz w:val="28"/>
          <w:szCs w:val="28"/>
        </w:rPr>
        <w:t>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6B01">
        <w:rPr>
          <w:rFonts w:ascii="Times New Roman" w:hAnsi="Times New Roman" w:cs="Times New Roman"/>
          <w:sz w:val="28"/>
          <w:szCs w:val="28"/>
        </w:rPr>
        <w:t xml:space="preserve"> по разделам бюджетной классификации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6B01">
        <w:rPr>
          <w:rFonts w:ascii="Times New Roman" w:hAnsi="Times New Roman" w:cs="Times New Roman"/>
          <w:sz w:val="28"/>
          <w:szCs w:val="28"/>
        </w:rPr>
        <w:t xml:space="preserve"> за 2022 год представлен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6B01">
        <w:rPr>
          <w:rFonts w:ascii="Times New Roman" w:hAnsi="Times New Roman" w:cs="Times New Roman"/>
          <w:sz w:val="28"/>
          <w:szCs w:val="28"/>
        </w:rPr>
        <w:t xml:space="preserve"> в следующем виде:</w:t>
      </w:r>
    </w:p>
    <w:p w:rsidR="00966B01" w:rsidRPr="00966B01" w:rsidRDefault="00966B01" w:rsidP="00EF1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90" w:type="dxa"/>
        <w:tblInd w:w="93" w:type="dxa"/>
        <w:tblLook w:val="04A0"/>
      </w:tblPr>
      <w:tblGrid>
        <w:gridCol w:w="2553"/>
        <w:gridCol w:w="1257"/>
        <w:gridCol w:w="1474"/>
        <w:gridCol w:w="1463"/>
        <w:gridCol w:w="967"/>
        <w:gridCol w:w="1076"/>
      </w:tblGrid>
      <w:tr w:rsidR="002D350E" w:rsidRPr="002D350E" w:rsidTr="002D350E">
        <w:trPr>
          <w:trHeight w:val="1575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функциональной статьи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96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="0096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подраздел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2D350E" w:rsidRPr="002D350E" w:rsidTr="002D350E">
        <w:trPr>
          <w:trHeight w:val="60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50E" w:rsidRPr="002D350E" w:rsidRDefault="002D350E" w:rsidP="002D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D350E" w:rsidRPr="002D350E" w:rsidRDefault="002D350E" w:rsidP="002D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50E" w:rsidRPr="002D350E" w:rsidTr="002D350E">
        <w:trPr>
          <w:trHeight w:val="315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50E" w:rsidRPr="002D350E" w:rsidRDefault="002D350E" w:rsidP="002D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35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35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35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350E" w:rsidRPr="002D350E" w:rsidTr="002D350E">
        <w:trPr>
          <w:trHeight w:val="135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50E" w:rsidRPr="002D350E" w:rsidRDefault="002D350E" w:rsidP="002D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35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35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35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50E" w:rsidRPr="002D350E" w:rsidRDefault="002D350E" w:rsidP="002D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50E" w:rsidRPr="002D350E" w:rsidRDefault="002D350E" w:rsidP="002D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50E" w:rsidRPr="002D350E" w:rsidTr="002D350E">
        <w:trPr>
          <w:trHeight w:val="7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5 763,9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5 692,3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-71,6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2D350E" w:rsidRPr="002D350E" w:rsidTr="002D350E">
        <w:trPr>
          <w:trHeight w:val="5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2D350E" w:rsidRPr="002D350E" w:rsidTr="002D350E">
        <w:trPr>
          <w:trHeight w:val="9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2D350E" w:rsidRPr="002D350E" w:rsidTr="002D350E">
        <w:trPr>
          <w:trHeight w:val="5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2D350E" w:rsidRPr="002D350E" w:rsidTr="002D350E">
        <w:trPr>
          <w:trHeight w:val="60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1 374,2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-59,5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</w:tr>
      <w:tr w:rsidR="002D350E" w:rsidRPr="002D350E" w:rsidTr="002D350E">
        <w:trPr>
          <w:trHeight w:val="5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D350E" w:rsidRPr="002D350E" w:rsidTr="002D350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D350E" w:rsidRPr="002D350E" w:rsidTr="002D350E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8 818,1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8 676,0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</w:tbl>
    <w:p w:rsidR="002D350E" w:rsidRDefault="002D350E" w:rsidP="00EF1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956" w:rsidRDefault="00A2570D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по расходам исполнен на сумму </w:t>
      </w:r>
      <w:r w:rsidR="0096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8 676</w:t>
      </w:r>
      <w:r w:rsidR="0048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на 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6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8,4</w:t>
      </w:r>
      <w:r w:rsidR="0048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неисполне</w:t>
      </w:r>
      <w:r w:rsidR="0048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составило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</w:t>
      </w:r>
      <w:r w:rsidR="0048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96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16,7%, или на 1 452,0 больше чем за 2021 год. </w:t>
      </w:r>
    </w:p>
    <w:p w:rsidR="00771942" w:rsidRDefault="0047277A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образом:</w:t>
      </w:r>
    </w:p>
    <w:p w:rsidR="0047277A" w:rsidRPr="009C24E2" w:rsidRDefault="0047277A" w:rsidP="009C24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Общегосударственные вопросы – </w:t>
      </w:r>
      <w:r w:rsidR="0048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7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5,6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277A" w:rsidRPr="009C24E2" w:rsidRDefault="0047277A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Национальная оборона - 1,</w:t>
      </w:r>
      <w:r w:rsidR="0057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C24E2" w:rsidRP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Национальная безопасность и правоохранительная деятельность – </w:t>
      </w:r>
      <w:r w:rsidR="00C2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57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24E2" w:rsidRP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Национальная Экономика – </w:t>
      </w:r>
      <w:r w:rsidR="0057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14,2%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Жилищно-коммунальное хозяйство – </w:t>
      </w:r>
      <w:r w:rsidR="0014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7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5,8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E2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5C1F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Культура, кинематография – 0,1%</w:t>
      </w:r>
      <w:r w:rsidR="0014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24E2" w:rsidRDefault="00145C1F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Здравоохранение – </w:t>
      </w:r>
      <w:r w:rsidR="0048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57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9B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77E4" w:rsidRPr="009C24E2" w:rsidRDefault="00E277E4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CDB" w:rsidRDefault="00FE2CDB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соответствии с требованиями бюджетного законодательства расходная часть бюджета на 202</w:t>
      </w:r>
      <w:r w:rsidR="00856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сформирована посредством реализации программного подхода к управлению бюджетными расходами на основе 3 муниципальных программ.</w:t>
      </w:r>
    </w:p>
    <w:p w:rsidR="00DC5DEA" w:rsidRDefault="00FE2CDB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реализацию 3 муниципальных программ направлено </w:t>
      </w:r>
      <w:r w:rsidR="00856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2 847,9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</w:t>
      </w:r>
      <w:r w:rsidR="005D1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Относительно 202</w:t>
      </w:r>
      <w:r w:rsidR="00856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D1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увеличение составило на </w:t>
      </w:r>
      <w:r w:rsidR="00856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596,2</w:t>
      </w:r>
      <w:r w:rsidR="005D1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Доля программных расходов составила </w:t>
      </w:r>
      <w:r w:rsidR="005D1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856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от общего объема расходов бюджета.</w:t>
      </w:r>
    </w:p>
    <w:p w:rsidR="00FE2CDB" w:rsidRDefault="00DC5DEA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муниципальных программ, утвержденные бюджетные ассигнования, исполнение представлены в таблице:</w:t>
      </w:r>
    </w:p>
    <w:p w:rsidR="00FE2CDB" w:rsidRPr="009C24E2" w:rsidRDefault="00FE2CDB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8700" w:type="dxa"/>
        <w:tblInd w:w="93" w:type="dxa"/>
        <w:tblLook w:val="04A0"/>
      </w:tblPr>
      <w:tblGrid>
        <w:gridCol w:w="2729"/>
        <w:gridCol w:w="1474"/>
        <w:gridCol w:w="1463"/>
        <w:gridCol w:w="1445"/>
        <w:gridCol w:w="1589"/>
      </w:tblGrid>
      <w:tr w:rsidR="0073765E" w:rsidRPr="0073765E" w:rsidTr="0073765E">
        <w:trPr>
          <w:trHeight w:val="288"/>
        </w:trPr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C47" w:rsidRPr="00866C47" w:rsidRDefault="0073765E" w:rsidP="00866C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D1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1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66C47" w:rsidRPr="0086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8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66C47" w:rsidRPr="0086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E8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29-169</w:t>
            </w:r>
          </w:p>
          <w:p w:rsidR="00DC5DEA" w:rsidRPr="0073765E" w:rsidRDefault="00DC5DEA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Default="00DC5DEA" w:rsidP="0073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3765E"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сполнение</w:t>
            </w:r>
          </w:p>
          <w:p w:rsidR="00DC5DEA" w:rsidRPr="0073765E" w:rsidRDefault="00DC5DEA" w:rsidP="0073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73765E" w:rsidRPr="0073765E" w:rsidTr="0073765E">
        <w:trPr>
          <w:trHeight w:val="300"/>
        </w:trPr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65E" w:rsidRPr="0073765E" w:rsidTr="0073765E">
        <w:trPr>
          <w:trHeight w:val="324"/>
        </w:trPr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Default="00DC5DEA" w:rsidP="00737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3765E"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умма</w:t>
            </w:r>
          </w:p>
          <w:p w:rsidR="00DC5DEA" w:rsidRPr="0073765E" w:rsidRDefault="00DC5DEA" w:rsidP="00737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8E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  <w:tr w:rsidR="0073765E" w:rsidRPr="0073765E" w:rsidTr="00FE7F86">
        <w:trPr>
          <w:trHeight w:val="126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AC2630" w:rsidP="00BE1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</w:t>
            </w:r>
            <w:r w:rsidR="00B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коммунальное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 и б</w:t>
            </w:r>
            <w:r w:rsid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лагоустройство территории </w:t>
            </w:r>
            <w:r w:rsidR="00B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</w:t>
            </w:r>
            <w:r w:rsidR="00AC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E81415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E81415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D298B" w:rsidP="0051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D298B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73765E" w:rsidRPr="0073765E" w:rsidTr="00FE7F86">
        <w:trPr>
          <w:trHeight w:val="1884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8E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безопасности, профилактика экстремизма, </w:t>
            </w:r>
            <w:r w:rsidR="008E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терроризма 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r w:rsidR="00B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</w:t>
            </w:r>
            <w:r w:rsidR="00AC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сельсовета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E81415" w:rsidP="00E8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E81415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D298B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D298B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73765E" w:rsidRPr="0073765E" w:rsidTr="00FE7F86">
        <w:trPr>
          <w:trHeight w:val="948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8E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улично</w:t>
            </w:r>
            <w:r w:rsid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дорожной 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сети </w:t>
            </w:r>
            <w:r w:rsidR="00B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D298B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D298B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51B" w:rsidRPr="0073765E" w:rsidRDefault="00AD298B" w:rsidP="00441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D298B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73765E" w:rsidRPr="0073765E" w:rsidTr="00FE7F86">
        <w:trPr>
          <w:trHeight w:val="324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485956" w:rsidRDefault="0073765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5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485956" w:rsidRDefault="00AD298B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2 916,5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485956" w:rsidRDefault="00AD298B" w:rsidP="0051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2 847,9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485956" w:rsidRDefault="00AD298B" w:rsidP="001F7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-68,6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485956" w:rsidRDefault="00AD298B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</w:tbl>
    <w:p w:rsidR="0073765E" w:rsidRDefault="0073765E" w:rsidP="00DF5A5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7B7" w:rsidRDefault="00DC5DEA" w:rsidP="00C84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5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неисполненных программных расходов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составил в сумме </w:t>
      </w:r>
      <w:r w:rsidR="00856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68,6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или </w:t>
      </w:r>
      <w:r w:rsidR="00856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2,4</w:t>
      </w:r>
      <w:r w:rsidR="009B5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общего объема утвержденных программных расходов. 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Наибольший процент </w:t>
      </w:r>
      <w:r w:rsidR="000B3B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исполнения </w:t>
      </w:r>
      <w:r w:rsidR="000B3B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4,0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="000B3B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или 59,6 тыс. рублей 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утвержденных расходов по муниципальной программе </w:t>
      </w:r>
      <w:r w:rsidR="000B3B51" w:rsidRPr="00BE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«Жилищно- коммунальное хозяйство и благоустройство территории Российского сельсовета»</w:t>
      </w:r>
      <w:r w:rsidR="000B3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составило 21,6 тыс. рублей по причине отсутствия заявлений на ремонт  и 37,7 тыс. рублей </w:t>
      </w:r>
      <w:r w:rsidR="00C8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осуществлялась по выставленным счетам</w:t>
      </w:r>
      <w:r w:rsidR="000B3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(согласно пояснительной записки ф. 0503160)</w:t>
      </w:r>
      <w:r w:rsidR="00C8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AB2" w:rsidRPr="00C84DF2" w:rsidRDefault="00C257B7" w:rsidP="00C84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муниципальной программе «</w:t>
      </w:r>
      <w:r w:rsidR="00BE1AB2" w:rsidRPr="00C8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улично</w:t>
      </w:r>
      <w:r w:rsidR="007D5258" w:rsidRPr="00C8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AB2" w:rsidRPr="00C8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дорожной  сети Российского сельсовета</w:t>
      </w:r>
      <w:r w:rsidRPr="00C8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24DB7" w:rsidRPr="00C8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F85" w:rsidRPr="00C8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</w:t>
      </w:r>
      <w:r w:rsidRPr="00C8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составило </w:t>
      </w:r>
      <w:r w:rsidR="00BE1AB2" w:rsidRPr="00C8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C84DF2" w:rsidRPr="00C8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9,5</w:t>
      </w:r>
      <w:r w:rsidRPr="00C8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</w:t>
      </w:r>
      <w:r w:rsidR="00B57622" w:rsidRPr="00C8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утвержденных назначений.</w:t>
      </w:r>
    </w:p>
    <w:p w:rsidR="00991F85" w:rsidRPr="00991F85" w:rsidRDefault="00B57622" w:rsidP="00C84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 муниципальной программе </w:t>
      </w:r>
      <w:r w:rsidR="00991F85" w:rsidRPr="00C8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4DF2" w:rsidRPr="00C8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пожарной безопасности, профилактика экстремизма, терроризма  на территории Российского сельсовета</w:t>
      </w:r>
      <w:r w:rsidR="00C84DF2" w:rsidRPr="007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91F85" w:rsidRPr="00BE1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исполнение составило </w:t>
      </w:r>
      <w:r w:rsidR="00BE1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C8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8,4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от утвержденных назначений.</w:t>
      </w:r>
    </w:p>
    <w:p w:rsidR="00224DB7" w:rsidRPr="00DC5DEA" w:rsidRDefault="00224DB7" w:rsidP="00C84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6646" w:rsidRDefault="00B57622" w:rsidP="00C84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н</w:t>
      </w:r>
      <w:r w:rsidR="00E77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епрограммны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E77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сельсовета за 20</w:t>
      </w:r>
      <w:r w:rsidR="00C8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составил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 сумме</w:t>
      </w:r>
      <w:r w:rsidR="00224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8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5 828,1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рублей.</w:t>
      </w:r>
      <w:r w:rsidR="00C8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на 855,8 тыс. рублей больше, чем в 2021 году.</w:t>
      </w:r>
    </w:p>
    <w:p w:rsidR="00146646" w:rsidRDefault="00146646" w:rsidP="00C84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расходов представлена в следующем виде:</w:t>
      </w:r>
    </w:p>
    <w:p w:rsidR="00146646" w:rsidRDefault="00146646" w:rsidP="0055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380" w:type="dxa"/>
        <w:tblInd w:w="93" w:type="dxa"/>
        <w:tblLook w:val="04A0"/>
      </w:tblPr>
      <w:tblGrid>
        <w:gridCol w:w="1199"/>
        <w:gridCol w:w="1979"/>
        <w:gridCol w:w="1474"/>
        <w:gridCol w:w="1523"/>
        <w:gridCol w:w="1087"/>
        <w:gridCol w:w="1118"/>
      </w:tblGrid>
      <w:tr w:rsidR="00E4602E" w:rsidRPr="00E4602E" w:rsidTr="00E4602E">
        <w:trPr>
          <w:trHeight w:val="1154"/>
        </w:trPr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E4602E" w:rsidP="00E4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E4602E" w:rsidP="00E4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КВР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E4602E" w:rsidP="00E46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бюджете, тыс. руб.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E4602E" w:rsidP="00E4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Исполнение, тыс. руб.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4602E" w:rsidRPr="00E4602E" w:rsidRDefault="00E4602E" w:rsidP="00E4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E4602E" w:rsidRPr="00E4602E" w:rsidTr="00E4602E">
        <w:trPr>
          <w:trHeight w:val="645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602E" w:rsidRPr="00E4602E" w:rsidRDefault="00E4602E" w:rsidP="00E4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602E" w:rsidRPr="00E4602E" w:rsidRDefault="00E4602E" w:rsidP="00E4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E4602E" w:rsidP="00E4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602E" w:rsidRPr="00E4602E" w:rsidRDefault="00E4602E" w:rsidP="00E4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E4602E" w:rsidP="00E4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E4602E" w:rsidP="00E4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4602E" w:rsidRPr="00E4602E" w:rsidTr="00E4602E">
        <w:trPr>
          <w:trHeight w:val="1365"/>
        </w:trPr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E4602E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E4602E" w:rsidP="00E4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4 378,5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4 333,5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E4602E" w:rsidRPr="00E4602E" w:rsidTr="00E4602E">
        <w:trPr>
          <w:trHeight w:val="630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E4602E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E4602E" w:rsidP="00E4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1 282,2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1 253,7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E4602E" w:rsidRPr="00E4602E" w:rsidTr="00E4602E">
        <w:trPr>
          <w:trHeight w:val="930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E4602E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E4602E" w:rsidP="00E4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C4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4602E" w:rsidRPr="00E4602E" w:rsidTr="00E4602E">
        <w:trPr>
          <w:trHeight w:val="435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E4602E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E4602E" w:rsidP="00E4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4602E" w:rsidRPr="00E4602E" w:rsidTr="00E4602E">
        <w:trPr>
          <w:trHeight w:val="330"/>
        </w:trPr>
        <w:tc>
          <w:tcPr>
            <w:tcW w:w="3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602E" w:rsidRPr="00E4602E" w:rsidRDefault="00E4602E" w:rsidP="00E4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5 901,6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602E" w:rsidRPr="00E4602E" w:rsidRDefault="00C41692" w:rsidP="00E46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</w:tbl>
    <w:p w:rsidR="00E4602E" w:rsidRDefault="00E4602E" w:rsidP="0055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F35" w:rsidRDefault="009B56DC" w:rsidP="0087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по непрограммным расходам, </w:t>
      </w:r>
      <w:r w:rsidR="00991F85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EF6389" w:rsidRPr="00EF6389">
        <w:rPr>
          <w:rFonts w:ascii="Times New Roman" w:hAnsi="Times New Roman" w:cs="Times New Roman"/>
          <w:sz w:val="28"/>
          <w:szCs w:val="28"/>
        </w:rPr>
        <w:t>расходы на выплату персоналу государственных (муниципальных органов)</w:t>
      </w:r>
      <w:r w:rsidR="00EF6389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C84DF2">
        <w:rPr>
          <w:rFonts w:ascii="Times New Roman" w:hAnsi="Times New Roman" w:cs="Times New Roman"/>
          <w:sz w:val="28"/>
          <w:szCs w:val="28"/>
        </w:rPr>
        <w:t>4 333,5</w:t>
      </w:r>
      <w:r w:rsidR="00EF638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84DF2">
        <w:rPr>
          <w:rFonts w:ascii="Times New Roman" w:hAnsi="Times New Roman" w:cs="Times New Roman"/>
          <w:sz w:val="28"/>
          <w:szCs w:val="28"/>
        </w:rPr>
        <w:t>74,3</w:t>
      </w:r>
      <w:r w:rsidR="00EF6389">
        <w:rPr>
          <w:rFonts w:ascii="Times New Roman" w:hAnsi="Times New Roman" w:cs="Times New Roman"/>
          <w:sz w:val="28"/>
          <w:szCs w:val="28"/>
        </w:rPr>
        <w:t>%</w:t>
      </w:r>
      <w:r w:rsidR="00081663">
        <w:rPr>
          <w:rFonts w:ascii="Times New Roman" w:hAnsi="Times New Roman" w:cs="Times New Roman"/>
          <w:sz w:val="28"/>
          <w:szCs w:val="28"/>
        </w:rPr>
        <w:t xml:space="preserve"> от общего объема исполнения непрограммных расходов</w:t>
      </w:r>
      <w:r w:rsidR="00EF6389">
        <w:rPr>
          <w:rFonts w:ascii="Times New Roman" w:hAnsi="Times New Roman" w:cs="Times New Roman"/>
          <w:sz w:val="28"/>
          <w:szCs w:val="28"/>
        </w:rPr>
        <w:t>.</w:t>
      </w:r>
    </w:p>
    <w:p w:rsidR="001E2465" w:rsidRPr="00BA7649" w:rsidRDefault="00593F35" w:rsidP="0087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последней редакции решения о бюджете от 23.12.2022 резервный фонд не предусмотрен.</w:t>
      </w:r>
    </w:p>
    <w:p w:rsidR="00146646" w:rsidRPr="00593F35" w:rsidRDefault="008765A3" w:rsidP="0087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F35">
        <w:rPr>
          <w:rFonts w:ascii="Times New Roman" w:hAnsi="Times New Roman" w:cs="Times New Roman"/>
          <w:sz w:val="28"/>
          <w:szCs w:val="28"/>
        </w:rPr>
        <w:t>В пояснительной записке</w:t>
      </w:r>
      <w:r w:rsidR="00593F35" w:rsidRPr="00593F35">
        <w:rPr>
          <w:rFonts w:ascii="Times New Roman" w:hAnsi="Times New Roman" w:cs="Times New Roman"/>
          <w:sz w:val="28"/>
          <w:szCs w:val="28"/>
        </w:rPr>
        <w:t xml:space="preserve"> </w:t>
      </w:r>
      <w:r w:rsidRPr="00593F35">
        <w:rPr>
          <w:rFonts w:ascii="Times New Roman" w:hAnsi="Times New Roman" w:cs="Times New Roman"/>
          <w:sz w:val="28"/>
          <w:szCs w:val="28"/>
        </w:rPr>
        <w:t xml:space="preserve"> </w:t>
      </w:r>
      <w:r w:rsidR="00593F35" w:rsidRPr="00593F35">
        <w:rPr>
          <w:rFonts w:ascii="Times New Roman" w:hAnsi="Times New Roman" w:cs="Times New Roman"/>
          <w:sz w:val="28"/>
          <w:szCs w:val="28"/>
        </w:rPr>
        <w:t xml:space="preserve"> (ф.0503160) подробно </w:t>
      </w:r>
      <w:r w:rsidRPr="00593F35">
        <w:rPr>
          <w:rFonts w:ascii="Times New Roman" w:hAnsi="Times New Roman" w:cs="Times New Roman"/>
          <w:sz w:val="28"/>
          <w:szCs w:val="28"/>
        </w:rPr>
        <w:t xml:space="preserve">отражены направления расходов по непрограммным расходам. </w:t>
      </w:r>
    </w:p>
    <w:p w:rsidR="008765A3" w:rsidRPr="00593F35" w:rsidRDefault="008765A3" w:rsidP="0087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5E" w:rsidRPr="00DF5A5E" w:rsidRDefault="004A6E41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DF5A5E" w:rsidRPr="00DF5A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Дефицит (профицит) бюджета </w:t>
      </w: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7AE1" w:rsidRDefault="004A6E41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первоначальной редакции</w:t>
      </w:r>
      <w:r w:rsidR="009963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765A3">
        <w:rPr>
          <w:rFonts w:ascii="Times New Roman" w:hAnsi="Times New Roman" w:cs="Times New Roman"/>
          <w:sz w:val="28"/>
          <w:szCs w:val="28"/>
        </w:rPr>
        <w:t>Российского</w:t>
      </w:r>
      <w:r w:rsidR="009963F7">
        <w:rPr>
          <w:rFonts w:ascii="Times New Roman" w:hAnsi="Times New Roman" w:cs="Times New Roman"/>
          <w:sz w:val="28"/>
          <w:szCs w:val="28"/>
        </w:rPr>
        <w:t xml:space="preserve"> </w:t>
      </w:r>
      <w:r w:rsidR="00A67AE1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 от </w:t>
      </w:r>
      <w:r w:rsidR="009963F7">
        <w:rPr>
          <w:rFonts w:ascii="Times New Roman" w:hAnsi="Times New Roman" w:cs="Times New Roman"/>
          <w:sz w:val="28"/>
          <w:szCs w:val="28"/>
        </w:rPr>
        <w:t>2</w:t>
      </w:r>
      <w:r w:rsidR="00C84DF2">
        <w:rPr>
          <w:rFonts w:ascii="Times New Roman" w:hAnsi="Times New Roman" w:cs="Times New Roman"/>
          <w:sz w:val="28"/>
          <w:szCs w:val="28"/>
        </w:rPr>
        <w:t>4.</w:t>
      </w:r>
      <w:r w:rsidR="00A67AE1" w:rsidRPr="00D81DD9">
        <w:rPr>
          <w:rFonts w:ascii="Times New Roman" w:hAnsi="Times New Roman" w:cs="Times New Roman"/>
          <w:sz w:val="28"/>
          <w:szCs w:val="28"/>
        </w:rPr>
        <w:t>12.20</w:t>
      </w:r>
      <w:r w:rsidR="009963F7">
        <w:rPr>
          <w:rFonts w:ascii="Times New Roman" w:hAnsi="Times New Roman" w:cs="Times New Roman"/>
          <w:sz w:val="28"/>
          <w:szCs w:val="28"/>
        </w:rPr>
        <w:t>2</w:t>
      </w:r>
      <w:r w:rsidR="00C84DF2">
        <w:rPr>
          <w:rFonts w:ascii="Times New Roman" w:hAnsi="Times New Roman" w:cs="Times New Roman"/>
          <w:sz w:val="28"/>
          <w:szCs w:val="28"/>
        </w:rPr>
        <w:t>1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 № </w:t>
      </w:r>
      <w:r w:rsidR="00C84DF2">
        <w:rPr>
          <w:rFonts w:ascii="Times New Roman" w:hAnsi="Times New Roman" w:cs="Times New Roman"/>
          <w:sz w:val="28"/>
          <w:szCs w:val="28"/>
        </w:rPr>
        <w:t>22-126</w:t>
      </w:r>
      <w:r w:rsidR="009963F7">
        <w:rPr>
          <w:rFonts w:ascii="Times New Roman" w:hAnsi="Times New Roman" w:cs="Times New Roman"/>
          <w:sz w:val="28"/>
          <w:szCs w:val="28"/>
        </w:rPr>
        <w:t xml:space="preserve"> 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 </w:t>
      </w:r>
      <w:r w:rsidR="008765A3">
        <w:rPr>
          <w:rFonts w:ascii="Times New Roman" w:hAnsi="Times New Roman" w:cs="Times New Roman"/>
          <w:sz w:val="28"/>
          <w:szCs w:val="28"/>
        </w:rPr>
        <w:t>Российского</w:t>
      </w:r>
      <w:r w:rsidR="00A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</w:t>
      </w:r>
      <w:r w:rsidR="00C8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 w:rsidR="00A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8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A67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 принят бездефицитный.</w:t>
      </w:r>
    </w:p>
    <w:p w:rsidR="00DF5A5E" w:rsidRDefault="00A67AE1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Решением в редакции от </w:t>
      </w:r>
      <w:r w:rsidR="008765A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84DF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765A3">
        <w:rPr>
          <w:rFonts w:ascii="Times New Roman" w:eastAsia="Calibri" w:hAnsi="Times New Roman" w:cs="Times New Roman"/>
          <w:sz w:val="28"/>
          <w:szCs w:val="28"/>
          <w:lang w:eastAsia="ru-RU"/>
        </w:rPr>
        <w:t>.12.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C84DF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C84DF2">
        <w:rPr>
          <w:rFonts w:ascii="Times New Roman" w:eastAsia="Calibri" w:hAnsi="Times New Roman" w:cs="Times New Roman"/>
          <w:sz w:val="28"/>
          <w:szCs w:val="28"/>
          <w:lang w:eastAsia="ru-RU"/>
        </w:rPr>
        <w:t>29-169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 сельсовета утвержден с </w:t>
      </w:r>
      <w:r w:rsidR="00DF5A5E" w:rsidRPr="00DF5A5E">
        <w:rPr>
          <w:rFonts w:ascii="Times New Roman" w:eastAsia="Calibri" w:hAnsi="Times New Roman" w:cs="Times New Roman"/>
          <w:sz w:val="28"/>
          <w:szCs w:val="28"/>
          <w:lang w:eastAsia="ru-RU"/>
        </w:rPr>
        <w:t>дефицит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DF5A5E" w:rsidRPr="00DF5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</w:t>
      </w:r>
      <w:r w:rsidR="0025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</w:t>
      </w:r>
      <w:r w:rsidR="00996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 в сумме</w:t>
      </w:r>
      <w:r w:rsidR="009963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4DF2">
        <w:rPr>
          <w:rFonts w:ascii="Times New Roman" w:eastAsia="Calibri" w:hAnsi="Times New Roman" w:cs="Times New Roman"/>
          <w:sz w:val="28"/>
          <w:szCs w:val="28"/>
          <w:lang w:eastAsia="ru-RU"/>
        </w:rPr>
        <w:t>85,6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DF5A5E" w:rsidRPr="00DF5A5E" w:rsidRDefault="00DF5A5E" w:rsidP="00DF5A5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99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  <w:r w:rsidR="007D52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бюджета, бюджет </w:t>
      </w:r>
      <w:r w:rsidR="008765A3">
        <w:rPr>
          <w:rFonts w:ascii="Times New Roman" w:hAnsi="Times New Roman" w:cs="Times New Roman"/>
          <w:sz w:val="28"/>
          <w:szCs w:val="28"/>
        </w:rPr>
        <w:t>Российского</w:t>
      </w:r>
      <w:r w:rsidR="009963F7">
        <w:rPr>
          <w:rFonts w:ascii="Times New Roman" w:hAnsi="Times New Roman" w:cs="Times New Roman"/>
          <w:sz w:val="28"/>
          <w:szCs w:val="28"/>
        </w:rPr>
        <w:t xml:space="preserve"> </w:t>
      </w:r>
      <w:r w:rsidR="00A6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</w:t>
      </w:r>
      <w:r w:rsidR="00A67A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7E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исполнен с</w:t>
      </w:r>
      <w:r w:rsidR="0099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сумме </w:t>
      </w:r>
      <w:r w:rsidR="009963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E7E70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="0099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DF5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ыс.</w:t>
      </w:r>
      <w:r w:rsidR="00996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E7E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(приложение 1 к проекту решения)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5E" w:rsidRDefault="00DF5A5E" w:rsidP="00DF5A5E">
      <w:pPr>
        <w:shd w:val="clear" w:color="auto" w:fill="FFFFFF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B86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ПРЕДЛОЖЕНИ</w:t>
      </w:r>
      <w:r w:rsidR="0081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86CE8" w:rsidRPr="00504D3D" w:rsidRDefault="00B86CE8" w:rsidP="00B70A21">
      <w:pPr>
        <w:pStyle w:val="af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в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составило:</w:t>
      </w:r>
    </w:p>
    <w:p w:rsidR="00B86CE8" w:rsidRDefault="00B86CE8" w:rsidP="00B70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доходам 8 755,7 тыс. рублей или 97,3% к плану года;</w:t>
      </w:r>
    </w:p>
    <w:p w:rsidR="00B86CE8" w:rsidRDefault="00B86CE8" w:rsidP="00B70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 расходам 8 676,0 тыс. рублей или 96,2% к плану года.</w:t>
      </w:r>
    </w:p>
    <w:p w:rsidR="00B86CE8" w:rsidRDefault="00B86CE8" w:rsidP="00B70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Профицит бюджета сельсовета сложился в сумме 79,7 тыс. рублей.</w:t>
      </w:r>
    </w:p>
    <w:p w:rsidR="00B86CE8" w:rsidRDefault="00B86CE8" w:rsidP="00B70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Представленный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одновременно с годовой отчетностью проект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 «Об утверждении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за 2022 год» соответствует нормам бюджетного законодательства РФ.</w:t>
      </w:r>
    </w:p>
    <w:p w:rsidR="00A435C1" w:rsidRDefault="00B86CE8" w:rsidP="00B70A21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93420E">
        <w:rPr>
          <w:bCs/>
          <w:sz w:val="28"/>
          <w:szCs w:val="28"/>
        </w:rPr>
        <w:t xml:space="preserve"> </w:t>
      </w:r>
      <w:r w:rsidR="00A435C1" w:rsidRPr="006C2AB7">
        <w:rPr>
          <w:bCs/>
          <w:sz w:val="28"/>
          <w:szCs w:val="28"/>
        </w:rPr>
        <w:t>Результаты внешней проверки Отчета об исполнении бюджета поселения за 202</w:t>
      </w:r>
      <w:r w:rsidR="00A435C1">
        <w:rPr>
          <w:bCs/>
          <w:sz w:val="28"/>
          <w:szCs w:val="28"/>
        </w:rPr>
        <w:t>2</w:t>
      </w:r>
      <w:r w:rsidR="00A435C1" w:rsidRPr="006C2AB7">
        <w:rPr>
          <w:bCs/>
          <w:sz w:val="28"/>
          <w:szCs w:val="28"/>
        </w:rPr>
        <w:t xml:space="preserve"> год и анализ документов, представленных одновременно с годовым отчетом, показали, что Отчет об исполнении бюджета </w:t>
      </w:r>
      <w:r w:rsidR="00A435C1">
        <w:rPr>
          <w:bCs/>
          <w:sz w:val="28"/>
          <w:szCs w:val="28"/>
        </w:rPr>
        <w:t>Российского сельсовета</w:t>
      </w:r>
      <w:r w:rsidR="00A435C1" w:rsidRPr="006C2AB7">
        <w:rPr>
          <w:bCs/>
          <w:sz w:val="28"/>
          <w:szCs w:val="28"/>
        </w:rPr>
        <w:t xml:space="preserve"> соответствует нормам и требованиям бюджетного законодательства.</w:t>
      </w:r>
    </w:p>
    <w:p w:rsidR="00B70A21" w:rsidRPr="006C2AB7" w:rsidRDefault="00B70A21" w:rsidP="00B70A21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 w:rsidRPr="00EF6216">
        <w:rPr>
          <w:bCs/>
          <w:sz w:val="28"/>
          <w:szCs w:val="28"/>
        </w:rPr>
        <w:t>При этом проверкой установле</w:t>
      </w:r>
      <w:r>
        <w:rPr>
          <w:bCs/>
          <w:sz w:val="28"/>
          <w:szCs w:val="28"/>
        </w:rPr>
        <w:t>ны</w:t>
      </w:r>
      <w:r w:rsidRPr="00EF6216">
        <w:rPr>
          <w:bCs/>
          <w:sz w:val="28"/>
          <w:szCs w:val="28"/>
        </w:rPr>
        <w:t xml:space="preserve"> нарушение ведения бухгалтерского учета по учету лимитов бюджетных обязательств первого и второго года следующего за текущим, не создан резерв на оплату отпусков, страховых взносов</w:t>
      </w:r>
    </w:p>
    <w:p w:rsidR="00B70A21" w:rsidRPr="00B70A21" w:rsidRDefault="00B70A21" w:rsidP="00B7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B7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сельсовета, изложенные в настоящем заключении замечания и нарушения по ведению бухгалтерского учета привести в соответствии с требованиями законодательства по бухгалтерскому учету. </w:t>
      </w:r>
    </w:p>
    <w:p w:rsidR="00B70A21" w:rsidRPr="00745DFD" w:rsidRDefault="00B70A21" w:rsidP="00B7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FD">
        <w:rPr>
          <w:rStyle w:val="FontStyle28"/>
          <w:sz w:val="28"/>
          <w:szCs w:val="28"/>
        </w:rPr>
        <w:t xml:space="preserve">При составлении годовой бюджетной отчетности за 2023 год необходимо учитывать изменения, вносимые приказами Министерства финансов Российской Федерации в Инструкцию </w:t>
      </w:r>
      <w:r w:rsidRPr="00745DFD">
        <w:rPr>
          <w:rFonts w:ascii="Times New Roman" w:hAnsi="Times New Roman" w:cs="Times New Roman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B70A21" w:rsidRPr="00190EFE" w:rsidRDefault="00B70A21" w:rsidP="00B70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Контрольно-счетный орган Большемуртинского района предлагает </w:t>
      </w:r>
      <w:r>
        <w:rPr>
          <w:rFonts w:ascii="Times New Roman" w:hAnsi="Times New Roman" w:cs="Times New Roman"/>
          <w:sz w:val="28"/>
          <w:szCs w:val="28"/>
        </w:rPr>
        <w:t>Российскому</w:t>
      </w:r>
      <w:r w:rsidRP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Совету депутатов  рассмотреть отчет 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данного заключения</w:t>
      </w:r>
      <w:r w:rsidRP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A21" w:rsidRPr="00DF5A5E" w:rsidRDefault="00B70A21" w:rsidP="00B70A21">
      <w:pPr>
        <w:shd w:val="clear" w:color="auto" w:fill="FFFFFF"/>
        <w:tabs>
          <w:tab w:val="left" w:pos="69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43CA" w:rsidRPr="00B86CE8" w:rsidRDefault="00A043CA" w:rsidP="00B70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5E" w:rsidRPr="00DF5A5E" w:rsidRDefault="00DF5A5E" w:rsidP="00E3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5E" w:rsidRPr="00DF5A5E" w:rsidRDefault="00DF5A5E" w:rsidP="00E3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B64" w:rsidRDefault="00983DD2" w:rsidP="00983DD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36FC6" w:rsidRDefault="00983DD2" w:rsidP="00983DD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</w:t>
      </w:r>
      <w:r w:rsidR="00E3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</w:p>
    <w:p w:rsidR="00DF5A5E" w:rsidRPr="00DF5A5E" w:rsidRDefault="00E36FC6" w:rsidP="00983DD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Большемуртинского района                                           </w:t>
      </w:r>
      <w:r w:rsidR="00DF5A5E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F48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A5E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486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Ундерберг</w:t>
      </w:r>
    </w:p>
    <w:sectPr w:rsidR="00DF5A5E" w:rsidRPr="00DF5A5E" w:rsidSect="007E124F">
      <w:headerReference w:type="even" r:id="rId27"/>
      <w:footerReference w:type="default" r:id="rId28"/>
      <w:pgSz w:w="11906" w:h="16838"/>
      <w:pgMar w:top="899" w:right="85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8C9" w:rsidRDefault="005348C9">
      <w:pPr>
        <w:spacing w:after="0" w:line="240" w:lineRule="auto"/>
      </w:pPr>
      <w:r>
        <w:separator/>
      </w:r>
    </w:p>
  </w:endnote>
  <w:endnote w:type="continuationSeparator" w:id="1">
    <w:p w:rsidR="005348C9" w:rsidRDefault="0053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095481"/>
      <w:docPartObj>
        <w:docPartGallery w:val="Page Numbers (Bottom of Page)"/>
        <w:docPartUnique/>
      </w:docPartObj>
    </w:sdtPr>
    <w:sdtContent>
      <w:p w:rsidR="000D0C15" w:rsidRDefault="00000441">
        <w:pPr>
          <w:pStyle w:val="a6"/>
          <w:jc w:val="center"/>
        </w:pPr>
        <w:fldSimple w:instr="PAGE   \* MERGEFORMAT">
          <w:r w:rsidR="006100E4">
            <w:rPr>
              <w:noProof/>
            </w:rPr>
            <w:t>5</w:t>
          </w:r>
        </w:fldSimple>
      </w:p>
    </w:sdtContent>
  </w:sdt>
  <w:p w:rsidR="000D0C15" w:rsidRDefault="000D0C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8C9" w:rsidRDefault="005348C9">
      <w:pPr>
        <w:spacing w:after="0" w:line="240" w:lineRule="auto"/>
      </w:pPr>
      <w:r>
        <w:separator/>
      </w:r>
    </w:p>
  </w:footnote>
  <w:footnote w:type="continuationSeparator" w:id="1">
    <w:p w:rsidR="005348C9" w:rsidRDefault="0053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15" w:rsidRDefault="00000441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 w:rsidR="000D0C15">
      <w:rPr>
        <w:rStyle w:val="FontStyle28"/>
      </w:rPr>
      <w:instrText>PAGE</w:instrText>
    </w:r>
    <w:r>
      <w:rPr>
        <w:rStyle w:val="FontStyle28"/>
      </w:rPr>
      <w:fldChar w:fldCharType="separate"/>
    </w:r>
    <w:r w:rsidR="000D0C15"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65D403C"/>
    <w:multiLevelType w:val="hybridMultilevel"/>
    <w:tmpl w:val="B1DA8186"/>
    <w:lvl w:ilvl="0" w:tplc="14AEA774">
      <w:start w:val="1"/>
      <w:numFmt w:val="decimal"/>
      <w:lvlText w:val="%1."/>
      <w:lvlJc w:val="left"/>
      <w:pPr>
        <w:ind w:left="998" w:hanging="360"/>
      </w:pPr>
    </w:lvl>
    <w:lvl w:ilvl="1" w:tplc="04190019">
      <w:start w:val="1"/>
      <w:numFmt w:val="lowerLetter"/>
      <w:lvlText w:val="%2."/>
      <w:lvlJc w:val="left"/>
      <w:pPr>
        <w:ind w:left="1718" w:hanging="360"/>
      </w:pPr>
    </w:lvl>
    <w:lvl w:ilvl="2" w:tplc="0419001B">
      <w:start w:val="1"/>
      <w:numFmt w:val="lowerRoman"/>
      <w:lvlText w:val="%3."/>
      <w:lvlJc w:val="right"/>
      <w:pPr>
        <w:ind w:left="2438" w:hanging="180"/>
      </w:pPr>
    </w:lvl>
    <w:lvl w:ilvl="3" w:tplc="0419000F">
      <w:start w:val="1"/>
      <w:numFmt w:val="decimal"/>
      <w:lvlText w:val="%4."/>
      <w:lvlJc w:val="left"/>
      <w:pPr>
        <w:ind w:left="3158" w:hanging="360"/>
      </w:pPr>
    </w:lvl>
    <w:lvl w:ilvl="4" w:tplc="04190019">
      <w:start w:val="1"/>
      <w:numFmt w:val="lowerLetter"/>
      <w:lvlText w:val="%5."/>
      <w:lvlJc w:val="left"/>
      <w:pPr>
        <w:ind w:left="3878" w:hanging="360"/>
      </w:pPr>
    </w:lvl>
    <w:lvl w:ilvl="5" w:tplc="0419001B">
      <w:start w:val="1"/>
      <w:numFmt w:val="lowerRoman"/>
      <w:lvlText w:val="%6."/>
      <w:lvlJc w:val="right"/>
      <w:pPr>
        <w:ind w:left="4598" w:hanging="180"/>
      </w:pPr>
    </w:lvl>
    <w:lvl w:ilvl="6" w:tplc="0419000F">
      <w:start w:val="1"/>
      <w:numFmt w:val="decimal"/>
      <w:lvlText w:val="%7."/>
      <w:lvlJc w:val="left"/>
      <w:pPr>
        <w:ind w:left="5318" w:hanging="360"/>
      </w:pPr>
    </w:lvl>
    <w:lvl w:ilvl="7" w:tplc="04190019">
      <w:start w:val="1"/>
      <w:numFmt w:val="lowerLetter"/>
      <w:lvlText w:val="%8."/>
      <w:lvlJc w:val="left"/>
      <w:pPr>
        <w:ind w:left="6038" w:hanging="360"/>
      </w:pPr>
    </w:lvl>
    <w:lvl w:ilvl="8" w:tplc="0419001B">
      <w:start w:val="1"/>
      <w:numFmt w:val="lowerRoman"/>
      <w:lvlText w:val="%9."/>
      <w:lvlJc w:val="right"/>
      <w:pPr>
        <w:ind w:left="6758" w:hanging="180"/>
      </w:pPr>
    </w:lvl>
  </w:abstractNum>
  <w:abstractNum w:abstractNumId="2">
    <w:nsid w:val="0A56402E"/>
    <w:multiLevelType w:val="singleLevel"/>
    <w:tmpl w:val="DDCA1FF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">
    <w:nsid w:val="0E7607CF"/>
    <w:multiLevelType w:val="hybridMultilevel"/>
    <w:tmpl w:val="AA7E177E"/>
    <w:lvl w:ilvl="0" w:tplc="AE7E9E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4A33FFD"/>
    <w:multiLevelType w:val="multilevel"/>
    <w:tmpl w:val="92E03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AD0A18"/>
    <w:multiLevelType w:val="hybridMultilevel"/>
    <w:tmpl w:val="BDD2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90333"/>
    <w:multiLevelType w:val="hybridMultilevel"/>
    <w:tmpl w:val="C090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582DB4"/>
    <w:multiLevelType w:val="hybridMultilevel"/>
    <w:tmpl w:val="0C22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073C9"/>
    <w:multiLevelType w:val="hybridMultilevel"/>
    <w:tmpl w:val="B6184ABE"/>
    <w:lvl w:ilvl="0" w:tplc="49303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1C4370"/>
    <w:multiLevelType w:val="hybridMultilevel"/>
    <w:tmpl w:val="1BE225F6"/>
    <w:lvl w:ilvl="0" w:tplc="48C659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B7F6244"/>
    <w:multiLevelType w:val="hybridMultilevel"/>
    <w:tmpl w:val="EC24E486"/>
    <w:lvl w:ilvl="0" w:tplc="E72C27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F7309F3"/>
    <w:multiLevelType w:val="hybridMultilevel"/>
    <w:tmpl w:val="297AA320"/>
    <w:lvl w:ilvl="0" w:tplc="3D2A062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12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50B"/>
    <w:rsid w:val="00000441"/>
    <w:rsid w:val="000036E4"/>
    <w:rsid w:val="00012EBD"/>
    <w:rsid w:val="00013DF7"/>
    <w:rsid w:val="00021308"/>
    <w:rsid w:val="000222C1"/>
    <w:rsid w:val="00025D03"/>
    <w:rsid w:val="0003054E"/>
    <w:rsid w:val="00032F97"/>
    <w:rsid w:val="00034DF1"/>
    <w:rsid w:val="00035ADC"/>
    <w:rsid w:val="00044C5F"/>
    <w:rsid w:val="00045128"/>
    <w:rsid w:val="00046589"/>
    <w:rsid w:val="00057777"/>
    <w:rsid w:val="000710F7"/>
    <w:rsid w:val="00072FA3"/>
    <w:rsid w:val="000777D3"/>
    <w:rsid w:val="000815A2"/>
    <w:rsid w:val="00081663"/>
    <w:rsid w:val="0008794F"/>
    <w:rsid w:val="0009121F"/>
    <w:rsid w:val="00092542"/>
    <w:rsid w:val="000A10FA"/>
    <w:rsid w:val="000A165B"/>
    <w:rsid w:val="000A5744"/>
    <w:rsid w:val="000B3B51"/>
    <w:rsid w:val="000B6658"/>
    <w:rsid w:val="000B7ACD"/>
    <w:rsid w:val="000C581A"/>
    <w:rsid w:val="000D0C15"/>
    <w:rsid w:val="000E172B"/>
    <w:rsid w:val="000E5CB8"/>
    <w:rsid w:val="000F2CC3"/>
    <w:rsid w:val="000F5CA0"/>
    <w:rsid w:val="00111DC2"/>
    <w:rsid w:val="00116D55"/>
    <w:rsid w:val="001201EA"/>
    <w:rsid w:val="0012137D"/>
    <w:rsid w:val="00122148"/>
    <w:rsid w:val="00126340"/>
    <w:rsid w:val="00127332"/>
    <w:rsid w:val="00141670"/>
    <w:rsid w:val="00145C1F"/>
    <w:rsid w:val="00146646"/>
    <w:rsid w:val="0015015C"/>
    <w:rsid w:val="00160004"/>
    <w:rsid w:val="00163D6E"/>
    <w:rsid w:val="00171C21"/>
    <w:rsid w:val="00177939"/>
    <w:rsid w:val="00192CD4"/>
    <w:rsid w:val="00194244"/>
    <w:rsid w:val="00194EAE"/>
    <w:rsid w:val="001A011A"/>
    <w:rsid w:val="001A24BB"/>
    <w:rsid w:val="001A4409"/>
    <w:rsid w:val="001B6DFD"/>
    <w:rsid w:val="001C03A0"/>
    <w:rsid w:val="001D4153"/>
    <w:rsid w:val="001D4DF4"/>
    <w:rsid w:val="001E2465"/>
    <w:rsid w:val="001F150B"/>
    <w:rsid w:val="001F216B"/>
    <w:rsid w:val="001F4510"/>
    <w:rsid w:val="001F66B5"/>
    <w:rsid w:val="001F74DF"/>
    <w:rsid w:val="0020032C"/>
    <w:rsid w:val="0021183D"/>
    <w:rsid w:val="002126C3"/>
    <w:rsid w:val="00224DB7"/>
    <w:rsid w:val="00230904"/>
    <w:rsid w:val="00230AFD"/>
    <w:rsid w:val="00233474"/>
    <w:rsid w:val="00234268"/>
    <w:rsid w:val="0023707D"/>
    <w:rsid w:val="00242DDB"/>
    <w:rsid w:val="00242E3F"/>
    <w:rsid w:val="002473A3"/>
    <w:rsid w:val="00256D53"/>
    <w:rsid w:val="002612B0"/>
    <w:rsid w:val="00262E37"/>
    <w:rsid w:val="00266077"/>
    <w:rsid w:val="00267316"/>
    <w:rsid w:val="002677F0"/>
    <w:rsid w:val="00272666"/>
    <w:rsid w:val="00276D0F"/>
    <w:rsid w:val="00277837"/>
    <w:rsid w:val="0028182C"/>
    <w:rsid w:val="00283F9E"/>
    <w:rsid w:val="00286B62"/>
    <w:rsid w:val="002879E8"/>
    <w:rsid w:val="002A129E"/>
    <w:rsid w:val="002A4DBE"/>
    <w:rsid w:val="002C3582"/>
    <w:rsid w:val="002C6FA4"/>
    <w:rsid w:val="002D350E"/>
    <w:rsid w:val="002D3DEF"/>
    <w:rsid w:val="002D484D"/>
    <w:rsid w:val="002E1833"/>
    <w:rsid w:val="002F2147"/>
    <w:rsid w:val="00304D7F"/>
    <w:rsid w:val="0031294B"/>
    <w:rsid w:val="003214E2"/>
    <w:rsid w:val="00321912"/>
    <w:rsid w:val="003264D7"/>
    <w:rsid w:val="00327791"/>
    <w:rsid w:val="00352D9A"/>
    <w:rsid w:val="00353B63"/>
    <w:rsid w:val="00356A27"/>
    <w:rsid w:val="00360349"/>
    <w:rsid w:val="0036089E"/>
    <w:rsid w:val="00375381"/>
    <w:rsid w:val="00385E90"/>
    <w:rsid w:val="00391040"/>
    <w:rsid w:val="003939E6"/>
    <w:rsid w:val="003A181C"/>
    <w:rsid w:val="003A2D4F"/>
    <w:rsid w:val="003A49BC"/>
    <w:rsid w:val="003A73DB"/>
    <w:rsid w:val="003B4681"/>
    <w:rsid w:val="003B720F"/>
    <w:rsid w:val="003C0522"/>
    <w:rsid w:val="003C4D08"/>
    <w:rsid w:val="003D3294"/>
    <w:rsid w:val="003D384F"/>
    <w:rsid w:val="003D4C79"/>
    <w:rsid w:val="003D5365"/>
    <w:rsid w:val="003E2F1A"/>
    <w:rsid w:val="003F5BC5"/>
    <w:rsid w:val="00402F15"/>
    <w:rsid w:val="004143DB"/>
    <w:rsid w:val="00414E17"/>
    <w:rsid w:val="00422C2A"/>
    <w:rsid w:val="00426370"/>
    <w:rsid w:val="004263E2"/>
    <w:rsid w:val="0043029E"/>
    <w:rsid w:val="00436C78"/>
    <w:rsid w:val="004376F6"/>
    <w:rsid w:val="0044151B"/>
    <w:rsid w:val="00450782"/>
    <w:rsid w:val="00456ED3"/>
    <w:rsid w:val="00457A58"/>
    <w:rsid w:val="00463F8B"/>
    <w:rsid w:val="0047277A"/>
    <w:rsid w:val="00474610"/>
    <w:rsid w:val="00485956"/>
    <w:rsid w:val="00496102"/>
    <w:rsid w:val="004A5495"/>
    <w:rsid w:val="004A584F"/>
    <w:rsid w:val="004A6E41"/>
    <w:rsid w:val="004B0A4B"/>
    <w:rsid w:val="004B0F44"/>
    <w:rsid w:val="004C632C"/>
    <w:rsid w:val="004D30A3"/>
    <w:rsid w:val="004E5035"/>
    <w:rsid w:val="00500F89"/>
    <w:rsid w:val="00504D3D"/>
    <w:rsid w:val="005064D7"/>
    <w:rsid w:val="00512B64"/>
    <w:rsid w:val="00514934"/>
    <w:rsid w:val="005170A8"/>
    <w:rsid w:val="00527494"/>
    <w:rsid w:val="005348C9"/>
    <w:rsid w:val="00536EE9"/>
    <w:rsid w:val="00537B70"/>
    <w:rsid w:val="00541141"/>
    <w:rsid w:val="00546DA5"/>
    <w:rsid w:val="0055113F"/>
    <w:rsid w:val="005543B1"/>
    <w:rsid w:val="0056369F"/>
    <w:rsid w:val="00571D7E"/>
    <w:rsid w:val="00571F63"/>
    <w:rsid w:val="00572DBC"/>
    <w:rsid w:val="00572F23"/>
    <w:rsid w:val="00573316"/>
    <w:rsid w:val="005767AD"/>
    <w:rsid w:val="0058495F"/>
    <w:rsid w:val="00587859"/>
    <w:rsid w:val="005900C7"/>
    <w:rsid w:val="00593F35"/>
    <w:rsid w:val="00595E3F"/>
    <w:rsid w:val="005A0A40"/>
    <w:rsid w:val="005A1574"/>
    <w:rsid w:val="005A4F0B"/>
    <w:rsid w:val="005A5D4F"/>
    <w:rsid w:val="005B5CEB"/>
    <w:rsid w:val="005C2F29"/>
    <w:rsid w:val="005C3D02"/>
    <w:rsid w:val="005C53CE"/>
    <w:rsid w:val="005C6260"/>
    <w:rsid w:val="005D1FDC"/>
    <w:rsid w:val="005D4121"/>
    <w:rsid w:val="005D4334"/>
    <w:rsid w:val="005E11DD"/>
    <w:rsid w:val="005E234E"/>
    <w:rsid w:val="005F2E81"/>
    <w:rsid w:val="006100E4"/>
    <w:rsid w:val="00617B53"/>
    <w:rsid w:val="0062390A"/>
    <w:rsid w:val="00624F54"/>
    <w:rsid w:val="00630263"/>
    <w:rsid w:val="0063148F"/>
    <w:rsid w:val="006508D2"/>
    <w:rsid w:val="006546DD"/>
    <w:rsid w:val="00657B83"/>
    <w:rsid w:val="00661B88"/>
    <w:rsid w:val="00661B9C"/>
    <w:rsid w:val="00663DDD"/>
    <w:rsid w:val="00664428"/>
    <w:rsid w:val="00666AB9"/>
    <w:rsid w:val="006744AF"/>
    <w:rsid w:val="00674894"/>
    <w:rsid w:val="006759D8"/>
    <w:rsid w:val="00677616"/>
    <w:rsid w:val="006836D3"/>
    <w:rsid w:val="0068659E"/>
    <w:rsid w:val="00691E08"/>
    <w:rsid w:val="006A0D17"/>
    <w:rsid w:val="006A1DE7"/>
    <w:rsid w:val="006A3243"/>
    <w:rsid w:val="006B3725"/>
    <w:rsid w:val="006C28CE"/>
    <w:rsid w:val="006D2CA1"/>
    <w:rsid w:val="006E7B62"/>
    <w:rsid w:val="006F011A"/>
    <w:rsid w:val="006F3475"/>
    <w:rsid w:val="007005A0"/>
    <w:rsid w:val="00701641"/>
    <w:rsid w:val="00710959"/>
    <w:rsid w:val="00726809"/>
    <w:rsid w:val="007278BF"/>
    <w:rsid w:val="007350D5"/>
    <w:rsid w:val="0073765E"/>
    <w:rsid w:val="00741804"/>
    <w:rsid w:val="00753344"/>
    <w:rsid w:val="007573A0"/>
    <w:rsid w:val="00763C8F"/>
    <w:rsid w:val="00767252"/>
    <w:rsid w:val="007702B9"/>
    <w:rsid w:val="00771942"/>
    <w:rsid w:val="00772E1D"/>
    <w:rsid w:val="0077578A"/>
    <w:rsid w:val="00792527"/>
    <w:rsid w:val="007965F7"/>
    <w:rsid w:val="007A104B"/>
    <w:rsid w:val="007D5258"/>
    <w:rsid w:val="007E124F"/>
    <w:rsid w:val="007E7E70"/>
    <w:rsid w:val="007F50DB"/>
    <w:rsid w:val="0080511C"/>
    <w:rsid w:val="00806252"/>
    <w:rsid w:val="00815770"/>
    <w:rsid w:val="00816AB7"/>
    <w:rsid w:val="00822403"/>
    <w:rsid w:val="008270B5"/>
    <w:rsid w:val="00832635"/>
    <w:rsid w:val="00835E90"/>
    <w:rsid w:val="0084075D"/>
    <w:rsid w:val="008437F8"/>
    <w:rsid w:val="00845B25"/>
    <w:rsid w:val="008474CB"/>
    <w:rsid w:val="0085248A"/>
    <w:rsid w:val="008534DA"/>
    <w:rsid w:val="0085687C"/>
    <w:rsid w:val="008568D6"/>
    <w:rsid w:val="00860A7E"/>
    <w:rsid w:val="008668B9"/>
    <w:rsid w:val="00866C47"/>
    <w:rsid w:val="008765A3"/>
    <w:rsid w:val="00881E9C"/>
    <w:rsid w:val="00883044"/>
    <w:rsid w:val="00890EC1"/>
    <w:rsid w:val="008A36CC"/>
    <w:rsid w:val="008B189F"/>
    <w:rsid w:val="008B2EE7"/>
    <w:rsid w:val="008C543B"/>
    <w:rsid w:val="008E0655"/>
    <w:rsid w:val="008E089E"/>
    <w:rsid w:val="008E46CE"/>
    <w:rsid w:val="008F1A29"/>
    <w:rsid w:val="00900712"/>
    <w:rsid w:val="00902176"/>
    <w:rsid w:val="00906B0F"/>
    <w:rsid w:val="009113B4"/>
    <w:rsid w:val="00911843"/>
    <w:rsid w:val="00913919"/>
    <w:rsid w:val="00915950"/>
    <w:rsid w:val="0093420E"/>
    <w:rsid w:val="009401EA"/>
    <w:rsid w:val="00942820"/>
    <w:rsid w:val="00943D42"/>
    <w:rsid w:val="009440AB"/>
    <w:rsid w:val="00946262"/>
    <w:rsid w:val="0095057B"/>
    <w:rsid w:val="00956F63"/>
    <w:rsid w:val="00957A23"/>
    <w:rsid w:val="00966B01"/>
    <w:rsid w:val="00980A99"/>
    <w:rsid w:val="00983DD2"/>
    <w:rsid w:val="00986C92"/>
    <w:rsid w:val="00986F25"/>
    <w:rsid w:val="00991F85"/>
    <w:rsid w:val="00992CF0"/>
    <w:rsid w:val="009963F7"/>
    <w:rsid w:val="009A467F"/>
    <w:rsid w:val="009A7D6E"/>
    <w:rsid w:val="009B56DC"/>
    <w:rsid w:val="009C24E2"/>
    <w:rsid w:val="009C5FDD"/>
    <w:rsid w:val="009D4B1E"/>
    <w:rsid w:val="009D6596"/>
    <w:rsid w:val="009D75B8"/>
    <w:rsid w:val="009E1EB8"/>
    <w:rsid w:val="009E5DF4"/>
    <w:rsid w:val="009E6621"/>
    <w:rsid w:val="009F04F9"/>
    <w:rsid w:val="00A0156F"/>
    <w:rsid w:val="00A043CA"/>
    <w:rsid w:val="00A0648E"/>
    <w:rsid w:val="00A1331F"/>
    <w:rsid w:val="00A2570D"/>
    <w:rsid w:val="00A30956"/>
    <w:rsid w:val="00A435C1"/>
    <w:rsid w:val="00A52F22"/>
    <w:rsid w:val="00A5412D"/>
    <w:rsid w:val="00A55F34"/>
    <w:rsid w:val="00A6224B"/>
    <w:rsid w:val="00A6613C"/>
    <w:rsid w:val="00A67AE1"/>
    <w:rsid w:val="00A72976"/>
    <w:rsid w:val="00A75137"/>
    <w:rsid w:val="00A77D06"/>
    <w:rsid w:val="00A94CE3"/>
    <w:rsid w:val="00AA1960"/>
    <w:rsid w:val="00AC2630"/>
    <w:rsid w:val="00AC308C"/>
    <w:rsid w:val="00AC7D5C"/>
    <w:rsid w:val="00AD298B"/>
    <w:rsid w:val="00AE39CC"/>
    <w:rsid w:val="00AE5147"/>
    <w:rsid w:val="00AE7056"/>
    <w:rsid w:val="00AF62B8"/>
    <w:rsid w:val="00AF6BA0"/>
    <w:rsid w:val="00AF7484"/>
    <w:rsid w:val="00B0164A"/>
    <w:rsid w:val="00B01A72"/>
    <w:rsid w:val="00B1059D"/>
    <w:rsid w:val="00B30D71"/>
    <w:rsid w:val="00B31799"/>
    <w:rsid w:val="00B3708C"/>
    <w:rsid w:val="00B45EE2"/>
    <w:rsid w:val="00B470AB"/>
    <w:rsid w:val="00B51DB5"/>
    <w:rsid w:val="00B54064"/>
    <w:rsid w:val="00B573CF"/>
    <w:rsid w:val="00B57622"/>
    <w:rsid w:val="00B67074"/>
    <w:rsid w:val="00B70A21"/>
    <w:rsid w:val="00B7208A"/>
    <w:rsid w:val="00B7511C"/>
    <w:rsid w:val="00B7777E"/>
    <w:rsid w:val="00B813A6"/>
    <w:rsid w:val="00B81C1A"/>
    <w:rsid w:val="00B86473"/>
    <w:rsid w:val="00B86CE8"/>
    <w:rsid w:val="00B87E8A"/>
    <w:rsid w:val="00B919F3"/>
    <w:rsid w:val="00BA43C8"/>
    <w:rsid w:val="00BA4FE7"/>
    <w:rsid w:val="00BA7649"/>
    <w:rsid w:val="00BA7A97"/>
    <w:rsid w:val="00BA7EB3"/>
    <w:rsid w:val="00BB1E9D"/>
    <w:rsid w:val="00BB2A95"/>
    <w:rsid w:val="00BB4543"/>
    <w:rsid w:val="00BC12E8"/>
    <w:rsid w:val="00BC50C0"/>
    <w:rsid w:val="00BC62D1"/>
    <w:rsid w:val="00BC74EA"/>
    <w:rsid w:val="00BD561F"/>
    <w:rsid w:val="00BE1AB2"/>
    <w:rsid w:val="00BE42CA"/>
    <w:rsid w:val="00C04C7F"/>
    <w:rsid w:val="00C06602"/>
    <w:rsid w:val="00C11143"/>
    <w:rsid w:val="00C20B8F"/>
    <w:rsid w:val="00C257B7"/>
    <w:rsid w:val="00C26601"/>
    <w:rsid w:val="00C26EA0"/>
    <w:rsid w:val="00C275D7"/>
    <w:rsid w:val="00C41692"/>
    <w:rsid w:val="00C42342"/>
    <w:rsid w:val="00C64924"/>
    <w:rsid w:val="00C669D6"/>
    <w:rsid w:val="00C7515A"/>
    <w:rsid w:val="00C84DF2"/>
    <w:rsid w:val="00CB37CE"/>
    <w:rsid w:val="00CC1A9C"/>
    <w:rsid w:val="00CD10E5"/>
    <w:rsid w:val="00CD64C2"/>
    <w:rsid w:val="00CD7339"/>
    <w:rsid w:val="00CE1605"/>
    <w:rsid w:val="00CE1A14"/>
    <w:rsid w:val="00CE423F"/>
    <w:rsid w:val="00CF15ED"/>
    <w:rsid w:val="00CF36F7"/>
    <w:rsid w:val="00CF5FC8"/>
    <w:rsid w:val="00D11D7E"/>
    <w:rsid w:val="00D1492E"/>
    <w:rsid w:val="00D179A3"/>
    <w:rsid w:val="00D218E3"/>
    <w:rsid w:val="00D21E74"/>
    <w:rsid w:val="00D269C6"/>
    <w:rsid w:val="00D3386C"/>
    <w:rsid w:val="00D552BD"/>
    <w:rsid w:val="00D65D61"/>
    <w:rsid w:val="00D81DD9"/>
    <w:rsid w:val="00D851AB"/>
    <w:rsid w:val="00D8527B"/>
    <w:rsid w:val="00D9348A"/>
    <w:rsid w:val="00D96B39"/>
    <w:rsid w:val="00DA298E"/>
    <w:rsid w:val="00DA7C5E"/>
    <w:rsid w:val="00DB4C77"/>
    <w:rsid w:val="00DB55F8"/>
    <w:rsid w:val="00DC0C3C"/>
    <w:rsid w:val="00DC1D1D"/>
    <w:rsid w:val="00DC5DEA"/>
    <w:rsid w:val="00DC6626"/>
    <w:rsid w:val="00DC6E26"/>
    <w:rsid w:val="00DD4249"/>
    <w:rsid w:val="00DD5129"/>
    <w:rsid w:val="00DE208E"/>
    <w:rsid w:val="00DE2B0C"/>
    <w:rsid w:val="00DF1751"/>
    <w:rsid w:val="00DF486C"/>
    <w:rsid w:val="00DF5A5E"/>
    <w:rsid w:val="00E07911"/>
    <w:rsid w:val="00E11D11"/>
    <w:rsid w:val="00E149EC"/>
    <w:rsid w:val="00E169BD"/>
    <w:rsid w:val="00E277E4"/>
    <w:rsid w:val="00E27E79"/>
    <w:rsid w:val="00E33708"/>
    <w:rsid w:val="00E36FC6"/>
    <w:rsid w:val="00E40E02"/>
    <w:rsid w:val="00E42EF0"/>
    <w:rsid w:val="00E44173"/>
    <w:rsid w:val="00E447E7"/>
    <w:rsid w:val="00E4580D"/>
    <w:rsid w:val="00E4602E"/>
    <w:rsid w:val="00E4659E"/>
    <w:rsid w:val="00E577EC"/>
    <w:rsid w:val="00E63E3F"/>
    <w:rsid w:val="00E6538F"/>
    <w:rsid w:val="00E674A1"/>
    <w:rsid w:val="00E724BB"/>
    <w:rsid w:val="00E77DE6"/>
    <w:rsid w:val="00E81415"/>
    <w:rsid w:val="00E81CBB"/>
    <w:rsid w:val="00E81D6A"/>
    <w:rsid w:val="00E85165"/>
    <w:rsid w:val="00E85DD0"/>
    <w:rsid w:val="00E94077"/>
    <w:rsid w:val="00E946AA"/>
    <w:rsid w:val="00EA158A"/>
    <w:rsid w:val="00EA323C"/>
    <w:rsid w:val="00EB6625"/>
    <w:rsid w:val="00ED4532"/>
    <w:rsid w:val="00ED7658"/>
    <w:rsid w:val="00EE0EE8"/>
    <w:rsid w:val="00EE3178"/>
    <w:rsid w:val="00EE776F"/>
    <w:rsid w:val="00EF10E7"/>
    <w:rsid w:val="00EF6389"/>
    <w:rsid w:val="00F01F5B"/>
    <w:rsid w:val="00F1135C"/>
    <w:rsid w:val="00F13607"/>
    <w:rsid w:val="00F22539"/>
    <w:rsid w:val="00F2371F"/>
    <w:rsid w:val="00F3158E"/>
    <w:rsid w:val="00F3567F"/>
    <w:rsid w:val="00F3586A"/>
    <w:rsid w:val="00F4411E"/>
    <w:rsid w:val="00F44168"/>
    <w:rsid w:val="00F52D98"/>
    <w:rsid w:val="00F56C4E"/>
    <w:rsid w:val="00F637D0"/>
    <w:rsid w:val="00F64FDC"/>
    <w:rsid w:val="00F667C0"/>
    <w:rsid w:val="00F73437"/>
    <w:rsid w:val="00F75666"/>
    <w:rsid w:val="00F841B4"/>
    <w:rsid w:val="00F85DF1"/>
    <w:rsid w:val="00F902A0"/>
    <w:rsid w:val="00FA3569"/>
    <w:rsid w:val="00FB23D1"/>
    <w:rsid w:val="00FB7B9D"/>
    <w:rsid w:val="00FC0D3F"/>
    <w:rsid w:val="00FC1D83"/>
    <w:rsid w:val="00FC1E4A"/>
    <w:rsid w:val="00FC204D"/>
    <w:rsid w:val="00FC3A91"/>
    <w:rsid w:val="00FC3AFA"/>
    <w:rsid w:val="00FC4286"/>
    <w:rsid w:val="00FC5918"/>
    <w:rsid w:val="00FD2C2A"/>
    <w:rsid w:val="00FD5282"/>
    <w:rsid w:val="00FE170F"/>
    <w:rsid w:val="00FE199F"/>
    <w:rsid w:val="00FE2CDB"/>
    <w:rsid w:val="00FE7F86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1E"/>
  </w:style>
  <w:style w:type="paragraph" w:styleId="2">
    <w:name w:val="heading 2"/>
    <w:aliases w:val="H2"/>
    <w:basedOn w:val="a"/>
    <w:next w:val="a"/>
    <w:link w:val="20"/>
    <w:qFormat/>
    <w:rsid w:val="00DF5A5E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DF5A5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numbering" w:customStyle="1" w:styleId="1">
    <w:name w:val="Нет списка1"/>
    <w:next w:val="a2"/>
    <w:semiHidden/>
    <w:rsid w:val="00DF5A5E"/>
  </w:style>
  <w:style w:type="paragraph" w:customStyle="1" w:styleId="Style7">
    <w:name w:val="Style7"/>
    <w:basedOn w:val="a"/>
    <w:rsid w:val="00DF5A5E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DF5A5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F5A5E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DF5A5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F5A5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F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rsid w:val="00DF5A5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5A5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DF5A5E"/>
    <w:rPr>
      <w:rFonts w:ascii="Book Antiqua" w:hAnsi="Book Antiqua" w:cs="Book Antiqua"/>
      <w:b/>
      <w:bCs/>
      <w:sz w:val="20"/>
      <w:szCs w:val="20"/>
    </w:rPr>
  </w:style>
  <w:style w:type="paragraph" w:styleId="a4">
    <w:name w:val="header"/>
    <w:basedOn w:val="a"/>
    <w:link w:val="a5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F5A5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F5A5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rsid w:val="00DF5A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rsid w:val="00DF5A5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DF5A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9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F5A5E"/>
    <w:pPr>
      <w:widowControl w:val="0"/>
      <w:autoSpaceDE w:val="0"/>
      <w:autoSpaceDN w:val="0"/>
      <w:adjustRightInd w:val="0"/>
      <w:spacing w:after="0" w:line="277" w:lineRule="exact"/>
      <w:ind w:hanging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DF5A5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DF5A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DF5A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F5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DF5A5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DF5A5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F5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F5A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5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DF5A5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F5A5E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1">
    <w:name w:val="footnote reference"/>
    <w:semiHidden/>
    <w:rsid w:val="00DF5A5E"/>
    <w:rPr>
      <w:rFonts w:cs="Times New Roman"/>
      <w:vertAlign w:val="superscript"/>
    </w:rPr>
  </w:style>
  <w:style w:type="paragraph" w:customStyle="1" w:styleId="ConsPlusNonformat">
    <w:name w:val="ConsPlusNonformat"/>
    <w:rsid w:val="00DF5A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5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body">
    <w:name w:val="Text body"/>
    <w:basedOn w:val="a"/>
    <w:rsid w:val="00DF5A5E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2">
    <w:name w:val="No Spacing"/>
    <w:qFormat/>
    <w:rsid w:val="00DF5A5E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11">
    <w:name w:val="Без интервала1"/>
    <w:rsid w:val="00DF5A5E"/>
    <w:pPr>
      <w:widowControl w:val="0"/>
      <w:suppressAutoHyphens/>
      <w:spacing w:after="200" w:line="276" w:lineRule="auto"/>
    </w:pPr>
    <w:rPr>
      <w:rFonts w:ascii="Calibri" w:eastAsia="Lucida Sans Unicode" w:hAnsi="Calibri" w:cs="font279"/>
      <w:kern w:val="1"/>
      <w:lang w:eastAsia="ar-SA"/>
    </w:rPr>
  </w:style>
  <w:style w:type="character" w:customStyle="1" w:styleId="af3">
    <w:name w:val="Основной текст_"/>
    <w:link w:val="12"/>
    <w:rsid w:val="00DF5A5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F5A5E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  <w:style w:type="paragraph" w:customStyle="1" w:styleId="ConsNonformat">
    <w:name w:val="ConsNonformat"/>
    <w:link w:val="ConsNonformat0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DF5A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ttribute5">
    <w:name w:val="CharAttribute5"/>
    <w:rsid w:val="00DF5A5E"/>
    <w:rPr>
      <w:rFonts w:ascii="Times New Roman" w:eastAsia="Times New Roman"/>
      <w:sz w:val="28"/>
    </w:rPr>
  </w:style>
  <w:style w:type="paragraph" w:styleId="af4">
    <w:name w:val="Normal (Web)"/>
    <w:basedOn w:val="a"/>
    <w:unhideWhenUsed/>
    <w:rsid w:val="00DF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DF5A5E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rsid w:val="00DF5A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14">
    <w:name w:val="Заголовок №1"/>
    <w:basedOn w:val="a"/>
    <w:link w:val="13"/>
    <w:rsid w:val="00DF5A5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rsid w:val="00DF5A5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DF5A5E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6865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8659E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04D3D"/>
    <w:pPr>
      <w:ind w:left="720"/>
      <w:contextualSpacing/>
    </w:pPr>
  </w:style>
  <w:style w:type="character" w:styleId="af7">
    <w:name w:val="Placeholder Text"/>
    <w:basedOn w:val="a0"/>
    <w:uiPriority w:val="99"/>
    <w:semiHidden/>
    <w:rsid w:val="00230A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1E"/>
  </w:style>
  <w:style w:type="paragraph" w:styleId="2">
    <w:name w:val="heading 2"/>
    <w:aliases w:val="H2"/>
    <w:basedOn w:val="a"/>
    <w:next w:val="a"/>
    <w:link w:val="20"/>
    <w:qFormat/>
    <w:rsid w:val="00DF5A5E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DF5A5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numbering" w:customStyle="1" w:styleId="1">
    <w:name w:val="Нет списка1"/>
    <w:next w:val="a2"/>
    <w:semiHidden/>
    <w:rsid w:val="00DF5A5E"/>
  </w:style>
  <w:style w:type="paragraph" w:customStyle="1" w:styleId="Style7">
    <w:name w:val="Style7"/>
    <w:basedOn w:val="a"/>
    <w:rsid w:val="00DF5A5E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DF5A5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F5A5E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DF5A5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F5A5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F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DF5A5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5A5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DF5A5E"/>
    <w:rPr>
      <w:rFonts w:ascii="Book Antiqua" w:hAnsi="Book Antiqua" w:cs="Book Antiqua"/>
      <w:b/>
      <w:bCs/>
      <w:sz w:val="20"/>
      <w:szCs w:val="20"/>
    </w:rPr>
  </w:style>
  <w:style w:type="paragraph" w:styleId="a4">
    <w:name w:val="header"/>
    <w:basedOn w:val="a"/>
    <w:link w:val="a5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F5A5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F5A5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rsid w:val="00DF5A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rsid w:val="00DF5A5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DF5A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9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F5A5E"/>
    <w:pPr>
      <w:widowControl w:val="0"/>
      <w:autoSpaceDE w:val="0"/>
      <w:autoSpaceDN w:val="0"/>
      <w:adjustRightInd w:val="0"/>
      <w:spacing w:after="0" w:line="277" w:lineRule="exact"/>
      <w:ind w:hanging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DF5A5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DF5A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DF5A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F5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DF5A5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DF5A5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F5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F5A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5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DF5A5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F5A5E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1">
    <w:name w:val="footnote reference"/>
    <w:semiHidden/>
    <w:rsid w:val="00DF5A5E"/>
    <w:rPr>
      <w:rFonts w:cs="Times New Roman"/>
      <w:vertAlign w:val="superscript"/>
    </w:rPr>
  </w:style>
  <w:style w:type="paragraph" w:customStyle="1" w:styleId="ConsPlusNonformat">
    <w:name w:val="ConsPlusNonformat"/>
    <w:rsid w:val="00DF5A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5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body">
    <w:name w:val="Text body"/>
    <w:basedOn w:val="a"/>
    <w:rsid w:val="00DF5A5E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2">
    <w:name w:val="No Spacing"/>
    <w:qFormat/>
    <w:rsid w:val="00DF5A5E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11">
    <w:name w:val="Без интервала1"/>
    <w:rsid w:val="00DF5A5E"/>
    <w:pPr>
      <w:widowControl w:val="0"/>
      <w:suppressAutoHyphens/>
      <w:spacing w:after="200" w:line="276" w:lineRule="auto"/>
    </w:pPr>
    <w:rPr>
      <w:rFonts w:ascii="Calibri" w:eastAsia="Lucida Sans Unicode" w:hAnsi="Calibri" w:cs="font279"/>
      <w:kern w:val="1"/>
      <w:lang w:eastAsia="ar-SA"/>
    </w:rPr>
  </w:style>
  <w:style w:type="character" w:customStyle="1" w:styleId="af3">
    <w:name w:val="Основной текст_"/>
    <w:link w:val="12"/>
    <w:rsid w:val="00DF5A5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F5A5E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  <w:style w:type="paragraph" w:customStyle="1" w:styleId="ConsNonformat">
    <w:name w:val="ConsNonformat"/>
    <w:link w:val="ConsNonformat0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DF5A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ttribute5">
    <w:name w:val="CharAttribute5"/>
    <w:rsid w:val="00DF5A5E"/>
    <w:rPr>
      <w:rFonts w:ascii="Times New Roman" w:eastAsia="Times New Roman"/>
      <w:sz w:val="28"/>
    </w:rPr>
  </w:style>
  <w:style w:type="paragraph" w:styleId="af4">
    <w:name w:val="Normal (Web)"/>
    <w:basedOn w:val="a"/>
    <w:unhideWhenUsed/>
    <w:rsid w:val="00DF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DF5A5E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rsid w:val="00DF5A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14">
    <w:name w:val="Заголовок №1"/>
    <w:basedOn w:val="a"/>
    <w:link w:val="13"/>
    <w:rsid w:val="00DF5A5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rsid w:val="00DF5A5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DF5A5E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6865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865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List Paragraph"/>
    <w:basedOn w:val="a"/>
    <w:uiPriority w:val="34"/>
    <w:qFormat/>
    <w:rsid w:val="00504D3D"/>
    <w:pPr>
      <w:ind w:left="720"/>
      <w:contextualSpacing/>
    </w:pPr>
  </w:style>
  <w:style w:type="character" w:styleId="af7">
    <w:name w:val="Placeholder Text"/>
    <w:basedOn w:val="a0"/>
    <w:uiPriority w:val="99"/>
    <w:semiHidden/>
    <w:rsid w:val="00230A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E2F7668375D0A7BED97F9B65CCA77D16FD992878F7B9EEF375CDCE52B63FA7595FFC5225C85DCD1BB61EA9A5E3C0B086F9E86B336B384CCU1I" TargetMode="External"/><Relationship Id="rId13" Type="http://schemas.openxmlformats.org/officeDocument/2006/relationships/hyperlink" Target="consultantplus://offline/ref=567421811991AF3B4D64AF84802F632F221A120830860A9F532BD1E1C0E8F647B9B3E66E40B8F99160409B1C96164EB38BB42D169FFC256Ey9V3I" TargetMode="External"/><Relationship Id="rId18" Type="http://schemas.openxmlformats.org/officeDocument/2006/relationships/hyperlink" Target="consultantplus://offline/ref=8410E324309A6B2E22118AD9432590EE6B021FD42FD5241C255B7211852C500F83B7A6874F5031AD3BC0C2E817ECB7CAF0EEC64D63kDbFK" TargetMode="External"/><Relationship Id="rId26" Type="http://schemas.openxmlformats.org/officeDocument/2006/relationships/hyperlink" Target="consultantplus://offline/ref=B4308BE8C7B6CE0E8FC96171ABF263A7484AAB03A9EB1D0FF9E86B4E4F3DF81FB805CB44367518E3B4E055468C48FA0C988FB7C124EE2665c23E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10E324309A6B2E221189D04351C5BD65051FD525D4241C255B7211852C500F83B7A68448583AF86C8FC3B452B8A4CBF2EEC44E7FDF1314k9b2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7421811991AF3B4D64AF84802F632F221A120830860A9F532BD1E1C0E8F647B9B3E66E40BFFC946F409B1C96164EB38BB42D169FFC256Ey9V3I" TargetMode="External"/><Relationship Id="rId17" Type="http://schemas.openxmlformats.org/officeDocument/2006/relationships/hyperlink" Target="consultantplus://offline/ref=465A7C954B28C663FD0386EA576C5AD86995B1CBCFA4A6A07E9BDBFB22BC50280591027C8E2B96BB6B9A3BECD73E283987B80D1C03EBB8E642N2J" TargetMode="External"/><Relationship Id="rId25" Type="http://schemas.openxmlformats.org/officeDocument/2006/relationships/hyperlink" Target="consultantplus://offline/ref=FBFF0EBAFD3D9D9B8A29E39653137496298A51CD53B84A9A1A8431C1AF282EC249FE0DC335B0973B3E82BC4256EA128A0108C7C220C46F79E1Z1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5A7C954B28C663FD0386EA576C5AD86995B1CBCFA4A6A07E9BDBFB22BC50280591027C8E2B9BBF6F9A3BECD73E283987B80D1C03EBB8E642N2J" TargetMode="External"/><Relationship Id="rId20" Type="http://schemas.openxmlformats.org/officeDocument/2006/relationships/hyperlink" Target="consultantplus://offline/ref=8410E324309A6B2E221189D04351C5BD650513D523D1241C255B7211852C500F91B7FE88495924F9699A95E514kEbF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7421811991AF3B4D64AF84802F632F221A120830860A9F532BD1E1C0E8F647B9B3E66E40BFFD9860409B1C96164EB38BB42D169FFC256Ey9V3I" TargetMode="External"/><Relationship Id="rId24" Type="http://schemas.openxmlformats.org/officeDocument/2006/relationships/hyperlink" Target="consultantplus://offline/ref=FBFF0EBAFD3D9D9B8A29E39653137496288650C851BB4A9A1A8431C1AF282EC249FE0DC335B0973E3E82BC4256EA128A0108C7C220C46F79E1Z1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5A7C954B28C663FD0386EA576C5AD86995B1CBCFA4A6A07E9BDBFB22BC50280591027C8E2B96BD6E9A3BECD73E283987B80D1C03EBB8E642N2J" TargetMode="External"/><Relationship Id="rId23" Type="http://schemas.openxmlformats.org/officeDocument/2006/relationships/hyperlink" Target="consultantplus://offline/ref=8410E324309A6B2E221189D04351C5BD650519D121D6241C255B7211852C500F91B7FE88495924F9699A95E514kEbFK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567421811991AF3B4D64AF84802F632F221A120830860A9F532BD1E1C0E8F647B9B3E66E40BFFD9465409B1C96164EB38BB42D169FFC256Ey9V3I" TargetMode="External"/><Relationship Id="rId19" Type="http://schemas.openxmlformats.org/officeDocument/2006/relationships/hyperlink" Target="consultantplus://offline/ref=8410E324309A6B2E221189D04351C5BD650512D621D6241C255B7211852C500F91B7FE88495924F9699A95E514kEbFK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7421811991AF3B4D64AF84802F632F221A120830860A9F532BD1E1C0E8F647B9B3E66E40BFFD906F409B1C96164EB38BB42D169FFC256Ey9V3I" TargetMode="External"/><Relationship Id="rId14" Type="http://schemas.openxmlformats.org/officeDocument/2006/relationships/hyperlink" Target="consultantplus://offline/ref=567421811991AF3B4D64AF84802F632F221A120830860A9F532BD1E1C0E8F647B9B3E66E40BFF69860409B1C96164EB38BB42D169FFC256Ey9V3I" TargetMode="External"/><Relationship Id="rId22" Type="http://schemas.openxmlformats.org/officeDocument/2006/relationships/hyperlink" Target="consultantplus://offline/ref=8410E324309A6B2E221189D04351C5BD65051FD426D1241C255B7211852C500F83B7A68448583AF8698FC3B452B8A4CBF2EEC44E7FDF1314k9b2K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03EA-3F58-4A2B-A899-A8C296E7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4981</Words>
  <Characters>28397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2022-04-25T10:09:00Z</cp:lastPrinted>
  <dcterms:created xsi:type="dcterms:W3CDTF">2023-04-11T02:39:00Z</dcterms:created>
  <dcterms:modified xsi:type="dcterms:W3CDTF">2023-04-27T03:45:00Z</dcterms:modified>
</cp:coreProperties>
</file>