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9E" w:rsidRPr="0068659E" w:rsidRDefault="00336FA4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8659E"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68659E">
        <w:rPr>
          <w:rFonts w:ascii="Times New Roman" w:hAnsi="Times New Roman" w:cs="Times New Roman"/>
          <w:b/>
          <w:sz w:val="28"/>
          <w:szCs w:val="28"/>
        </w:rPr>
        <w:t xml:space="preserve">внешней проверки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годового отчета об исполнении бюджета </w:t>
      </w:r>
      <w:r w:rsidR="00754C36">
        <w:rPr>
          <w:rFonts w:ascii="Times New Roman" w:hAnsi="Times New Roman" w:cs="Times New Roman"/>
          <w:b/>
          <w:sz w:val="28"/>
          <w:szCs w:val="28"/>
        </w:rPr>
        <w:t>Предивинского</w:t>
      </w:r>
      <w:r w:rsidR="004321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 за 202</w:t>
      </w:r>
      <w:r w:rsidR="008A6D1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>пгт Большая Мурта                                                            «</w:t>
      </w:r>
      <w:r w:rsidR="00786314">
        <w:rPr>
          <w:rFonts w:ascii="Times New Roman" w:hAnsi="Times New Roman" w:cs="Times New Roman"/>
          <w:sz w:val="28"/>
          <w:szCs w:val="28"/>
        </w:rPr>
        <w:t>2</w:t>
      </w:r>
      <w:r w:rsidR="008A6D10">
        <w:rPr>
          <w:rFonts w:ascii="Times New Roman" w:hAnsi="Times New Roman" w:cs="Times New Roman"/>
          <w:sz w:val="28"/>
          <w:szCs w:val="28"/>
        </w:rPr>
        <w:t>1</w:t>
      </w:r>
      <w:r w:rsidR="00336FA4">
        <w:rPr>
          <w:rFonts w:ascii="Times New Roman" w:hAnsi="Times New Roman" w:cs="Times New Roman"/>
          <w:sz w:val="28"/>
          <w:szCs w:val="28"/>
        </w:rPr>
        <w:t>»</w:t>
      </w:r>
      <w:r w:rsidR="007F1FBD">
        <w:rPr>
          <w:rFonts w:ascii="Times New Roman" w:hAnsi="Times New Roman" w:cs="Times New Roman"/>
          <w:sz w:val="28"/>
          <w:szCs w:val="28"/>
        </w:rPr>
        <w:t xml:space="preserve"> </w:t>
      </w:r>
      <w:r w:rsidR="00336FA4">
        <w:rPr>
          <w:rFonts w:ascii="Times New Roman" w:hAnsi="Times New Roman" w:cs="Times New Roman"/>
          <w:sz w:val="28"/>
          <w:szCs w:val="28"/>
        </w:rPr>
        <w:t>апреля</w:t>
      </w:r>
      <w:r w:rsidRPr="0068659E">
        <w:rPr>
          <w:rFonts w:ascii="Times New Roman" w:hAnsi="Times New Roman" w:cs="Times New Roman"/>
          <w:sz w:val="28"/>
          <w:szCs w:val="28"/>
        </w:rPr>
        <w:t xml:space="preserve"> 202</w:t>
      </w:r>
      <w:r w:rsidR="008A6D10">
        <w:rPr>
          <w:rFonts w:ascii="Times New Roman" w:hAnsi="Times New Roman" w:cs="Times New Roman"/>
          <w:sz w:val="28"/>
          <w:szCs w:val="28"/>
        </w:rPr>
        <w:t>5г</w:t>
      </w:r>
      <w:r w:rsidRPr="00686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9E" w:rsidRPr="0068659E" w:rsidRDefault="0068659E" w:rsidP="0068659E">
      <w:pPr>
        <w:pStyle w:val="22"/>
        <w:spacing w:after="0" w:line="240" w:lineRule="auto"/>
        <w:ind w:left="0" w:firstLine="709"/>
        <w:contextualSpacing/>
        <w:jc w:val="both"/>
        <w:rPr>
          <w:b/>
          <w:sz w:val="28"/>
          <w:szCs w:val="28"/>
          <w:u w:val="single"/>
        </w:rPr>
      </w:pPr>
      <w:r w:rsidRPr="0068659E">
        <w:rPr>
          <w:b/>
          <w:sz w:val="28"/>
          <w:szCs w:val="28"/>
          <w:u w:val="single"/>
        </w:rPr>
        <w:t>Основание для проведение проверки: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8659E">
        <w:rPr>
          <w:sz w:val="28"/>
          <w:szCs w:val="28"/>
        </w:rPr>
        <w:t>- статья 264.4 Бюджетного кодекса Российской Федерации (далее –</w:t>
      </w:r>
      <w:r w:rsidR="0059741D">
        <w:rPr>
          <w:sz w:val="28"/>
          <w:szCs w:val="28"/>
        </w:rPr>
        <w:t xml:space="preserve"> </w:t>
      </w:r>
      <w:r w:rsidRPr="0068659E">
        <w:rPr>
          <w:sz w:val="28"/>
          <w:szCs w:val="28"/>
        </w:rPr>
        <w:t>БК РФ);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522E1">
        <w:rPr>
          <w:sz w:val="28"/>
          <w:szCs w:val="28"/>
        </w:rPr>
        <w:t xml:space="preserve">- статья </w:t>
      </w:r>
      <w:r w:rsidR="00482C08" w:rsidRPr="009522E1">
        <w:rPr>
          <w:sz w:val="28"/>
          <w:szCs w:val="28"/>
        </w:rPr>
        <w:t>30</w:t>
      </w:r>
      <w:r w:rsidR="008A6D10">
        <w:rPr>
          <w:sz w:val="28"/>
          <w:szCs w:val="28"/>
        </w:rPr>
        <w:t xml:space="preserve"> </w:t>
      </w:r>
      <w:r w:rsidRPr="0068659E">
        <w:rPr>
          <w:sz w:val="28"/>
          <w:szCs w:val="28"/>
        </w:rPr>
        <w:t>«Положения о бюджетном процессе в</w:t>
      </w:r>
      <w:r w:rsidR="00336FA4">
        <w:rPr>
          <w:sz w:val="28"/>
          <w:szCs w:val="28"/>
        </w:rPr>
        <w:t xml:space="preserve"> </w:t>
      </w:r>
      <w:r w:rsidR="00754C36">
        <w:rPr>
          <w:sz w:val="28"/>
          <w:szCs w:val="28"/>
        </w:rPr>
        <w:t>Предивинском</w:t>
      </w:r>
      <w:r w:rsidR="00336FA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сельсовете</w:t>
      </w:r>
      <w:r w:rsidRPr="0068659E">
        <w:rPr>
          <w:sz w:val="28"/>
          <w:szCs w:val="28"/>
        </w:rPr>
        <w:t xml:space="preserve">» утвержденного решением </w:t>
      </w:r>
      <w:r w:rsidR="00754C36">
        <w:rPr>
          <w:sz w:val="28"/>
          <w:szCs w:val="28"/>
        </w:rPr>
        <w:t>Предивинского</w:t>
      </w:r>
      <w:r w:rsidR="0033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Совета депутатов от </w:t>
      </w:r>
      <w:r w:rsidR="009522E1">
        <w:rPr>
          <w:sz w:val="28"/>
          <w:szCs w:val="28"/>
        </w:rPr>
        <w:t>2</w:t>
      </w:r>
      <w:r w:rsidR="008A6D10">
        <w:rPr>
          <w:sz w:val="28"/>
          <w:szCs w:val="28"/>
        </w:rPr>
        <w:t>6</w:t>
      </w:r>
      <w:r w:rsidR="009522E1">
        <w:rPr>
          <w:sz w:val="28"/>
          <w:szCs w:val="28"/>
        </w:rPr>
        <w:t>.0</w:t>
      </w:r>
      <w:r w:rsidR="008A6D10">
        <w:rPr>
          <w:sz w:val="28"/>
          <w:szCs w:val="28"/>
        </w:rPr>
        <w:t>4</w:t>
      </w:r>
      <w:r w:rsidR="009522E1">
        <w:rPr>
          <w:sz w:val="28"/>
          <w:szCs w:val="28"/>
        </w:rPr>
        <w:t>.20</w:t>
      </w:r>
      <w:r w:rsidR="008A6D10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8A6D10">
        <w:rPr>
          <w:sz w:val="28"/>
          <w:szCs w:val="28"/>
        </w:rPr>
        <w:t>43-150</w:t>
      </w:r>
      <w:r>
        <w:rPr>
          <w:sz w:val="28"/>
          <w:szCs w:val="28"/>
        </w:rPr>
        <w:t>;</w:t>
      </w:r>
    </w:p>
    <w:p w:rsidR="009A7D6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8659E">
        <w:rPr>
          <w:sz w:val="28"/>
          <w:szCs w:val="28"/>
        </w:rPr>
        <w:t xml:space="preserve">- </w:t>
      </w:r>
      <w:r w:rsidRPr="0068659E">
        <w:rPr>
          <w:bCs/>
          <w:sz w:val="28"/>
          <w:szCs w:val="28"/>
        </w:rPr>
        <w:t>статья 8 «Положения о  контрольно-счетном органе Большемуртинского района» от  26.12.2017 № 20-122</w:t>
      </w:r>
      <w:r>
        <w:rPr>
          <w:bCs/>
          <w:sz w:val="28"/>
          <w:szCs w:val="28"/>
        </w:rPr>
        <w:t>;</w:t>
      </w:r>
    </w:p>
    <w:p w:rsidR="00F64F9A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Соглашение о передаче полномочий по осуществлению внешнего муниципального контроля от 18.08.2020 №</w:t>
      </w:r>
      <w:r w:rsidR="00482C08">
        <w:rPr>
          <w:bCs/>
          <w:sz w:val="28"/>
          <w:szCs w:val="28"/>
        </w:rPr>
        <w:t>8</w:t>
      </w:r>
      <w:r w:rsidR="00F64F9A">
        <w:rPr>
          <w:bCs/>
          <w:sz w:val="28"/>
          <w:szCs w:val="28"/>
        </w:rPr>
        <w:t>;</w:t>
      </w:r>
    </w:p>
    <w:p w:rsidR="009A7D6E" w:rsidRPr="0068659E" w:rsidRDefault="00F64F9A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план работы Контрольно-счетного органа Большемуртинского района на 202</w:t>
      </w:r>
      <w:r w:rsidR="00652D1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утвержденный 2</w:t>
      </w:r>
      <w:r w:rsidR="00AF42F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.12.202</w:t>
      </w:r>
      <w:r w:rsidR="00AF42F3">
        <w:rPr>
          <w:bCs/>
          <w:sz w:val="28"/>
          <w:szCs w:val="28"/>
        </w:rPr>
        <w:t>4</w:t>
      </w:r>
      <w:r w:rsidR="00652D1C">
        <w:rPr>
          <w:bCs/>
          <w:sz w:val="28"/>
          <w:szCs w:val="28"/>
        </w:rPr>
        <w:t xml:space="preserve"> № </w:t>
      </w:r>
      <w:r w:rsidR="00AF42F3">
        <w:rPr>
          <w:bCs/>
          <w:sz w:val="28"/>
          <w:szCs w:val="28"/>
        </w:rPr>
        <w:t>22</w:t>
      </w:r>
      <w:r w:rsidR="00652D1C">
        <w:rPr>
          <w:bCs/>
          <w:sz w:val="28"/>
          <w:szCs w:val="28"/>
        </w:rPr>
        <w:t>-п</w:t>
      </w:r>
      <w:r w:rsidR="009A7D6E">
        <w:rPr>
          <w:bCs/>
          <w:sz w:val="28"/>
          <w:szCs w:val="28"/>
        </w:rPr>
        <w:t>.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08">
        <w:rPr>
          <w:rFonts w:ascii="Times New Roman" w:hAnsi="Times New Roman" w:cs="Times New Roman"/>
          <w:b/>
          <w:sz w:val="28"/>
          <w:szCs w:val="28"/>
          <w:u w:val="single"/>
        </w:rPr>
        <w:t>Объект проверки</w:t>
      </w:r>
      <w:r w:rsidRPr="0068659E">
        <w:rPr>
          <w:rFonts w:ascii="Times New Roman" w:hAnsi="Times New Roman" w:cs="Times New Roman"/>
          <w:b/>
          <w:sz w:val="28"/>
          <w:szCs w:val="28"/>
        </w:rPr>
        <w:t>:</w:t>
      </w:r>
      <w:r w:rsidR="00336F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2C08" w:rsidRPr="00482C08">
        <w:rPr>
          <w:rFonts w:ascii="Times New Roman" w:hAnsi="Times New Roman" w:cs="Times New Roman"/>
          <w:sz w:val="28"/>
          <w:szCs w:val="28"/>
        </w:rPr>
        <w:t>Предивинского</w:t>
      </w:r>
      <w:r w:rsidR="0033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Предмет проверки: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Годовая бюджетная отчетность</w:t>
      </w:r>
      <w:r w:rsidR="00F64F9A">
        <w:rPr>
          <w:rFonts w:ascii="Times New Roman" w:hAnsi="Times New Roman" w:cs="Times New Roman"/>
          <w:sz w:val="28"/>
          <w:szCs w:val="28"/>
        </w:rPr>
        <w:t xml:space="preserve"> за 202</w:t>
      </w:r>
      <w:r w:rsidR="00AF42F3">
        <w:rPr>
          <w:rFonts w:ascii="Times New Roman" w:hAnsi="Times New Roman" w:cs="Times New Roman"/>
          <w:sz w:val="28"/>
          <w:szCs w:val="28"/>
        </w:rPr>
        <w:t>4</w:t>
      </w:r>
      <w:r w:rsidR="00F64F9A">
        <w:rPr>
          <w:rFonts w:ascii="Times New Roman" w:hAnsi="Times New Roman" w:cs="Times New Roman"/>
          <w:sz w:val="28"/>
          <w:szCs w:val="28"/>
        </w:rPr>
        <w:t xml:space="preserve"> год, проект решени</w:t>
      </w:r>
      <w:r w:rsidR="007F1FBD">
        <w:rPr>
          <w:rFonts w:ascii="Times New Roman" w:hAnsi="Times New Roman" w:cs="Times New Roman"/>
          <w:sz w:val="28"/>
          <w:szCs w:val="28"/>
        </w:rPr>
        <w:t xml:space="preserve">я </w:t>
      </w:r>
      <w:r w:rsidR="00F64F9A">
        <w:rPr>
          <w:rFonts w:ascii="Times New Roman" w:hAnsi="Times New Roman" w:cs="Times New Roman"/>
          <w:sz w:val="28"/>
          <w:szCs w:val="28"/>
        </w:rPr>
        <w:t xml:space="preserve"> </w:t>
      </w:r>
      <w:r w:rsidR="007F1FBD">
        <w:rPr>
          <w:rFonts w:ascii="Times New Roman" w:hAnsi="Times New Roman" w:cs="Times New Roman"/>
          <w:sz w:val="28"/>
          <w:szCs w:val="28"/>
        </w:rPr>
        <w:t xml:space="preserve">об </w:t>
      </w:r>
      <w:r w:rsidR="00F64F9A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7F1FBD">
        <w:rPr>
          <w:rFonts w:ascii="Times New Roman" w:hAnsi="Times New Roman" w:cs="Times New Roman"/>
          <w:sz w:val="28"/>
          <w:szCs w:val="28"/>
        </w:rPr>
        <w:t>и</w:t>
      </w:r>
      <w:r w:rsidR="00F64F9A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за 202</w:t>
      </w:r>
      <w:r w:rsidR="00AF42F3">
        <w:rPr>
          <w:rFonts w:ascii="Times New Roman" w:hAnsi="Times New Roman" w:cs="Times New Roman"/>
          <w:sz w:val="28"/>
          <w:szCs w:val="28"/>
        </w:rPr>
        <w:t>4</w:t>
      </w:r>
      <w:r w:rsidR="00F64F9A">
        <w:rPr>
          <w:rFonts w:ascii="Times New Roman" w:hAnsi="Times New Roman" w:cs="Times New Roman"/>
          <w:sz w:val="28"/>
          <w:szCs w:val="28"/>
        </w:rPr>
        <w:t xml:space="preserve"> год</w:t>
      </w:r>
      <w:r w:rsidR="007F1FBD">
        <w:rPr>
          <w:rFonts w:ascii="Times New Roman" w:hAnsi="Times New Roman" w:cs="Times New Roman"/>
          <w:sz w:val="28"/>
          <w:szCs w:val="28"/>
        </w:rPr>
        <w:t xml:space="preserve">  (формы, приложения) иная информация</w:t>
      </w:r>
      <w:r w:rsidRPr="0068659E">
        <w:rPr>
          <w:rFonts w:ascii="Times New Roman" w:hAnsi="Times New Roman" w:cs="Times New Roman"/>
          <w:sz w:val="28"/>
          <w:szCs w:val="28"/>
        </w:rPr>
        <w:t>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</w:t>
      </w:r>
      <w:r w:rsidRPr="0068659E">
        <w:rPr>
          <w:rFonts w:ascii="Times New Roman" w:hAnsi="Times New Roman" w:cs="Times New Roman"/>
          <w:sz w:val="28"/>
          <w:szCs w:val="28"/>
        </w:rPr>
        <w:t>: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9E">
        <w:rPr>
          <w:rFonts w:ascii="Times New Roman" w:hAnsi="Times New Roman" w:cs="Times New Roman"/>
          <w:color w:val="000000"/>
          <w:sz w:val="28"/>
          <w:szCs w:val="28"/>
        </w:rPr>
        <w:t>- определение полноты и достоверности годовой бюджетной отчетности;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соответствия (несоответствия) исполнения  решения о бюджете  на отчетный финансовый год  главным администратором бюджетных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482C08">
        <w:rPr>
          <w:rFonts w:ascii="Times New Roman" w:hAnsi="Times New Roman" w:cs="Times New Roman"/>
          <w:sz w:val="28"/>
          <w:szCs w:val="28"/>
        </w:rPr>
        <w:t>Предивинского</w:t>
      </w:r>
      <w:r w:rsidR="00597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сельсовета,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 требованиям Бюджетного  кодекса Российской Федерации,</w:t>
      </w:r>
      <w:r w:rsidR="00597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>Положению о бюджетном процессе в</w:t>
      </w:r>
      <w:r w:rsidR="00482C08">
        <w:rPr>
          <w:rFonts w:ascii="Times New Roman" w:hAnsi="Times New Roman" w:cs="Times New Roman"/>
          <w:sz w:val="28"/>
          <w:szCs w:val="28"/>
        </w:rPr>
        <w:t>Предивинском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и иным нормативным правовым актам.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Форма проверки: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Камеральная.</w:t>
      </w:r>
    </w:p>
    <w:p w:rsidR="00F64F9A" w:rsidRDefault="00F64F9A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Незначительные расхождения между итогом и суммой слагаемых, которые могут присутствовать в заключении, объясняются округление числовых значений.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659E" w:rsidRPr="0080511C" w:rsidRDefault="00C275D7" w:rsidP="0080511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0511C" w:rsidRPr="00805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бюджетной отчетности</w:t>
      </w:r>
    </w:p>
    <w:p w:rsid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65F65" w:rsidRPr="0068659E" w:rsidRDefault="00565F65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767AD" w:rsidRPr="00111776" w:rsidRDefault="005767AD" w:rsidP="001117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Контрольно-счетный орган Большемуртинского района в соответствии со ст.264.4 БК РФ, </w:t>
      </w:r>
      <w:r w:rsidR="009522E1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30</w:t>
      </w:r>
      <w:r w:rsidR="00AF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11776">
        <w:rPr>
          <w:rFonts w:ascii="Times New Roman" w:hAnsi="Times New Roman" w:cs="Times New Roman"/>
          <w:sz w:val="28"/>
          <w:szCs w:val="28"/>
        </w:rPr>
        <w:t>Положения о бюджетном процессе в</w:t>
      </w:r>
      <w:r w:rsidR="00336FA4" w:rsidRPr="00111776">
        <w:rPr>
          <w:rFonts w:ascii="Times New Roman" w:hAnsi="Times New Roman" w:cs="Times New Roman"/>
          <w:sz w:val="28"/>
          <w:szCs w:val="28"/>
        </w:rPr>
        <w:t xml:space="preserve"> </w:t>
      </w:r>
      <w:r w:rsidR="00482C08" w:rsidRPr="00111776">
        <w:rPr>
          <w:rFonts w:ascii="Times New Roman" w:hAnsi="Times New Roman" w:cs="Times New Roman"/>
          <w:sz w:val="28"/>
          <w:szCs w:val="28"/>
        </w:rPr>
        <w:t>Предивинском</w:t>
      </w:r>
      <w:r w:rsidR="00336FA4" w:rsidRPr="00111776">
        <w:rPr>
          <w:rFonts w:ascii="Times New Roman" w:hAnsi="Times New Roman" w:cs="Times New Roman"/>
          <w:sz w:val="28"/>
          <w:szCs w:val="28"/>
        </w:rPr>
        <w:t xml:space="preserve"> </w:t>
      </w:r>
      <w:r w:rsidRPr="00111776">
        <w:rPr>
          <w:rFonts w:ascii="Times New Roman" w:hAnsi="Times New Roman" w:cs="Times New Roman"/>
          <w:sz w:val="28"/>
          <w:szCs w:val="28"/>
        </w:rPr>
        <w:t>сельсовете» для проведения внешней проверки представили бюджетную отчетность за 202</w:t>
      </w:r>
      <w:r w:rsidR="00AF42F3">
        <w:rPr>
          <w:rFonts w:ascii="Times New Roman" w:hAnsi="Times New Roman" w:cs="Times New Roman"/>
          <w:sz w:val="28"/>
          <w:szCs w:val="28"/>
        </w:rPr>
        <w:t>4</w:t>
      </w:r>
      <w:r w:rsidRPr="00111776">
        <w:rPr>
          <w:rFonts w:ascii="Times New Roman" w:hAnsi="Times New Roman" w:cs="Times New Roman"/>
          <w:sz w:val="28"/>
          <w:szCs w:val="28"/>
        </w:rPr>
        <w:t xml:space="preserve"> год администрации </w:t>
      </w:r>
      <w:r w:rsidR="00482C08" w:rsidRPr="00111776">
        <w:rPr>
          <w:rFonts w:ascii="Times New Roman" w:hAnsi="Times New Roman" w:cs="Times New Roman"/>
          <w:sz w:val="28"/>
          <w:szCs w:val="28"/>
        </w:rPr>
        <w:t>Предивинского</w:t>
      </w:r>
      <w:r w:rsidR="00336FA4" w:rsidRPr="00111776">
        <w:rPr>
          <w:rFonts w:ascii="Times New Roman" w:hAnsi="Times New Roman" w:cs="Times New Roman"/>
          <w:sz w:val="28"/>
          <w:szCs w:val="28"/>
        </w:rPr>
        <w:t xml:space="preserve"> </w:t>
      </w:r>
      <w:r w:rsidRPr="00111776">
        <w:rPr>
          <w:rFonts w:ascii="Times New Roman" w:hAnsi="Times New Roman" w:cs="Times New Roman"/>
          <w:sz w:val="28"/>
          <w:szCs w:val="28"/>
        </w:rPr>
        <w:t>сельсовета</w:t>
      </w:r>
      <w:r w:rsidR="004376F6" w:rsidRPr="00111776">
        <w:rPr>
          <w:rFonts w:ascii="Times New Roman" w:hAnsi="Times New Roman" w:cs="Times New Roman"/>
          <w:sz w:val="28"/>
          <w:szCs w:val="28"/>
        </w:rPr>
        <w:t>.</w:t>
      </w:r>
    </w:p>
    <w:p w:rsidR="004376F6" w:rsidRPr="00111776" w:rsidRDefault="004376F6" w:rsidP="00111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 264.5 БК РФ одновременно с годовой отчетностью </w:t>
      </w: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представлен проект решения </w:t>
      </w:r>
      <w:r w:rsidR="00482C08" w:rsidRPr="00111776">
        <w:rPr>
          <w:rFonts w:ascii="Times New Roman" w:hAnsi="Times New Roman" w:cs="Times New Roman"/>
          <w:sz w:val="28"/>
          <w:szCs w:val="28"/>
        </w:rPr>
        <w:t>Предивинском</w:t>
      </w:r>
      <w:r w:rsidR="00336FA4" w:rsidRPr="00111776">
        <w:rPr>
          <w:rFonts w:ascii="Times New Roman" w:hAnsi="Times New Roman" w:cs="Times New Roman"/>
          <w:sz w:val="28"/>
          <w:szCs w:val="28"/>
        </w:rPr>
        <w:t xml:space="preserve"> </w:t>
      </w: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Совета депутатов «Об утверждении отчета об исполне</w:t>
      </w:r>
      <w:r w:rsidR="008E089E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бюджета</w:t>
      </w:r>
      <w:r w:rsidR="00336FA4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13C" w:rsidRPr="00111776">
        <w:rPr>
          <w:rFonts w:ascii="Times New Roman" w:hAnsi="Times New Roman" w:cs="Times New Roman"/>
          <w:sz w:val="28"/>
          <w:szCs w:val="28"/>
        </w:rPr>
        <w:t>Предивинского</w:t>
      </w:r>
      <w:r w:rsidR="000616FA" w:rsidRPr="00111776">
        <w:rPr>
          <w:rFonts w:ascii="Times New Roman" w:hAnsi="Times New Roman" w:cs="Times New Roman"/>
          <w:sz w:val="28"/>
          <w:szCs w:val="28"/>
        </w:rPr>
        <w:t xml:space="preserve"> </w:t>
      </w: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за 202</w:t>
      </w:r>
      <w:r w:rsidR="00AF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="00336FA4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 решения).</w:t>
      </w:r>
    </w:p>
    <w:p w:rsidR="00F64FDC" w:rsidRPr="00111776" w:rsidRDefault="004376F6" w:rsidP="00111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решения представлен </w:t>
      </w:r>
      <w:r w:rsidR="006A1DE7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A94CE3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E1605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нормам</w:t>
      </w:r>
      <w:r w:rsidR="00A30956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64FDC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264.6</w:t>
      </w:r>
      <w:r w:rsidR="00242E3F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4FDC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БК РФ:</w:t>
      </w:r>
    </w:p>
    <w:p w:rsidR="00352D9A" w:rsidRPr="00111776" w:rsidRDefault="009A7D6E" w:rsidP="00111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15015C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унктом 1 проекта решения предлагается утвердить отчет об исполнении местного бюджета за 202</w:t>
      </w:r>
      <w:r w:rsidR="00AF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5015C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2D9A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52D9A" w:rsidRPr="00111776" w:rsidRDefault="00352D9A" w:rsidP="00111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15C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доходам в сумме </w:t>
      </w:r>
      <w:r w:rsidR="00AF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8 823,1</w:t>
      </w: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15015C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52D9A" w:rsidRPr="00111776" w:rsidRDefault="00352D9A" w:rsidP="00111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15C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расходам в сумме</w:t>
      </w:r>
      <w:r w:rsidR="007F1FBD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1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9 022,2</w:t>
      </w:r>
      <w:r w:rsidR="00B01A72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15015C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6A1DE7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1DE7" w:rsidRPr="00111776" w:rsidRDefault="007F1FBD" w:rsidP="00111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 </w:t>
      </w:r>
      <w:r w:rsidR="00352D9A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6A1DE7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981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199,1 </w:t>
      </w:r>
      <w:r w:rsidR="00B01A72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6A1DE7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 </w:t>
      </w:r>
    </w:p>
    <w:p w:rsidR="000616FA" w:rsidRPr="00111776" w:rsidRDefault="000616FA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 xml:space="preserve">Проект решения об исполнении бюджета Предивинского сельсовета  представлен в </w:t>
      </w:r>
      <w:r w:rsidR="007F1FBD" w:rsidRPr="00111776">
        <w:rPr>
          <w:rFonts w:ascii="Times New Roman" w:hAnsi="Times New Roman" w:cs="Times New Roman"/>
          <w:sz w:val="28"/>
          <w:szCs w:val="28"/>
        </w:rPr>
        <w:t>сельский</w:t>
      </w:r>
      <w:r w:rsidRPr="00111776">
        <w:rPr>
          <w:rFonts w:ascii="Times New Roman" w:hAnsi="Times New Roman" w:cs="Times New Roman"/>
          <w:sz w:val="28"/>
          <w:szCs w:val="28"/>
        </w:rPr>
        <w:t xml:space="preserve"> Совет депутатов  с приложениями, в которых более детально раскрываются вышеуказанные бюджетные показатели.</w:t>
      </w:r>
    </w:p>
    <w:p w:rsidR="000616FA" w:rsidRPr="00111776" w:rsidRDefault="000616FA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>Так, отдельными приложениями к проекту решению об исполнении бюджета за отчетный финансовый год утверждаются следующие показатели:</w:t>
      </w:r>
    </w:p>
    <w:p w:rsidR="000616FA" w:rsidRPr="00111776" w:rsidRDefault="000616FA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>- доходов бюджета по кодам классификации доходов бюджета;</w:t>
      </w:r>
    </w:p>
    <w:p w:rsidR="000616FA" w:rsidRPr="00111776" w:rsidRDefault="000616FA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>- расходов бюджета по ведомственной структуре расходов соответствующего бюджета;</w:t>
      </w:r>
    </w:p>
    <w:p w:rsidR="000616FA" w:rsidRPr="00111776" w:rsidRDefault="000616FA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>- расходов бюджета по разделам и подразделам классификации расходов бюджетов;</w:t>
      </w:r>
    </w:p>
    <w:p w:rsidR="000616FA" w:rsidRPr="00111776" w:rsidRDefault="000616FA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>- источников финансирования дефицита бюджета по кодам классификации источников финансирования дефицитов бюджетов;</w:t>
      </w:r>
    </w:p>
    <w:p w:rsidR="000616FA" w:rsidRPr="00111776" w:rsidRDefault="000616FA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>- расходов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бюджета.</w:t>
      </w:r>
    </w:p>
    <w:p w:rsidR="007F1FBD" w:rsidRPr="00111776" w:rsidRDefault="007F1FBD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>- иные межбюджетные трансферты, передаваемые в бюджет Большемуртинского района.</w:t>
      </w:r>
    </w:p>
    <w:p w:rsidR="002A6C1E" w:rsidRPr="00111776" w:rsidRDefault="002A6C1E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776">
        <w:rPr>
          <w:rFonts w:ascii="Times New Roman" w:hAnsi="Times New Roman" w:cs="Times New Roman"/>
          <w:b/>
          <w:sz w:val="28"/>
          <w:szCs w:val="28"/>
        </w:rPr>
        <w:t>К проекту решения «Об утверждении отчета об исполнении бюджета Предивинского сельсовета за 202</w:t>
      </w:r>
      <w:r w:rsidR="00981B16">
        <w:rPr>
          <w:rFonts w:ascii="Times New Roman" w:hAnsi="Times New Roman" w:cs="Times New Roman"/>
          <w:b/>
          <w:sz w:val="28"/>
          <w:szCs w:val="28"/>
        </w:rPr>
        <w:t>4</w:t>
      </w:r>
      <w:r w:rsidRPr="00111776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BD0893" w:rsidRPr="00111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FBD" w:rsidRPr="0011177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111776">
        <w:rPr>
          <w:rFonts w:ascii="Times New Roman" w:hAnsi="Times New Roman" w:cs="Times New Roman"/>
          <w:b/>
          <w:sz w:val="28"/>
          <w:szCs w:val="28"/>
        </w:rPr>
        <w:t>представлена п</w:t>
      </w:r>
      <w:r w:rsidR="000616FA" w:rsidRPr="00111776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  <w:r w:rsidRPr="00111776">
        <w:rPr>
          <w:rFonts w:ascii="Times New Roman" w:hAnsi="Times New Roman" w:cs="Times New Roman"/>
          <w:b/>
          <w:sz w:val="28"/>
          <w:szCs w:val="28"/>
        </w:rPr>
        <w:t>.</w:t>
      </w:r>
      <w:r w:rsidR="000616FA" w:rsidRPr="00111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FDC" w:rsidRPr="00111776" w:rsidRDefault="008E089E" w:rsidP="00111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</w:t>
      </w:r>
      <w:r w:rsidR="00E27E79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зультатам внешней проверки годового отчета об исполнении местного бюджета </w:t>
      </w:r>
      <w:r w:rsidR="00A8413C" w:rsidRPr="00111776">
        <w:rPr>
          <w:rFonts w:ascii="Times New Roman" w:hAnsi="Times New Roman" w:cs="Times New Roman"/>
          <w:sz w:val="28"/>
          <w:szCs w:val="28"/>
        </w:rPr>
        <w:t>Предивинского</w:t>
      </w:r>
      <w:r w:rsidR="002A6C1E" w:rsidRPr="00111776">
        <w:rPr>
          <w:rFonts w:ascii="Times New Roman" w:hAnsi="Times New Roman" w:cs="Times New Roman"/>
          <w:sz w:val="28"/>
          <w:szCs w:val="28"/>
        </w:rPr>
        <w:t xml:space="preserve"> </w:t>
      </w:r>
      <w:r w:rsidR="00E27E79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установлено: </w:t>
      </w:r>
    </w:p>
    <w:p w:rsidR="002A6C1E" w:rsidRPr="00111776" w:rsidRDefault="00987976" w:rsidP="00111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27E79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бюджетной отчетности соответствуют составу отчетов, утвержденным приказом Минфина России от 28.12.2010 № 191н «Об утверждении Инструкции о порядке составления и представления годовой, квартально и месячной отчетности об исполнении бюджетов бюджетной системы Российской Федерации» (п. 11 Инструкции №191н)</w:t>
      </w:r>
      <w:r w:rsidR="0032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27E5C" w:rsidRPr="0032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7E5C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Инструкция №191н)</w:t>
      </w:r>
      <w:r w:rsidR="00E27E79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339A" w:rsidRPr="00111776" w:rsidRDefault="0095339A" w:rsidP="00111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C1E" w:rsidRPr="00111776" w:rsidRDefault="002A6C1E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D5">
        <w:rPr>
          <w:rFonts w:ascii="Times New Roman" w:hAnsi="Times New Roman" w:cs="Times New Roman"/>
          <w:sz w:val="28"/>
          <w:szCs w:val="28"/>
        </w:rPr>
        <w:t>В составе годовой бюджетной отчетности ГРБС представлены:</w:t>
      </w:r>
    </w:p>
    <w:p w:rsidR="002A6C1E" w:rsidRPr="00111776" w:rsidRDefault="002A6C1E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111776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Pr="00111776">
        <w:rPr>
          <w:rFonts w:ascii="Times New Roman" w:hAnsi="Times New Roman" w:cs="Times New Roman"/>
          <w:sz w:val="28"/>
          <w:szCs w:val="28"/>
        </w:rPr>
        <w:t>;</w:t>
      </w:r>
    </w:p>
    <w:p w:rsidR="002A6C1E" w:rsidRPr="00111776" w:rsidRDefault="002A6C1E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lastRenderedPageBreak/>
        <w:t xml:space="preserve">- Справка по заключению счетов бюджетного учета отчетного финансового года </w:t>
      </w:r>
      <w:hyperlink r:id="rId9" w:history="1">
        <w:r w:rsidRPr="00111776">
          <w:rPr>
            <w:rFonts w:ascii="Times New Roman" w:hAnsi="Times New Roman" w:cs="Times New Roman"/>
            <w:sz w:val="28"/>
            <w:szCs w:val="28"/>
          </w:rPr>
          <w:t>(ф. 0503110)</w:t>
        </w:r>
      </w:hyperlink>
      <w:r w:rsidRPr="00111776">
        <w:rPr>
          <w:rFonts w:ascii="Times New Roman" w:hAnsi="Times New Roman" w:cs="Times New Roman"/>
          <w:sz w:val="28"/>
          <w:szCs w:val="28"/>
        </w:rPr>
        <w:t>;</w:t>
      </w:r>
    </w:p>
    <w:p w:rsidR="002A6C1E" w:rsidRPr="00111776" w:rsidRDefault="002A6C1E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111776">
          <w:rPr>
            <w:rFonts w:ascii="Times New Roman" w:hAnsi="Times New Roman" w:cs="Times New Roman"/>
            <w:sz w:val="28"/>
            <w:szCs w:val="28"/>
          </w:rPr>
          <w:t>(ф. 0503127)</w:t>
        </w:r>
      </w:hyperlink>
      <w:r w:rsidRPr="00111776">
        <w:rPr>
          <w:rFonts w:ascii="Times New Roman" w:hAnsi="Times New Roman" w:cs="Times New Roman"/>
          <w:sz w:val="28"/>
          <w:szCs w:val="28"/>
        </w:rPr>
        <w:t>;</w:t>
      </w:r>
    </w:p>
    <w:p w:rsidR="002A6C1E" w:rsidRPr="00111776" w:rsidRDefault="002A6C1E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 xml:space="preserve">- Отчет о бюджетных обязательствах </w:t>
      </w:r>
      <w:hyperlink r:id="rId11" w:history="1">
        <w:r w:rsidRPr="00111776">
          <w:rPr>
            <w:rFonts w:ascii="Times New Roman" w:hAnsi="Times New Roman" w:cs="Times New Roman"/>
            <w:sz w:val="28"/>
            <w:szCs w:val="28"/>
          </w:rPr>
          <w:t>(ф. 0503128)</w:t>
        </w:r>
      </w:hyperlink>
      <w:r w:rsidR="004E0B14">
        <w:t>;</w:t>
      </w:r>
    </w:p>
    <w:p w:rsidR="002A6C1E" w:rsidRPr="00111776" w:rsidRDefault="002A6C1E" w:rsidP="0059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 xml:space="preserve">- Отчет о финансовых результатах деятельности </w:t>
      </w:r>
      <w:hyperlink r:id="rId12" w:history="1">
        <w:r w:rsidRPr="00111776">
          <w:rPr>
            <w:rFonts w:ascii="Times New Roman" w:hAnsi="Times New Roman" w:cs="Times New Roman"/>
            <w:sz w:val="28"/>
            <w:szCs w:val="28"/>
          </w:rPr>
          <w:t>(ф. 0503121)</w:t>
        </w:r>
      </w:hyperlink>
      <w:r w:rsidRPr="00111776">
        <w:rPr>
          <w:rFonts w:ascii="Times New Roman" w:hAnsi="Times New Roman" w:cs="Times New Roman"/>
          <w:sz w:val="28"/>
          <w:szCs w:val="28"/>
        </w:rPr>
        <w:t>;</w:t>
      </w:r>
    </w:p>
    <w:p w:rsidR="002A6C1E" w:rsidRPr="00111776" w:rsidRDefault="002A6C1E" w:rsidP="0059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 xml:space="preserve">- Отчет о движении денежных средств </w:t>
      </w:r>
      <w:hyperlink r:id="rId13" w:history="1">
        <w:r w:rsidRPr="00111776">
          <w:rPr>
            <w:rFonts w:ascii="Times New Roman" w:hAnsi="Times New Roman" w:cs="Times New Roman"/>
            <w:sz w:val="28"/>
            <w:szCs w:val="28"/>
          </w:rPr>
          <w:t>(ф. 0503123)</w:t>
        </w:r>
      </w:hyperlink>
      <w:r w:rsidR="002B798F">
        <w:t xml:space="preserve">. </w:t>
      </w:r>
    </w:p>
    <w:p w:rsidR="002A6C1E" w:rsidRDefault="002A6C1E" w:rsidP="005971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hyperlink r:id="rId14" w:history="1">
        <w:r w:rsidRPr="00111776">
          <w:rPr>
            <w:rFonts w:ascii="Times New Roman" w:hAnsi="Times New Roman" w:cs="Times New Roman"/>
            <w:sz w:val="28"/>
            <w:szCs w:val="28"/>
          </w:rPr>
          <w:t>(ф. 0503160)</w:t>
        </w:r>
      </w:hyperlink>
      <w:r w:rsidRPr="00111776">
        <w:rPr>
          <w:rFonts w:ascii="Times New Roman" w:hAnsi="Times New Roman" w:cs="Times New Roman"/>
          <w:sz w:val="28"/>
          <w:szCs w:val="28"/>
        </w:rPr>
        <w:t>.</w:t>
      </w:r>
    </w:p>
    <w:p w:rsidR="00AC308C" w:rsidRPr="00111776" w:rsidRDefault="00AC308C" w:rsidP="00111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п.9 Инструкции №191н отчетность составлена нарастающим итогом с начала года</w:t>
      </w:r>
      <w:r w:rsidR="004263E2"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вся отчетность представлена </w:t>
      </w: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рублях с точностью до второго десятичного знака после запятой.</w:t>
      </w:r>
    </w:p>
    <w:p w:rsidR="0080511C" w:rsidRPr="00111776" w:rsidRDefault="000E5CB8" w:rsidP="00111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Формы, не имеющие числового значения, в составе бюджетной отчетности не представлялись, о чем отражено в текстовой части пояснительной записке ф. 0503160, что соответствует требованиям п.8 Инструкции №191н.</w:t>
      </w:r>
    </w:p>
    <w:p w:rsidR="009C7200" w:rsidRPr="00111776" w:rsidRDefault="009C7200" w:rsidP="00111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6">
        <w:rPr>
          <w:rFonts w:ascii="Times New Roman" w:hAnsi="Times New Roman" w:cs="Times New Roman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:rsidR="00B63F1B" w:rsidRPr="00111776" w:rsidRDefault="00B63F1B" w:rsidP="00111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2147" w:rsidRDefault="006759D8" w:rsidP="00111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98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Проведённая внешняя проверка бюджетной отчётности показала следующее:</w:t>
      </w:r>
    </w:p>
    <w:p w:rsidR="007C0470" w:rsidRDefault="006759D8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-утверждённые бюджетные назначения, отражённые в отчёте об исполнении бюджета формы 0503127 по разделу «Доходы бюджета» в сумме 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8 927,1</w:t>
      </w: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соответству</w:t>
      </w:r>
      <w:r w:rsidR="00816E8A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ют</w:t>
      </w: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общему объёму </w:t>
      </w:r>
      <w:r w:rsidR="0077494E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плановых назначений </w:t>
      </w: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доходов</w:t>
      </w:r>
      <w:r w:rsidR="00B536C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11157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2574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утверждённому решением сельского Совета депутатов от 2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22574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.12.202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22574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41-139</w:t>
      </w:r>
      <w:r w:rsidR="00E22574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(в редакции решения от 2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22574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.12.202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22574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C97C9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8-171</w:t>
      </w:r>
      <w:r w:rsidR="00E22574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97C9B" w:rsidRPr="00111776" w:rsidRDefault="0072558F" w:rsidP="00C9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DB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759D8" w:rsidRPr="00346DBB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плановые бюджетные назначения, отражённые в отчёте об исп</w:t>
      </w:r>
      <w:r w:rsidR="006759D8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олнении бюджета формы 0503127 по разделу «Расходы бюджета» в сумме 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9 271,6</w:t>
      </w:r>
      <w:r w:rsidR="006759D8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  <w:r w:rsidR="00A40BE8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</w:t>
      </w:r>
      <w:r w:rsidR="00BF7AA1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2574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соответствуют общему объёму плановых назначений </w:t>
      </w:r>
      <w:r w:rsidR="00C97C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</w:t>
      </w:r>
      <w:r w:rsidR="00E22574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утверждённому решением сельского Совета депутатов от </w:t>
      </w:r>
      <w:r w:rsidR="00C97C9B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97C9B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.12.202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97C9B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41-139</w:t>
      </w:r>
      <w:r w:rsidR="00C97C9B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решения от 2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C97C9B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.12.202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97C9B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C97C9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E0B14">
        <w:rPr>
          <w:rFonts w:ascii="Times New Roman" w:eastAsia="Times New Roman" w:hAnsi="Times New Roman" w:cs="Times New Roman"/>
          <w:sz w:val="28"/>
          <w:szCs w:val="28"/>
          <w:lang w:eastAsia="ar-SA"/>
        </w:rPr>
        <w:t>8-171</w:t>
      </w:r>
      <w:r w:rsidR="00C97C9B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</w:t>
      </w:r>
    </w:p>
    <w:p w:rsidR="006759D8" w:rsidRPr="00111776" w:rsidRDefault="006759D8" w:rsidP="00111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:rsidR="00E22574" w:rsidRPr="00111776" w:rsidRDefault="006759D8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расхождений не установлено</w:t>
      </w:r>
      <w:r w:rsidR="003755C3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755C3" w:rsidRPr="00111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1FB" w:rsidRDefault="005441FB" w:rsidP="0054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3A3">
        <w:rPr>
          <w:rFonts w:ascii="Times New Roman" w:hAnsi="Times New Roman" w:cs="Times New Roman"/>
          <w:b/>
          <w:sz w:val="28"/>
          <w:szCs w:val="28"/>
        </w:rPr>
        <w:t>В нарушение</w:t>
      </w:r>
      <w:r w:rsidRPr="00C417A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5" w:history="1">
        <w:r w:rsidRPr="00C417AC">
          <w:rPr>
            <w:rFonts w:ascii="Times New Roman" w:hAnsi="Times New Roman" w:cs="Times New Roman"/>
            <w:b/>
            <w:sz w:val="28"/>
            <w:szCs w:val="28"/>
          </w:rPr>
          <w:t xml:space="preserve">п. п. </w:t>
        </w:r>
      </w:hyperlink>
      <w:r w:rsidRPr="00C417A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C417AC">
          <w:rPr>
            <w:rFonts w:ascii="Times New Roman" w:hAnsi="Times New Roman" w:cs="Times New Roman"/>
            <w:b/>
            <w:sz w:val="28"/>
            <w:szCs w:val="28"/>
          </w:rPr>
          <w:t>315</w:t>
        </w:r>
      </w:hyperlink>
      <w:r w:rsidRPr="00C417AC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7" w:history="1">
        <w:r w:rsidRPr="00C417AC">
          <w:rPr>
            <w:rFonts w:ascii="Times New Roman" w:hAnsi="Times New Roman" w:cs="Times New Roman"/>
            <w:b/>
            <w:sz w:val="28"/>
            <w:szCs w:val="28"/>
          </w:rPr>
          <w:t>316</w:t>
        </w:r>
      </w:hyperlink>
      <w:r w:rsidRPr="00C417AC">
        <w:rPr>
          <w:rFonts w:ascii="Times New Roman" w:hAnsi="Times New Roman" w:cs="Times New Roman"/>
          <w:b/>
          <w:sz w:val="28"/>
          <w:szCs w:val="28"/>
        </w:rPr>
        <w:t xml:space="preserve"> Инструкции N 157н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C36BA">
        <w:rPr>
          <w:rFonts w:ascii="Times New Roman" w:hAnsi="Times New Roman" w:cs="Times New Roman"/>
          <w:b/>
          <w:sz w:val="28"/>
          <w:szCs w:val="28"/>
        </w:rPr>
        <w:t>согласно  данны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0C36BA">
        <w:rPr>
          <w:rFonts w:ascii="Times New Roman" w:hAnsi="Times New Roman" w:cs="Times New Roman"/>
          <w:b/>
          <w:sz w:val="28"/>
          <w:szCs w:val="28"/>
        </w:rPr>
        <w:t xml:space="preserve"> главной книги (ф. 0504072)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C36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 применялся счет 0 501 00 000 для учета о</w:t>
      </w:r>
      <w:r w:rsidRPr="007E5434">
        <w:rPr>
          <w:rFonts w:ascii="Times New Roman" w:hAnsi="Times New Roman" w:cs="Times New Roman"/>
          <w:b/>
          <w:sz w:val="28"/>
          <w:szCs w:val="28"/>
        </w:rPr>
        <w:t xml:space="preserve">бязательств финансовых годов, следующих за текущим (отчетным) </w:t>
      </w:r>
      <w:r w:rsidRPr="007E5434">
        <w:rPr>
          <w:rFonts w:ascii="Times New Roman" w:hAnsi="Times New Roman" w:cs="Times New Roman"/>
          <w:b/>
          <w:sz w:val="28"/>
          <w:szCs w:val="28"/>
        </w:rPr>
        <w:lastRenderedPageBreak/>
        <w:t>финансовым годом</w:t>
      </w:r>
      <w:r>
        <w:rPr>
          <w:rFonts w:ascii="Times New Roman" w:hAnsi="Times New Roman" w:cs="Times New Roman"/>
          <w:b/>
          <w:sz w:val="28"/>
          <w:szCs w:val="28"/>
        </w:rPr>
        <w:t>,   для отражения сумм ЛБО на 202</w:t>
      </w:r>
      <w:r w:rsidR="004E0B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E0B1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FD1618">
        <w:rPr>
          <w:rFonts w:ascii="Times New Roman" w:hAnsi="Times New Roman" w:cs="Times New Roman"/>
          <w:b/>
          <w:sz w:val="28"/>
          <w:szCs w:val="28"/>
        </w:rPr>
        <w:t>, доведенные лимиты бюджетных обязательств текущего финансового года (2023 года)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. В связи с этим, как в Главной книге (ф. 0504072), так и в форме 0503128 </w:t>
      </w:r>
      <w:r w:rsidRPr="000C36BA">
        <w:rPr>
          <w:rFonts w:ascii="Times New Roman" w:hAnsi="Times New Roman" w:cs="Times New Roman"/>
          <w:b/>
          <w:sz w:val="28"/>
          <w:szCs w:val="28"/>
        </w:rPr>
        <w:t>«Отчет о принятых бюджетных обязательствах» (в графах 4,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6BA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b/>
          <w:sz w:val="28"/>
          <w:szCs w:val="28"/>
        </w:rPr>
        <w:t>3) отсутствуют эти показатели.</w:t>
      </w:r>
    </w:p>
    <w:p w:rsidR="005441FB" w:rsidRPr="001353E3" w:rsidRDefault="005441FB" w:rsidP="0054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3A3">
        <w:rPr>
          <w:rFonts w:ascii="Times New Roman" w:hAnsi="Times New Roman" w:cs="Times New Roman"/>
          <w:b/>
          <w:sz w:val="28"/>
          <w:szCs w:val="28"/>
        </w:rPr>
        <w:t>В нарушение</w:t>
      </w:r>
      <w:r w:rsidRPr="00C417A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8" w:history="1">
        <w:r w:rsidRPr="00C417AC">
          <w:rPr>
            <w:rFonts w:ascii="Times New Roman" w:hAnsi="Times New Roman" w:cs="Times New Roman"/>
            <w:b/>
            <w:sz w:val="28"/>
            <w:szCs w:val="28"/>
          </w:rPr>
          <w:t xml:space="preserve">п. п. </w:t>
        </w:r>
      </w:hyperlink>
      <w:r w:rsidRPr="00C417A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Pr="00C417AC">
          <w:rPr>
            <w:rFonts w:ascii="Times New Roman" w:hAnsi="Times New Roman" w:cs="Times New Roman"/>
            <w:b/>
            <w:sz w:val="28"/>
            <w:szCs w:val="28"/>
          </w:rPr>
          <w:t>31</w:t>
        </w:r>
        <w:r>
          <w:rPr>
            <w:rFonts w:ascii="Times New Roman" w:hAnsi="Times New Roman" w:cs="Times New Roman"/>
            <w:b/>
            <w:sz w:val="28"/>
            <w:szCs w:val="28"/>
          </w:rPr>
          <w:t>8</w:t>
        </w:r>
      </w:hyperlink>
      <w:r w:rsidRPr="00C417AC">
        <w:rPr>
          <w:rFonts w:ascii="Times New Roman" w:hAnsi="Times New Roman" w:cs="Times New Roman"/>
          <w:b/>
          <w:sz w:val="28"/>
          <w:szCs w:val="28"/>
        </w:rPr>
        <w:t xml:space="preserve"> Инструкции N 157н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C36BA">
        <w:rPr>
          <w:rFonts w:ascii="Times New Roman" w:hAnsi="Times New Roman" w:cs="Times New Roman"/>
          <w:b/>
          <w:sz w:val="28"/>
          <w:szCs w:val="28"/>
        </w:rPr>
        <w:t>согласно  данным главной книги (ф. 0504072)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C36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 применялся счет 0 502 11 000 «Принятые бюджетные обязательства», счет 0 502 12 000 «Принятые денежные   обязательства</w:t>
      </w:r>
      <w:r w:rsidRPr="009767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текущему финансовому году по текущему финансовому году», </w:t>
      </w:r>
      <w:r w:rsidRPr="004A7114">
        <w:rPr>
          <w:rFonts w:ascii="Times New Roman" w:hAnsi="Times New Roman" w:cs="Times New Roman"/>
          <w:b/>
          <w:sz w:val="28"/>
          <w:szCs w:val="28"/>
        </w:rPr>
        <w:t xml:space="preserve">счет 1 503 10 000 "Бюджетные ассигнования текущего финансового года" в сумме бюджетных ассигнований, утвержденных (доведенных) на текущий финансовый год согласно утвержденной бюджетной росписи, </w:t>
      </w:r>
      <w:r>
        <w:rPr>
          <w:rFonts w:ascii="Times New Roman" w:hAnsi="Times New Roman" w:cs="Times New Roman"/>
          <w:b/>
          <w:sz w:val="28"/>
          <w:szCs w:val="28"/>
        </w:rPr>
        <w:t xml:space="preserve"> (искажение данных ф. 0503128).</w:t>
      </w:r>
    </w:p>
    <w:p w:rsidR="005441FB" w:rsidRDefault="005441FB" w:rsidP="0054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6A4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hyperlink r:id="rId20" w:history="1">
        <w:r w:rsidRPr="00AF76A4">
          <w:rPr>
            <w:rFonts w:ascii="Times New Roman" w:hAnsi="Times New Roman" w:cs="Times New Roman"/>
            <w:b/>
            <w:sz w:val="28"/>
            <w:szCs w:val="28"/>
          </w:rPr>
          <w:t>п. 302.1</w:t>
        </w:r>
      </w:hyperlink>
      <w:r w:rsidRPr="00AF76A4">
        <w:rPr>
          <w:rFonts w:ascii="Times New Roman" w:hAnsi="Times New Roman" w:cs="Times New Roman"/>
          <w:b/>
          <w:sz w:val="28"/>
          <w:szCs w:val="28"/>
        </w:rPr>
        <w:t xml:space="preserve"> Инструкции N 157н, Письма Минфина России от 16.08.2019 </w:t>
      </w:r>
      <w:hyperlink r:id="rId21" w:history="1">
        <w:r w:rsidRPr="00AF76A4">
          <w:rPr>
            <w:rFonts w:ascii="Times New Roman" w:hAnsi="Times New Roman" w:cs="Times New Roman"/>
            <w:b/>
            <w:sz w:val="28"/>
            <w:szCs w:val="28"/>
          </w:rPr>
          <w:t>N 02-06-10/62943</w:t>
        </w:r>
      </w:hyperlink>
      <w:r w:rsidRPr="00AF76A4">
        <w:rPr>
          <w:rFonts w:ascii="Times New Roman" w:hAnsi="Times New Roman" w:cs="Times New Roman"/>
          <w:b/>
          <w:sz w:val="28"/>
          <w:szCs w:val="28"/>
        </w:rPr>
        <w:t xml:space="preserve">, от 07.03.2018 </w:t>
      </w:r>
      <w:hyperlink r:id="rId22" w:history="1">
        <w:r w:rsidRPr="00AF76A4">
          <w:rPr>
            <w:rFonts w:ascii="Times New Roman" w:hAnsi="Times New Roman" w:cs="Times New Roman"/>
            <w:b/>
            <w:sz w:val="28"/>
            <w:szCs w:val="28"/>
          </w:rPr>
          <w:t>N 02-07-10/14688</w:t>
        </w:r>
      </w:hyperlink>
      <w:r w:rsidRPr="00AF76A4">
        <w:rPr>
          <w:rFonts w:ascii="Times New Roman" w:hAnsi="Times New Roman" w:cs="Times New Roman"/>
          <w:b/>
          <w:sz w:val="28"/>
          <w:szCs w:val="28"/>
        </w:rPr>
        <w:t xml:space="preserve">, от 01.07.2016 </w:t>
      </w:r>
      <w:hyperlink r:id="rId23" w:history="1">
        <w:r w:rsidRPr="00AF76A4">
          <w:rPr>
            <w:rFonts w:ascii="Times New Roman" w:hAnsi="Times New Roman" w:cs="Times New Roman"/>
            <w:b/>
            <w:sz w:val="28"/>
            <w:szCs w:val="28"/>
          </w:rPr>
          <w:t>N 02-07-05/38558</w:t>
        </w:r>
      </w:hyperlink>
      <w:r w:rsidRPr="00AF76A4">
        <w:rPr>
          <w:rFonts w:ascii="Times New Roman" w:hAnsi="Times New Roman" w:cs="Times New Roman"/>
          <w:b/>
          <w:sz w:val="28"/>
          <w:szCs w:val="28"/>
        </w:rPr>
        <w:t xml:space="preserve">, от 20.06.2016 </w:t>
      </w:r>
      <w:hyperlink r:id="rId24" w:history="1">
        <w:r w:rsidRPr="00AF76A4">
          <w:rPr>
            <w:rFonts w:ascii="Times New Roman" w:hAnsi="Times New Roman" w:cs="Times New Roman"/>
            <w:b/>
            <w:sz w:val="28"/>
            <w:szCs w:val="28"/>
          </w:rPr>
          <w:t>N 02-07-10/36122</w:t>
        </w:r>
      </w:hyperlink>
      <w:r w:rsidRPr="00AF76A4">
        <w:rPr>
          <w:rFonts w:ascii="Times New Roman" w:hAnsi="Times New Roman" w:cs="Times New Roman"/>
          <w:b/>
          <w:sz w:val="28"/>
          <w:szCs w:val="28"/>
        </w:rPr>
        <w:t xml:space="preserve">, от 14.01.2016 </w:t>
      </w:r>
      <w:hyperlink r:id="rId25" w:history="1">
        <w:r w:rsidRPr="00AF76A4">
          <w:rPr>
            <w:rFonts w:ascii="Times New Roman" w:hAnsi="Times New Roman" w:cs="Times New Roman"/>
            <w:b/>
            <w:sz w:val="28"/>
            <w:szCs w:val="28"/>
          </w:rPr>
          <w:t>N 02-07-10/604</w:t>
        </w:r>
      </w:hyperlink>
      <w:r w:rsidRPr="00AF76A4">
        <w:rPr>
          <w:rFonts w:ascii="Times New Roman" w:hAnsi="Times New Roman" w:cs="Times New Roman"/>
          <w:b/>
          <w:sz w:val="28"/>
          <w:szCs w:val="28"/>
        </w:rPr>
        <w:t xml:space="preserve"> не создан резерв на оплату отпусков в бухгалтерском (бюджетном) учете который  обязаны создавать органы государственной власти (государственные органы), органы местного самоуправления, органы</w:t>
      </w:r>
      <w:r w:rsidRPr="00C417AC">
        <w:rPr>
          <w:rFonts w:ascii="Times New Roman" w:hAnsi="Times New Roman" w:cs="Times New Roman"/>
          <w:b/>
          <w:sz w:val="28"/>
          <w:szCs w:val="28"/>
        </w:rPr>
        <w:t xml:space="preserve"> управления государственными внебюджетными фондами, государственные академии наук, государственные (муниципальные) учреждения. Резерв на оплату отпусков</w:t>
      </w:r>
      <w:r>
        <w:rPr>
          <w:rFonts w:ascii="Times New Roman" w:hAnsi="Times New Roman" w:cs="Times New Roman"/>
          <w:b/>
          <w:sz w:val="28"/>
          <w:szCs w:val="28"/>
        </w:rPr>
        <w:t>, страховых взносов</w:t>
      </w:r>
      <w:r w:rsidRPr="00C417AC">
        <w:rPr>
          <w:rFonts w:ascii="Times New Roman" w:hAnsi="Times New Roman" w:cs="Times New Roman"/>
          <w:b/>
          <w:sz w:val="28"/>
          <w:szCs w:val="28"/>
        </w:rPr>
        <w:t xml:space="preserve"> следовало отразить на счете 0 401 60 000 «Резервы предстоящих расходов» и в форме 0503128 «Отчет о принятых бюджетных обязательствах» в графе  7 раздела 3 по строке 860.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отражение в бюджетном учете операций по счетам 0 401 60 000 «Резервы предстоящих расходов» и 0 502 99 000 «Отложенные обязательства» в нарушение статьи 264.1 БК РФ, пунктов 302.1, 308, 309, 319 Инструкции № 157н, пунктов 18, 72.1, 96, 167 Инструкции 191н искажение в формах бюджетной отчетности: 0503121, 0503130, 0503169;</w:t>
      </w:r>
    </w:p>
    <w:p w:rsidR="00656B10" w:rsidRPr="00111776" w:rsidRDefault="006759D8" w:rsidP="00111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 сопоставлении показателей формы 0503168 «Сведения о движении нефинансовых активов» с аналогичными показателями соответствующих счетов формы 05031</w:t>
      </w:r>
      <w:r w:rsidR="00B54064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</w:t>
      </w:r>
      <w:r w:rsidR="00877185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4580D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7185" w:rsidRPr="001117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 этом, как  отмечалось в заключении </w:t>
      </w:r>
      <w:r w:rsidR="005441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</w:t>
      </w:r>
      <w:r w:rsidR="00877185" w:rsidRPr="00111776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внешней проверки годового отчета об исполнении бюджета Предивинского сельсовета за 202</w:t>
      </w:r>
      <w:r w:rsidR="000C20C4">
        <w:rPr>
          <w:rFonts w:ascii="Times New Roman" w:hAnsi="Times New Roman" w:cs="Times New Roman"/>
          <w:b/>
          <w:sz w:val="28"/>
          <w:szCs w:val="28"/>
        </w:rPr>
        <w:t>3</w:t>
      </w:r>
      <w:r w:rsidR="00877185" w:rsidRPr="0011177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441FB">
        <w:rPr>
          <w:rFonts w:ascii="Times New Roman" w:hAnsi="Times New Roman" w:cs="Times New Roman"/>
          <w:b/>
          <w:sz w:val="28"/>
          <w:szCs w:val="28"/>
        </w:rPr>
        <w:t>ы</w:t>
      </w:r>
      <w:r w:rsidR="00877185" w:rsidRPr="00111776">
        <w:rPr>
          <w:rFonts w:ascii="Times New Roman" w:hAnsi="Times New Roman" w:cs="Times New Roman"/>
          <w:b/>
          <w:sz w:val="28"/>
          <w:szCs w:val="28"/>
        </w:rPr>
        <w:t>,</w:t>
      </w:r>
      <w:r w:rsidR="00877185" w:rsidRPr="001117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не отражена кадастровая  стоимость  земельных участков  на счете 010800000 «</w:t>
      </w:r>
      <w:r w:rsidR="00877185" w:rsidRPr="00111776">
        <w:rPr>
          <w:rFonts w:ascii="Times New Roman" w:hAnsi="Times New Roman" w:cs="Times New Roman"/>
          <w:b/>
          <w:bCs/>
          <w:sz w:val="28"/>
          <w:szCs w:val="28"/>
        </w:rPr>
        <w:t>Нефинансовые активы имущества казны</w:t>
      </w:r>
      <w:r w:rsidR="00877185" w:rsidRPr="001117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 имущество казны (в</w:t>
      </w:r>
      <w:r w:rsidR="00877185" w:rsidRPr="00111776">
        <w:rPr>
          <w:rFonts w:ascii="Times New Roman" w:hAnsi="Times New Roman" w:cs="Times New Roman"/>
          <w:b/>
          <w:bCs/>
          <w:sz w:val="28"/>
          <w:szCs w:val="28"/>
        </w:rPr>
        <w:t xml:space="preserve"> бухгалтерском (бюджетном) учете уполномоченного органа имущество, входящее в состав казны, учитывается в составе нефинансовых активов на соответствующем счете счета 108 00 "Нефинансовые активы имущества казны" (</w:t>
      </w:r>
      <w:hyperlink r:id="rId26" w:history="1">
        <w:r w:rsidR="00877185" w:rsidRPr="00111776">
          <w:rPr>
            <w:rFonts w:ascii="Times New Roman" w:hAnsi="Times New Roman" w:cs="Times New Roman"/>
            <w:b/>
            <w:bCs/>
            <w:sz w:val="28"/>
            <w:szCs w:val="28"/>
          </w:rPr>
          <w:t>п. 141</w:t>
        </w:r>
      </w:hyperlink>
      <w:r w:rsidR="00877185" w:rsidRPr="00111776">
        <w:rPr>
          <w:rFonts w:ascii="Times New Roman" w:hAnsi="Times New Roman" w:cs="Times New Roman"/>
          <w:b/>
          <w:bCs/>
          <w:sz w:val="28"/>
          <w:szCs w:val="28"/>
        </w:rPr>
        <w:t xml:space="preserve"> Инструкции N 157н), </w:t>
      </w:r>
      <w:r w:rsidR="00877185" w:rsidRPr="001117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что является нарушением правил ведения бухгалтерского учета и подлежит устранению.</w:t>
      </w:r>
      <w:r w:rsidR="00656B10" w:rsidRPr="001117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57C66" w:rsidRPr="00111776" w:rsidRDefault="00757C66" w:rsidP="001117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соответствии с </w:t>
      </w:r>
      <w:hyperlink r:id="rId27" w:history="1">
        <w:r w:rsidRPr="00111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7</w:t>
        </w:r>
      </w:hyperlink>
      <w:r w:rsidRPr="0011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Инструкции № 191н бюджетная</w:t>
      </w:r>
      <w:r w:rsidRPr="0011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составляется на основе данных </w:t>
      </w:r>
      <w:hyperlink r:id="rId28" w:history="1">
        <w:r w:rsidRPr="001117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Главной книги</w:t>
        </w:r>
      </w:hyperlink>
      <w:r w:rsidRPr="0011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других </w:t>
      </w:r>
      <w:hyperlink r:id="rId29" w:history="1">
        <w:r w:rsidRPr="001117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регистров</w:t>
        </w:r>
      </w:hyperlink>
      <w:r w:rsidRPr="0011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учета, установленных законодательством РФ для получателей бюджетных средств, администраторов доходов бюджета, администраторов источников финансирования дефицита бюджетов финансовых органов, органов Федерального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="008675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1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FB0" w:rsidRDefault="006759D8" w:rsidP="00111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-показатели ф. 0503121</w:t>
      </w:r>
      <w:r w:rsidR="009D4B1E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«Отчет о финансовых результатах деятельности»,</w:t>
      </w: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фактические расходы соответствуют  аналитической информация о расходах,  содержащейся в Справке  по заключению счетов бюджетного учета отчетного финансового года ф.0503110;</w:t>
      </w:r>
      <w:r w:rsidR="003755C3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B798F" w:rsidRPr="00F55607" w:rsidRDefault="002B798F" w:rsidP="002B798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607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-сопоставлены показатели формы 0503168 «Сведения о движении нефинансовых активов» с данными формы 0503121 «Отчёт о финансовых результатах деятельности», в результате чего несоответствия показателей не установлено;</w:t>
      </w:r>
    </w:p>
    <w:p w:rsidR="00F60D12" w:rsidRDefault="006759D8" w:rsidP="00111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-показатель </w:t>
      </w:r>
      <w:r w:rsidR="00302619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«доходы бюджета- всего», </w:t>
      </w: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«расходы бюджета, всего»  формы 0503127 соответствуют аналогичным показателям формы 0503123</w:t>
      </w:r>
      <w:r w:rsidR="004D3DE4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64197" w:rsidRPr="00B83C2E" w:rsidRDefault="00242DDB" w:rsidP="00111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3C2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64197" w:rsidRPr="00B83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</w:t>
      </w:r>
      <w:r w:rsidRPr="00B83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ормы 0503169 «Сведения по дебиторской и кредиторской задолженности» </w:t>
      </w:r>
      <w:r w:rsidR="00531CE9" w:rsidRPr="00B83C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</w:t>
      </w:r>
      <w:r w:rsidR="00496051" w:rsidRPr="00B83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лена в </w:t>
      </w:r>
      <w:r w:rsidR="00064197" w:rsidRPr="00B83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составе пояснительной записки (ф. 0503160) </w:t>
      </w:r>
      <w:r w:rsidR="00496051" w:rsidRPr="00B83C2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только по кредиторской задолженности</w:t>
      </w:r>
      <w:r w:rsidR="00064197" w:rsidRPr="00B83C2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83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3DE4" w:rsidRPr="00111776" w:rsidRDefault="00064197" w:rsidP="00111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242DDB"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Pr="0011177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D5645" w:rsidRPr="00117FD3" w:rsidRDefault="00064197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A5E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</w:t>
      </w:r>
      <w:r w:rsidR="00BB56E6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по счету 02051100 «</w:t>
      </w:r>
      <w:r w:rsidR="00BB56E6" w:rsidRPr="00117FD3">
        <w:rPr>
          <w:rFonts w:ascii="Times New Roman" w:hAnsi="Times New Roman" w:cs="Times New Roman"/>
          <w:sz w:val="28"/>
          <w:szCs w:val="28"/>
        </w:rPr>
        <w:t xml:space="preserve">Расчеты с плательщиками налогов </w:t>
      </w:r>
      <w:r w:rsidR="00242DDB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аналогичного периода прошлого финансового года </w:t>
      </w:r>
      <w:r w:rsidR="002571D5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осталась без изменений </w:t>
      </w:r>
      <w:r w:rsidR="00242DDB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r w:rsidR="00DF5A5E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1 января 202</w:t>
      </w:r>
      <w:r w:rsidR="0086751C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5A5E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 </w:t>
      </w:r>
      <w:r w:rsidR="002571D5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>1 051,3</w:t>
      </w:r>
      <w:r w:rsidR="00BB56E6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5E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6D5645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D5645" w:rsidRPr="00117FD3" w:rsidRDefault="006D5645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0 205 11 000 «Расчеты с плательщиками налогов» в сумме </w:t>
      </w:r>
      <w:r w:rsidR="00117FD3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>65,4</w:t>
      </w:r>
      <w:r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5645" w:rsidRPr="00117FD3" w:rsidRDefault="006D5645" w:rsidP="006D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0" w:history="1">
        <w:r w:rsidRPr="00117F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 0 205 31 000</w:t>
        </w:r>
      </w:hyperlink>
      <w:r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5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доходам от оказания платных услуг (работ)</w:t>
      </w:r>
      <w:r w:rsidR="006255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1D5"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>985,9</w:t>
      </w:r>
      <w:r w:rsidRPr="0011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969FD" w:rsidRPr="0057773C" w:rsidRDefault="00064197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A5E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задолженность </w:t>
      </w:r>
      <w:r w:rsidR="002A5CAD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</w:t>
      </w:r>
      <w:r w:rsidR="00DF5A5E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</w:t>
      </w:r>
      <w:r w:rsidR="000B6658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FD3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5A5E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D5129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отчетного периода на 1 января 202</w:t>
      </w:r>
      <w:r w:rsidR="006D5645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5129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A5CAD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FD3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на 485,5 тыс. рублей </w:t>
      </w:r>
      <w:r w:rsidR="006D5645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6B39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129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в сумме </w:t>
      </w:r>
      <w:r w:rsidR="00117FD3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15,1</w:t>
      </w:r>
      <w:r w:rsidR="00DD5129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6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(переплата по имущественным налогам физических лиц)</w:t>
      </w:r>
      <w:r w:rsidR="002A5CAD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3F27" w:rsidRDefault="00064197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CAD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задолженность по выплатам </w:t>
      </w:r>
      <w:r w:rsidR="00874E12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="002A5CAD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относительного отчетного периода за 202</w:t>
      </w:r>
      <w:r w:rsidR="00117FD3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5CAD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117FD3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22,4</w:t>
      </w:r>
      <w:r w:rsidR="002A5CAD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составила </w:t>
      </w:r>
      <w:r w:rsidR="006D5645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</w:t>
      </w:r>
      <w:r w:rsidR="00117FD3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5645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CAD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D5645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117FD3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161,5</w:t>
      </w:r>
      <w:r w:rsidR="002A5CAD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CAD"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AF6" w:rsidRPr="0057773C" w:rsidRDefault="00A62AF6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страховым взносам по состоянию на 1 января 2025 составила в сумме 161,9 тыс. рублей.</w:t>
      </w:r>
    </w:p>
    <w:p w:rsidR="00B51DB5" w:rsidRPr="009E1EB1" w:rsidRDefault="00242DDB" w:rsidP="001117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путем сопоставления показателей, отраженных</w:t>
      </w:r>
      <w:r w:rsidRPr="009E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Балансе (ф.0503130)</w:t>
      </w:r>
      <w:r w:rsidR="00064197" w:rsidRPr="009E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7DD" w:rsidRPr="009E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570 «Финансовый результат экономического субъекта»</w:t>
      </w:r>
      <w:r w:rsidRPr="009E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1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предмет соответствия данным бухгалтерского учета, отражаемым в Главной книге </w:t>
      </w:r>
      <w:r w:rsidR="00AA37DD" w:rsidRPr="009E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(счет 040130000)</w:t>
      </w:r>
      <w:r w:rsidR="00541798" w:rsidRPr="009E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7DD" w:rsidRPr="009E1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 w:rsidR="009E1EB1" w:rsidRPr="009E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</w:t>
      </w:r>
      <w:r w:rsidR="00064197" w:rsidRPr="009E1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C77" w:rsidRPr="00111776" w:rsidRDefault="00DB4C77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годового отчета об исполнении местного бюджета Контрольно-счетным органом установлена полнота отчета по доходам, расходам.</w:t>
      </w:r>
    </w:p>
    <w:p w:rsidR="0015015C" w:rsidRPr="00111776" w:rsidRDefault="0015015C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составлен в соответствии с бюджетной классификацией Российской Федерации.</w:t>
      </w:r>
    </w:p>
    <w:p w:rsidR="004F4CD2" w:rsidRPr="00111776" w:rsidRDefault="004F4CD2" w:rsidP="0011177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76">
        <w:rPr>
          <w:rFonts w:ascii="Times New Roman" w:hAnsi="Times New Roman" w:cs="Times New Roman"/>
          <w:b/>
          <w:sz w:val="28"/>
          <w:szCs w:val="28"/>
        </w:rPr>
        <w:t>Указанные выше недостатки отражены в Заключении КСО по результатам внешней проверке годового  отчета ГАБС за 202</w:t>
      </w:r>
      <w:r w:rsidR="00022D70">
        <w:rPr>
          <w:rFonts w:ascii="Times New Roman" w:hAnsi="Times New Roman" w:cs="Times New Roman"/>
          <w:b/>
          <w:sz w:val="28"/>
          <w:szCs w:val="28"/>
        </w:rPr>
        <w:t>3</w:t>
      </w:r>
      <w:r w:rsidRPr="00111776">
        <w:rPr>
          <w:rFonts w:ascii="Times New Roman" w:hAnsi="Times New Roman" w:cs="Times New Roman"/>
          <w:b/>
          <w:sz w:val="28"/>
          <w:szCs w:val="28"/>
        </w:rPr>
        <w:t xml:space="preserve"> год, однако к учету не приняты.</w:t>
      </w:r>
    </w:p>
    <w:p w:rsidR="004F4CD2" w:rsidRPr="00111776" w:rsidRDefault="004F4CD2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776">
        <w:rPr>
          <w:rFonts w:ascii="Times New Roman" w:hAnsi="Times New Roman" w:cs="Times New Roman"/>
          <w:b/>
          <w:sz w:val="28"/>
          <w:szCs w:val="28"/>
        </w:rPr>
        <w:t>Периодическое допущение одних и тех же недостатков при составлении годовой бюджетной отчетности указывает на недостаточный внутренний контроль.</w:t>
      </w:r>
    </w:p>
    <w:p w:rsidR="004F4CD2" w:rsidRPr="00111776" w:rsidRDefault="004F4CD2" w:rsidP="0011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Анализ основных параметров бюджета на 20</w:t>
      </w:r>
      <w:r w:rsidR="00212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83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280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</w:t>
      </w:r>
      <w:r w:rsid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Предивинского</w:t>
      </w:r>
      <w:r w:rsidR="000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утвержден Решением </w:t>
      </w:r>
      <w:r w:rsid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Предивинского</w:t>
      </w:r>
      <w:r w:rsidR="000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от </w:t>
      </w:r>
      <w:r w:rsid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0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41-139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 </w:t>
      </w:r>
      <w:r w:rsid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Предивинского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5A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(далее – Решение о бюджете)</w:t>
      </w:r>
      <w:r w:rsidR="00CB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объеме: </w:t>
      </w:r>
    </w:p>
    <w:p w:rsidR="007E0280" w:rsidRDefault="007E0280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– </w:t>
      </w:r>
      <w:r w:rsidR="00E3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840,5</w:t>
      </w:r>
      <w:r w:rsidR="000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46A3" w:rsidRDefault="007E0280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– </w:t>
      </w:r>
      <w:r w:rsidR="00E3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840,5</w:t>
      </w:r>
      <w:r w:rsidR="00CB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E3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0280" w:rsidRDefault="00E346A3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дефицит/профицит 0,0 тыс. рублей</w:t>
      </w:r>
      <w:r w:rsidR="00DF5A5E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81DD9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бюджет </w:t>
      </w:r>
      <w:r w:rsidR="00D8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 </w:t>
      </w:r>
      <w:r w:rsid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Предивинского</w:t>
      </w:r>
      <w:r w:rsidR="000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</w:t>
      </w:r>
      <w:r w:rsidR="000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вносились изменения.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В результате</w:t>
      </w:r>
      <w:r w:rsidR="00C275D7">
        <w:rPr>
          <w:rFonts w:ascii="Times New Roman" w:hAnsi="Times New Roman" w:cs="Times New Roman"/>
          <w:sz w:val="28"/>
          <w:szCs w:val="28"/>
        </w:rPr>
        <w:t>:</w:t>
      </w:r>
      <w:r w:rsidRPr="00D81DD9">
        <w:rPr>
          <w:rFonts w:ascii="Times New Roman" w:hAnsi="Times New Roman" w:cs="Times New Roman"/>
          <w:sz w:val="28"/>
          <w:szCs w:val="28"/>
        </w:rPr>
        <w:t xml:space="preserve"> параметры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81DD9">
        <w:rPr>
          <w:rFonts w:ascii="Times New Roman" w:hAnsi="Times New Roman" w:cs="Times New Roman"/>
          <w:sz w:val="28"/>
          <w:szCs w:val="28"/>
        </w:rPr>
        <w:t xml:space="preserve">бюджета были изменены в сторону увеличения и в редакции решения </w:t>
      </w:r>
      <w:r w:rsid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Предивинского</w:t>
      </w:r>
      <w:r w:rsidR="000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7E0280">
        <w:rPr>
          <w:rFonts w:ascii="Times New Roman" w:hAnsi="Times New Roman" w:cs="Times New Roman"/>
          <w:sz w:val="28"/>
          <w:szCs w:val="28"/>
        </w:rPr>
        <w:t>2</w:t>
      </w:r>
      <w:r w:rsidR="00B83629">
        <w:rPr>
          <w:rFonts w:ascii="Times New Roman" w:hAnsi="Times New Roman" w:cs="Times New Roman"/>
          <w:sz w:val="28"/>
          <w:szCs w:val="28"/>
        </w:rPr>
        <w:t>6</w:t>
      </w:r>
      <w:r w:rsidR="007E0280">
        <w:rPr>
          <w:rFonts w:ascii="Times New Roman" w:hAnsi="Times New Roman" w:cs="Times New Roman"/>
          <w:sz w:val="28"/>
          <w:szCs w:val="28"/>
        </w:rPr>
        <w:t>.12.202</w:t>
      </w:r>
      <w:r w:rsidR="00B83629">
        <w:rPr>
          <w:rFonts w:ascii="Times New Roman" w:hAnsi="Times New Roman" w:cs="Times New Roman"/>
          <w:sz w:val="28"/>
          <w:szCs w:val="28"/>
        </w:rPr>
        <w:t>4</w:t>
      </w:r>
      <w:r w:rsidRPr="00D81DD9">
        <w:rPr>
          <w:rFonts w:ascii="Times New Roman" w:hAnsi="Times New Roman" w:cs="Times New Roman"/>
          <w:sz w:val="28"/>
          <w:szCs w:val="28"/>
        </w:rPr>
        <w:t xml:space="preserve"> №</w:t>
      </w:r>
      <w:r w:rsidR="00200766">
        <w:rPr>
          <w:rFonts w:ascii="Times New Roman" w:hAnsi="Times New Roman" w:cs="Times New Roman"/>
          <w:sz w:val="28"/>
          <w:szCs w:val="28"/>
        </w:rPr>
        <w:t xml:space="preserve"> </w:t>
      </w:r>
      <w:r w:rsidR="00E346A3">
        <w:rPr>
          <w:rFonts w:ascii="Times New Roman" w:hAnsi="Times New Roman" w:cs="Times New Roman"/>
          <w:sz w:val="28"/>
          <w:szCs w:val="28"/>
        </w:rPr>
        <w:t>4</w:t>
      </w:r>
      <w:r w:rsidR="00B83629">
        <w:rPr>
          <w:rFonts w:ascii="Times New Roman" w:hAnsi="Times New Roman" w:cs="Times New Roman"/>
          <w:sz w:val="28"/>
          <w:szCs w:val="28"/>
        </w:rPr>
        <w:t>8-171</w:t>
      </w:r>
      <w:r w:rsidR="000971D6">
        <w:rPr>
          <w:rFonts w:ascii="Times New Roman" w:hAnsi="Times New Roman" w:cs="Times New Roman"/>
          <w:sz w:val="28"/>
          <w:szCs w:val="28"/>
        </w:rPr>
        <w:t xml:space="preserve">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r w:rsidR="0020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Предивинского</w:t>
      </w:r>
      <w:r w:rsidR="000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на 202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8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</w:t>
      </w:r>
      <w:r w:rsidRPr="00D81DD9">
        <w:rPr>
          <w:rFonts w:ascii="Times New Roman" w:hAnsi="Times New Roman" w:cs="Times New Roman"/>
          <w:sz w:val="28"/>
          <w:szCs w:val="28"/>
        </w:rPr>
        <w:t xml:space="preserve"> сложились в следующих суммах:</w:t>
      </w:r>
    </w:p>
    <w:p w:rsidR="00200766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- по доходам –</w:t>
      </w:r>
      <w:r w:rsidR="00B83629">
        <w:rPr>
          <w:rFonts w:ascii="Times New Roman" w:hAnsi="Times New Roman" w:cs="Times New Roman"/>
          <w:sz w:val="28"/>
          <w:szCs w:val="28"/>
        </w:rPr>
        <w:t>8 927</w:t>
      </w:r>
      <w:r w:rsidR="004B5AD7">
        <w:rPr>
          <w:rFonts w:ascii="Times New Roman" w:hAnsi="Times New Roman" w:cs="Times New Roman"/>
          <w:sz w:val="28"/>
          <w:szCs w:val="28"/>
        </w:rPr>
        <w:t>,1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07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0766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по расходам – </w:t>
      </w:r>
      <w:r w:rsidR="00B83629">
        <w:rPr>
          <w:rFonts w:ascii="Times New Roman" w:hAnsi="Times New Roman" w:cs="Times New Roman"/>
          <w:sz w:val="28"/>
          <w:szCs w:val="28"/>
        </w:rPr>
        <w:t>9 271,6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07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дефицит бюджета </w:t>
      </w:r>
      <w:r w:rsidR="004B5AD7">
        <w:rPr>
          <w:rFonts w:ascii="Times New Roman" w:hAnsi="Times New Roman" w:cs="Times New Roman"/>
          <w:sz w:val="28"/>
          <w:szCs w:val="28"/>
        </w:rPr>
        <w:t xml:space="preserve">прогнозировался </w:t>
      </w:r>
      <w:r w:rsidRPr="00D81DD9">
        <w:rPr>
          <w:rFonts w:ascii="Times New Roman" w:hAnsi="Times New Roman" w:cs="Times New Roman"/>
          <w:sz w:val="28"/>
          <w:szCs w:val="28"/>
        </w:rPr>
        <w:t xml:space="preserve">– </w:t>
      </w:r>
      <w:r w:rsidR="004B5AD7">
        <w:rPr>
          <w:rFonts w:ascii="Times New Roman" w:hAnsi="Times New Roman" w:cs="Times New Roman"/>
          <w:sz w:val="28"/>
          <w:szCs w:val="28"/>
        </w:rPr>
        <w:t>3</w:t>
      </w:r>
      <w:r w:rsidR="00B83629">
        <w:rPr>
          <w:rFonts w:ascii="Times New Roman" w:hAnsi="Times New Roman" w:cs="Times New Roman"/>
          <w:sz w:val="28"/>
          <w:szCs w:val="28"/>
        </w:rPr>
        <w:t>44,5</w:t>
      </w:r>
      <w:r w:rsidR="000971D6">
        <w:rPr>
          <w:rFonts w:ascii="Times New Roman" w:hAnsi="Times New Roman" w:cs="Times New Roman"/>
          <w:sz w:val="28"/>
          <w:szCs w:val="28"/>
        </w:rPr>
        <w:t xml:space="preserve"> </w:t>
      </w:r>
      <w:r w:rsidRPr="00D81DD9">
        <w:rPr>
          <w:rFonts w:ascii="Times New Roman" w:hAnsi="Times New Roman" w:cs="Times New Roman"/>
          <w:sz w:val="28"/>
          <w:szCs w:val="28"/>
        </w:rPr>
        <w:t>тыс. рублей.</w:t>
      </w:r>
    </w:p>
    <w:p w:rsidR="0095339A" w:rsidRPr="000D1A61" w:rsidRDefault="0095339A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DD9" w:rsidRPr="000D1A61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61">
        <w:rPr>
          <w:rFonts w:ascii="Times New Roman" w:hAnsi="Times New Roman" w:cs="Times New Roman"/>
          <w:sz w:val="28"/>
          <w:szCs w:val="28"/>
        </w:rPr>
        <w:t>Фактическое исполнение составило:</w:t>
      </w:r>
    </w:p>
    <w:p w:rsidR="00D81DD9" w:rsidRPr="000D1A61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61">
        <w:rPr>
          <w:rFonts w:ascii="Times New Roman" w:hAnsi="Times New Roman" w:cs="Times New Roman"/>
          <w:sz w:val="28"/>
          <w:szCs w:val="28"/>
        </w:rPr>
        <w:t xml:space="preserve">- по доходам в сумме  </w:t>
      </w:r>
      <w:r w:rsidR="00B83629">
        <w:rPr>
          <w:rFonts w:ascii="Times New Roman" w:hAnsi="Times New Roman" w:cs="Times New Roman"/>
          <w:sz w:val="28"/>
          <w:szCs w:val="28"/>
        </w:rPr>
        <w:t>8 823,1</w:t>
      </w:r>
      <w:r w:rsidR="007E0280">
        <w:rPr>
          <w:rFonts w:ascii="Times New Roman" w:hAnsi="Times New Roman" w:cs="Times New Roman"/>
          <w:sz w:val="28"/>
          <w:szCs w:val="28"/>
        </w:rPr>
        <w:t xml:space="preserve"> </w:t>
      </w:r>
      <w:r w:rsidRPr="000D1A61">
        <w:rPr>
          <w:rFonts w:ascii="Times New Roman" w:hAnsi="Times New Roman" w:cs="Times New Roman"/>
          <w:sz w:val="28"/>
          <w:szCs w:val="28"/>
        </w:rPr>
        <w:t>тыс. рублей</w:t>
      </w:r>
      <w:r w:rsidR="007E0280">
        <w:rPr>
          <w:rFonts w:ascii="Times New Roman" w:hAnsi="Times New Roman" w:cs="Times New Roman"/>
          <w:sz w:val="28"/>
          <w:szCs w:val="28"/>
        </w:rPr>
        <w:t xml:space="preserve">, </w:t>
      </w:r>
      <w:r w:rsidR="00EF570A">
        <w:rPr>
          <w:rFonts w:ascii="Times New Roman" w:hAnsi="Times New Roman" w:cs="Times New Roman"/>
          <w:sz w:val="28"/>
          <w:szCs w:val="28"/>
        </w:rPr>
        <w:t>относительно исполнения за 202</w:t>
      </w:r>
      <w:r w:rsidR="00B83629">
        <w:rPr>
          <w:rFonts w:ascii="Times New Roman" w:hAnsi="Times New Roman" w:cs="Times New Roman"/>
          <w:sz w:val="28"/>
          <w:szCs w:val="28"/>
        </w:rPr>
        <w:t>3</w:t>
      </w:r>
      <w:r w:rsidR="00EF570A">
        <w:rPr>
          <w:rFonts w:ascii="Times New Roman" w:hAnsi="Times New Roman" w:cs="Times New Roman"/>
          <w:sz w:val="28"/>
          <w:szCs w:val="28"/>
        </w:rPr>
        <w:t xml:space="preserve"> год у</w:t>
      </w:r>
      <w:r w:rsidR="00B83629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EF570A">
        <w:rPr>
          <w:rFonts w:ascii="Times New Roman" w:hAnsi="Times New Roman" w:cs="Times New Roman"/>
          <w:sz w:val="28"/>
          <w:szCs w:val="28"/>
        </w:rPr>
        <w:t xml:space="preserve"> составило на  сумму </w:t>
      </w:r>
      <w:r w:rsidR="00B83629">
        <w:rPr>
          <w:rFonts w:ascii="Times New Roman" w:hAnsi="Times New Roman" w:cs="Times New Roman"/>
          <w:sz w:val="28"/>
          <w:szCs w:val="28"/>
        </w:rPr>
        <w:t>1 303,4</w:t>
      </w:r>
      <w:r w:rsidR="00EF57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0D1A61">
        <w:rPr>
          <w:rFonts w:ascii="Times New Roman" w:hAnsi="Times New Roman" w:cs="Times New Roman"/>
          <w:sz w:val="28"/>
          <w:szCs w:val="28"/>
        </w:rPr>
        <w:t>;</w:t>
      </w:r>
    </w:p>
    <w:p w:rsidR="00D81DD9" w:rsidRPr="000D1A61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61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EF570A">
        <w:rPr>
          <w:rFonts w:ascii="Times New Roman" w:hAnsi="Times New Roman" w:cs="Times New Roman"/>
          <w:sz w:val="28"/>
          <w:szCs w:val="28"/>
        </w:rPr>
        <w:t xml:space="preserve"> </w:t>
      </w:r>
      <w:r w:rsidR="00B83629">
        <w:rPr>
          <w:rFonts w:ascii="Times New Roman" w:hAnsi="Times New Roman" w:cs="Times New Roman"/>
          <w:sz w:val="28"/>
          <w:szCs w:val="28"/>
        </w:rPr>
        <w:t>9 022,2</w:t>
      </w:r>
      <w:r w:rsidR="00FD4578">
        <w:rPr>
          <w:rFonts w:ascii="Times New Roman" w:hAnsi="Times New Roman" w:cs="Times New Roman"/>
          <w:sz w:val="28"/>
          <w:szCs w:val="28"/>
        </w:rPr>
        <w:t xml:space="preserve"> </w:t>
      </w:r>
      <w:r w:rsidRPr="000D1A61">
        <w:rPr>
          <w:rFonts w:ascii="Times New Roman" w:hAnsi="Times New Roman" w:cs="Times New Roman"/>
          <w:sz w:val="28"/>
          <w:szCs w:val="28"/>
        </w:rPr>
        <w:t>тыс. рублей</w:t>
      </w:r>
      <w:r w:rsidR="00EF570A">
        <w:rPr>
          <w:rFonts w:ascii="Times New Roman" w:hAnsi="Times New Roman" w:cs="Times New Roman"/>
          <w:sz w:val="28"/>
          <w:szCs w:val="28"/>
        </w:rPr>
        <w:t>,</w:t>
      </w:r>
      <w:r w:rsidR="00EF570A" w:rsidRPr="00EF570A">
        <w:rPr>
          <w:rFonts w:ascii="Times New Roman" w:hAnsi="Times New Roman" w:cs="Times New Roman"/>
          <w:sz w:val="28"/>
          <w:szCs w:val="28"/>
        </w:rPr>
        <w:t xml:space="preserve"> </w:t>
      </w:r>
      <w:r w:rsidR="00EF570A">
        <w:rPr>
          <w:rFonts w:ascii="Times New Roman" w:hAnsi="Times New Roman" w:cs="Times New Roman"/>
          <w:sz w:val="28"/>
          <w:szCs w:val="28"/>
        </w:rPr>
        <w:t>относительно исполнения за 202</w:t>
      </w:r>
      <w:r w:rsidR="00B83629">
        <w:rPr>
          <w:rFonts w:ascii="Times New Roman" w:hAnsi="Times New Roman" w:cs="Times New Roman"/>
          <w:sz w:val="28"/>
          <w:szCs w:val="28"/>
        </w:rPr>
        <w:t>3</w:t>
      </w:r>
      <w:r w:rsidR="00EF570A">
        <w:rPr>
          <w:rFonts w:ascii="Times New Roman" w:hAnsi="Times New Roman" w:cs="Times New Roman"/>
          <w:sz w:val="28"/>
          <w:szCs w:val="28"/>
        </w:rPr>
        <w:t xml:space="preserve"> год у</w:t>
      </w:r>
      <w:r w:rsidR="00B83629">
        <w:rPr>
          <w:rFonts w:ascii="Times New Roman" w:hAnsi="Times New Roman" w:cs="Times New Roman"/>
          <w:sz w:val="28"/>
          <w:szCs w:val="28"/>
        </w:rPr>
        <w:t>величение</w:t>
      </w:r>
      <w:r w:rsidR="00EF570A">
        <w:rPr>
          <w:rFonts w:ascii="Times New Roman" w:hAnsi="Times New Roman" w:cs="Times New Roman"/>
          <w:sz w:val="28"/>
          <w:szCs w:val="28"/>
        </w:rPr>
        <w:t xml:space="preserve"> составило на  сумму </w:t>
      </w:r>
      <w:r w:rsidR="00B83629">
        <w:rPr>
          <w:rFonts w:ascii="Times New Roman" w:hAnsi="Times New Roman" w:cs="Times New Roman"/>
          <w:sz w:val="28"/>
          <w:szCs w:val="28"/>
        </w:rPr>
        <w:t>1 470,7</w:t>
      </w:r>
      <w:r w:rsidR="00EF57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570A" w:rsidRPr="000D1A61">
        <w:rPr>
          <w:rFonts w:ascii="Times New Roman" w:hAnsi="Times New Roman" w:cs="Times New Roman"/>
          <w:sz w:val="28"/>
          <w:szCs w:val="28"/>
        </w:rPr>
        <w:t>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</w:t>
      </w:r>
      <w:r w:rsidR="00EF570A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D81DD9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F570A">
        <w:rPr>
          <w:rFonts w:ascii="Times New Roman" w:hAnsi="Times New Roman" w:cs="Times New Roman"/>
          <w:sz w:val="28"/>
          <w:szCs w:val="28"/>
        </w:rPr>
        <w:t>в сумме 3</w:t>
      </w:r>
      <w:r w:rsidR="00FD4578">
        <w:rPr>
          <w:rFonts w:ascii="Times New Roman" w:hAnsi="Times New Roman" w:cs="Times New Roman"/>
          <w:sz w:val="28"/>
          <w:szCs w:val="28"/>
        </w:rPr>
        <w:t>1,8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D4B1E" w:rsidRDefault="009D4B1E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DD9" w:rsidRDefault="00D81DD9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88">
        <w:rPr>
          <w:rFonts w:ascii="Times New Roman" w:hAnsi="Times New Roman" w:cs="Times New Roman"/>
          <w:b/>
          <w:sz w:val="28"/>
          <w:szCs w:val="28"/>
        </w:rPr>
        <w:t>Основные параметры местного бюджета</w:t>
      </w:r>
    </w:p>
    <w:p w:rsidR="00AD4DB3" w:rsidRDefault="00AD4DB3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440" w:type="dxa"/>
        <w:tblInd w:w="94" w:type="dxa"/>
        <w:tblLook w:val="04A0"/>
      </w:tblPr>
      <w:tblGrid>
        <w:gridCol w:w="1715"/>
        <w:gridCol w:w="1296"/>
        <w:gridCol w:w="1296"/>
        <w:gridCol w:w="1408"/>
        <w:gridCol w:w="1509"/>
        <w:gridCol w:w="1422"/>
      </w:tblGrid>
      <w:tr w:rsidR="00AD4DB3" w:rsidRPr="00AD4DB3" w:rsidTr="00AD4DB3">
        <w:trPr>
          <w:trHeight w:val="630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бюджете, тыс. руб.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 тыс. руб.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тыс. руб.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D4DB3" w:rsidRPr="00AD4DB3" w:rsidTr="00AD4DB3">
        <w:trPr>
          <w:trHeight w:val="300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DB3" w:rsidRPr="00AD4DB3" w:rsidTr="00AD4DB3">
        <w:trPr>
          <w:trHeight w:val="1260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B83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B83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25.12.2023</w:t>
            </w: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B83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B83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B83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.12.2024 № 4</w:t>
            </w:r>
            <w:r w:rsidR="00B83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8-171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DB3" w:rsidRPr="00AD4DB3" w:rsidTr="00AD4DB3">
        <w:trPr>
          <w:trHeight w:val="31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8 823,1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AD4DB3" w:rsidRPr="00AD4DB3" w:rsidTr="00AD4DB3">
        <w:trPr>
          <w:trHeight w:val="31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9 022,2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AD4DB3" w:rsidRPr="00AD4DB3" w:rsidTr="00AD4DB3">
        <w:trPr>
          <w:trHeight w:val="63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Дефицит(-), профицит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-199,1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AD4DB3" w:rsidRDefault="00AD4DB3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0FB" w:rsidRDefault="00D850FB" w:rsidP="00D850F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Остаток средств по состоянию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01.01.202</w:t>
      </w:r>
      <w:r w:rsidR="00F2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составил в сумме </w:t>
      </w:r>
      <w:r w:rsidR="00F2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 (ф. 0503178), что соответствует главной книге по </w:t>
      </w:r>
      <w:r w:rsidRPr="00F86270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6270">
        <w:rPr>
          <w:rFonts w:ascii="Times New Roman" w:hAnsi="Times New Roman" w:cs="Times New Roman"/>
          <w:sz w:val="28"/>
          <w:szCs w:val="28"/>
        </w:rPr>
        <w:t xml:space="preserve"> 120211000 «Средства на счетах бюджета в рублях в органе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4249" w:rsidRPr="00D850FB" w:rsidRDefault="00DD4249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4249" w:rsidRDefault="00DD4249" w:rsidP="00DD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доходной части бюджета</w:t>
      </w:r>
    </w:p>
    <w:p w:rsidR="008668B9" w:rsidRDefault="008668B9" w:rsidP="00DD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д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6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D6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составило 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8 823,1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79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том числе: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налоговые доходы </w:t>
      </w:r>
      <w:r w:rsidR="0043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11,5</w:t>
      </w:r>
      <w:r w:rsidR="0055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рублей, или </w:t>
      </w:r>
      <w:r w:rsidR="0079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неналоговые доходы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9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68,5</w:t>
      </w:r>
      <w:r w:rsidR="00D6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или 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99,6</w:t>
      </w:r>
      <w:r w:rsidR="0097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безвозмездные поступления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7 143,1</w:t>
      </w:r>
      <w:r w:rsidR="00D6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или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</w:t>
      </w:r>
      <w:r w:rsidR="0079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953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5950" w:rsidRDefault="000777D3" w:rsidP="006F011A">
      <w:pPr>
        <w:shd w:val="clear" w:color="auto" w:fill="FFFFFF"/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исполнении</w:t>
      </w:r>
      <w:r w:rsidR="00A5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доходной части </w:t>
      </w:r>
      <w:r w:rsidR="0091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915950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представлены в таблице</w:t>
      </w:r>
      <w:r w:rsidR="0091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8440" w:type="dxa"/>
        <w:tblInd w:w="94" w:type="dxa"/>
        <w:tblLook w:val="04A0"/>
      </w:tblPr>
      <w:tblGrid>
        <w:gridCol w:w="1755"/>
        <w:gridCol w:w="1474"/>
        <w:gridCol w:w="1523"/>
        <w:gridCol w:w="1509"/>
        <w:gridCol w:w="1422"/>
        <w:gridCol w:w="1262"/>
      </w:tblGrid>
      <w:tr w:rsidR="00AD4DB3" w:rsidRPr="00AD4DB3" w:rsidTr="00AD4DB3">
        <w:trPr>
          <w:trHeight w:val="2190"/>
        </w:trPr>
        <w:tc>
          <w:tcPr>
            <w:tcW w:w="1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B83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83629"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.12.2024 № 4</w:t>
            </w:r>
            <w:r w:rsidR="00B83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8-171</w:t>
            </w: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Исполнение, тыс. рублей 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тыс. руб.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структуре доходов, %</w:t>
            </w:r>
          </w:p>
        </w:tc>
      </w:tr>
      <w:tr w:rsidR="00AD4DB3" w:rsidRPr="00AD4DB3" w:rsidTr="00AD4DB3">
        <w:trPr>
          <w:trHeight w:val="330"/>
        </w:trPr>
        <w:tc>
          <w:tcPr>
            <w:tcW w:w="1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DB3" w:rsidRPr="00AD4DB3" w:rsidTr="00AD4DB3">
        <w:trPr>
          <w:trHeight w:val="96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AD4DB3" w:rsidRPr="00AD4DB3" w:rsidTr="00AD4DB3">
        <w:trPr>
          <w:trHeight w:val="3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-налоговые доходы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AD4DB3" w:rsidRPr="00AD4DB3" w:rsidTr="00AD4DB3">
        <w:trPr>
          <w:trHeight w:val="645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-неналоговые доходы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AD4DB3" w:rsidRPr="00AD4DB3" w:rsidTr="00AD4DB3">
        <w:trPr>
          <w:trHeight w:val="645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7 181,90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7 143,10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AD4DB3" w:rsidRPr="00AD4DB3" w:rsidTr="00AD4DB3">
        <w:trPr>
          <w:trHeight w:val="3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8 927,10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8 823,10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-104,0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2E015A" w:rsidRDefault="002E015A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2A0" w:rsidRDefault="00F902A0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налоговых и неналоговых поступлений в бюджет поселения </w:t>
      </w:r>
      <w:r w:rsidR="0030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общего объема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79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Процент исполнения </w:t>
      </w:r>
      <w:r w:rsidR="0030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 w:rsidR="00E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96,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F902A0" w:rsidRPr="008668B9" w:rsidRDefault="00F902A0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950" w:rsidRDefault="00A55F34" w:rsidP="00A55F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46AA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налоговых доходов местного бюджета </w:t>
      </w:r>
      <w:r w:rsidR="00E946AA">
        <w:rPr>
          <w:rFonts w:ascii="Times New Roman" w:hAnsi="Times New Roman" w:cs="Times New Roman"/>
          <w:sz w:val="28"/>
          <w:szCs w:val="28"/>
        </w:rPr>
        <w:t>за</w:t>
      </w:r>
      <w:r w:rsidR="00D61C9D">
        <w:rPr>
          <w:rFonts w:ascii="Times New Roman" w:hAnsi="Times New Roman" w:cs="Times New Roman"/>
          <w:sz w:val="28"/>
          <w:szCs w:val="28"/>
        </w:rPr>
        <w:t xml:space="preserve"> </w:t>
      </w:r>
      <w:r w:rsidRPr="006F011A">
        <w:rPr>
          <w:rFonts w:ascii="Times New Roman" w:hAnsi="Times New Roman" w:cs="Times New Roman"/>
          <w:sz w:val="28"/>
          <w:szCs w:val="28"/>
        </w:rPr>
        <w:t>202</w:t>
      </w:r>
      <w:r w:rsidR="002E015A">
        <w:rPr>
          <w:rFonts w:ascii="Times New Roman" w:hAnsi="Times New Roman" w:cs="Times New Roman"/>
          <w:sz w:val="28"/>
          <w:szCs w:val="28"/>
        </w:rPr>
        <w:t>4</w:t>
      </w:r>
      <w:r w:rsidR="00923F7D">
        <w:rPr>
          <w:rFonts w:ascii="Times New Roman" w:hAnsi="Times New Roman" w:cs="Times New Roman"/>
          <w:sz w:val="28"/>
          <w:szCs w:val="28"/>
        </w:rPr>
        <w:t xml:space="preserve"> </w:t>
      </w:r>
      <w:r w:rsidR="00E946AA" w:rsidRPr="006F011A">
        <w:rPr>
          <w:rFonts w:ascii="Times New Roman" w:hAnsi="Times New Roman" w:cs="Times New Roman"/>
          <w:sz w:val="28"/>
          <w:szCs w:val="28"/>
        </w:rPr>
        <w:t>год</w:t>
      </w:r>
      <w:r w:rsidR="002C35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228" w:type="dxa"/>
        <w:tblInd w:w="94" w:type="dxa"/>
        <w:tblLook w:val="04A0"/>
      </w:tblPr>
      <w:tblGrid>
        <w:gridCol w:w="3360"/>
        <w:gridCol w:w="1474"/>
        <w:gridCol w:w="1523"/>
        <w:gridCol w:w="1449"/>
        <w:gridCol w:w="1422"/>
      </w:tblGrid>
      <w:tr w:rsidR="00AD4DB3" w:rsidRPr="00AD4DB3" w:rsidTr="00AD4DB3">
        <w:trPr>
          <w:trHeight w:val="220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B83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83629"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.12.2024 № 4</w:t>
            </w:r>
            <w:r w:rsidR="00B83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8-171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D4DB3" w:rsidRPr="00AD4DB3" w:rsidTr="00AD4DB3">
        <w:trPr>
          <w:trHeight w:val="330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DB3" w:rsidRPr="00AD4DB3" w:rsidTr="00AD4DB3">
        <w:trPr>
          <w:trHeight w:val="6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1 375,3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AD4DB3" w:rsidRPr="00AD4DB3" w:rsidTr="00AD4DB3">
        <w:trPr>
          <w:trHeight w:val="5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D4DB3" w:rsidRPr="00AD4DB3" w:rsidTr="00AD4DB3">
        <w:trPr>
          <w:trHeight w:val="12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</w:tr>
      <w:tr w:rsidR="00AD4DB3" w:rsidRPr="00AD4DB3" w:rsidTr="00AD4DB3">
        <w:trPr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AD4DB3" w:rsidRPr="00AD4DB3" w:rsidTr="00AD4DB3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D4DB3" w:rsidRPr="00AD4DB3" w:rsidTr="00AD4DB3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</w:tr>
    </w:tbl>
    <w:p w:rsidR="00825E1B" w:rsidRDefault="00825E1B" w:rsidP="00A55F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7475" w:rsidRDefault="00D61C9D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от налоговых платежей относительно 202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не изменились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9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F9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</w:t>
      </w:r>
      <w:r w:rsidR="00F9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5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11,5</w:t>
      </w:r>
      <w:r w:rsidR="00F9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при утвержденных плановых назначениях в сумме </w:t>
      </w:r>
      <w:r w:rsidR="0092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375,3</w:t>
      </w:r>
      <w:r w:rsidR="00F9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</w:t>
      </w:r>
    </w:p>
    <w:p w:rsidR="00457475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за 202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составило </w:t>
      </w:r>
      <w:r w:rsidR="0045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="00D7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70B5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налоговых </w:t>
      </w:r>
      <w:r w:rsidR="00D7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доходной части бюджета составила в 202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D7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5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923F7D" w:rsidRDefault="00923F7D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земельный налог в сумме 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структуре налоговых поступлений </w:t>
      </w:r>
      <w:r w:rsidR="002E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39,8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:rsidR="00D71D43" w:rsidRDefault="00D71D43" w:rsidP="00D71D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налог на имущество, поступление составило </w:t>
      </w:r>
      <w:r w:rsidR="00923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811B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5,</w:t>
      </w:r>
      <w:r w:rsidR="002E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в структуре налоговых поступлений </w:t>
      </w:r>
      <w:r w:rsidR="00321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3,</w:t>
      </w:r>
      <w:r w:rsidR="002E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%; </w:t>
      </w:r>
    </w:p>
    <w:p w:rsidR="00E54E4B" w:rsidRDefault="00E54E4B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алоги на товары, (работы, услуги) реализуемые на территории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поступление составило </w:t>
      </w:r>
      <w:r w:rsidR="002E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531,3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</w:t>
      </w:r>
      <w:r w:rsidR="0032148C" w:rsidRPr="00321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1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структуре налоговых поступлений </w:t>
      </w:r>
      <w:r w:rsidR="002E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40,5</w:t>
      </w:r>
      <w:r w:rsidR="00321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:rsidR="00BF25EC" w:rsidRDefault="00BF25EC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налог на доходы физических лиц, поступление составило </w:t>
      </w:r>
      <w:r w:rsidR="002E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212,2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</w:t>
      </w:r>
      <w:r w:rsidRPr="00321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структуре налоговых поступлений 1</w:t>
      </w:r>
      <w:r w:rsidR="002E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6,2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:rsidR="008270B5" w:rsidRDefault="00E54E4B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шлина, исполнение составило – </w:t>
      </w:r>
      <w:r w:rsidR="00BF2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</w:t>
      </w:r>
      <w:r w:rsidR="002E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D7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</w:t>
      </w:r>
      <w:r w:rsidR="002E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E015A" w:rsidRDefault="002E015A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15ED" w:rsidRDefault="00E62032" w:rsidP="00E62032">
      <w:pPr>
        <w:widowControl w:val="0"/>
        <w:shd w:val="clear" w:color="auto" w:fill="FFFFFF"/>
        <w:tabs>
          <w:tab w:val="center" w:pos="4808"/>
          <w:tab w:val="left" w:pos="72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6AA" w:rsidRPr="00E946AA">
        <w:rPr>
          <w:rFonts w:ascii="Times New Roman" w:hAnsi="Times New Roman" w:cs="Times New Roman"/>
          <w:sz w:val="28"/>
          <w:szCs w:val="28"/>
        </w:rPr>
        <w:t>Структура неналоговых доходов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086" w:type="dxa"/>
        <w:tblInd w:w="94" w:type="dxa"/>
        <w:tblLook w:val="04A0"/>
      </w:tblPr>
      <w:tblGrid>
        <w:gridCol w:w="3218"/>
        <w:gridCol w:w="1474"/>
        <w:gridCol w:w="1523"/>
        <w:gridCol w:w="1449"/>
        <w:gridCol w:w="1422"/>
      </w:tblGrid>
      <w:tr w:rsidR="00AD4DB3" w:rsidRPr="00AD4DB3" w:rsidTr="00AD4DB3">
        <w:trPr>
          <w:trHeight w:val="283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B83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83629"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.12.2024 № 4</w:t>
            </w:r>
            <w:r w:rsidR="00B83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8-171</w:t>
            </w: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тыс. руб.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тыс. руб.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D4DB3" w:rsidRPr="00AD4DB3" w:rsidTr="00AD4DB3">
        <w:trPr>
          <w:trHeight w:val="622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AD4DB3" w:rsidRPr="00AD4DB3" w:rsidTr="00AD4DB3">
        <w:trPr>
          <w:trHeight w:val="1142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от использования имущества, находящегося в муниципальной собственности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</w:tr>
      <w:tr w:rsidR="00AD4DB3" w:rsidRPr="00AD4DB3" w:rsidTr="00AD4DB3">
        <w:trPr>
          <w:trHeight w:val="782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AD4DB3" w:rsidRPr="00AD4DB3" w:rsidTr="00AD4DB3">
        <w:trPr>
          <w:trHeight w:val="86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учреждений</w:t>
            </w:r>
            <w:r w:rsidR="002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825E1B" w:rsidRDefault="00825E1B" w:rsidP="00BF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15A" w:rsidRPr="00AD4DB3" w:rsidRDefault="008270B5" w:rsidP="002E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0B5">
        <w:rPr>
          <w:rFonts w:ascii="Times New Roman" w:hAnsi="Times New Roman" w:cs="Times New Roman"/>
          <w:sz w:val="28"/>
          <w:szCs w:val="28"/>
        </w:rPr>
        <w:t>В структуре неналоговых поступлений</w:t>
      </w:r>
      <w:r w:rsidR="001201EA">
        <w:rPr>
          <w:rFonts w:ascii="Times New Roman" w:hAnsi="Times New Roman" w:cs="Times New Roman"/>
          <w:sz w:val="28"/>
          <w:szCs w:val="28"/>
        </w:rPr>
        <w:t>:</w:t>
      </w:r>
      <w:r w:rsidR="00426370">
        <w:rPr>
          <w:rFonts w:ascii="Times New Roman" w:hAnsi="Times New Roman" w:cs="Times New Roman"/>
          <w:sz w:val="28"/>
          <w:szCs w:val="28"/>
        </w:rPr>
        <w:t xml:space="preserve"> д</w:t>
      </w:r>
      <w:r w:rsidR="00426370" w:rsidRPr="0042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</w:t>
      </w:r>
      <w:r w:rsidR="001201EA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сдачи в аренду имущества, находящегося в оперативном управлении органов управления поселений (за исключением имущества муниципальных автономных учреждений)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исполнение составило</w:t>
      </w:r>
      <w:r w:rsidR="00EA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</w:t>
      </w:r>
      <w:r w:rsidR="00D7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79,2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назначений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350D5" w:rsidRP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 от оказания платных услуги компенсации затрат государства</w:t>
      </w:r>
      <w:r w:rsidR="00D7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="0032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40,3</w:t>
      </w:r>
      <w:r w:rsidR="00D7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или </w:t>
      </w:r>
      <w:r w:rsidR="00EA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00,5</w:t>
      </w:r>
      <w:r w:rsidR="0003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утвержденных назначений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</w:t>
      </w:r>
      <w:r w:rsidR="002E015A" w:rsidRP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езвозмездные поступления от негосударственных учреждений и физических лиц </w:t>
      </w:r>
      <w:r w:rsidR="002E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E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117,9 тыс. рублей или 100,0% от утвержденных назначений.</w:t>
      </w:r>
    </w:p>
    <w:p w:rsidR="00BF25EC" w:rsidRDefault="00BF25EC" w:rsidP="00BF2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65B" w:rsidRPr="00890EC1" w:rsidRDefault="000A165B" w:rsidP="00E54E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</w:t>
      </w:r>
    </w:p>
    <w:p w:rsidR="000A165B" w:rsidRPr="00890EC1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316" w:rsidRPr="00890EC1" w:rsidRDefault="00573316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формирования местного бюджета </w:t>
      </w:r>
      <w:r w:rsidR="006557B6">
        <w:rPr>
          <w:rFonts w:ascii="Times New Roman" w:hAnsi="Times New Roman" w:cs="Times New Roman"/>
          <w:sz w:val="28"/>
          <w:szCs w:val="28"/>
        </w:rPr>
        <w:t>Предивинского</w:t>
      </w:r>
      <w:r w:rsidR="00D71D43">
        <w:rPr>
          <w:rFonts w:ascii="Times New Roman" w:hAnsi="Times New Roman" w:cs="Times New Roman"/>
          <w:sz w:val="28"/>
          <w:szCs w:val="28"/>
        </w:rPr>
        <w:t xml:space="preserve"> 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остаются безвозмездные поступления. </w:t>
      </w:r>
    </w:p>
    <w:p w:rsidR="006B6E06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безвозмездных поступлениях по источникам приведены в таблице:</w:t>
      </w:r>
    </w:p>
    <w:p w:rsidR="00EB6F56" w:rsidRDefault="00EB6F56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5" w:type="dxa"/>
        <w:tblInd w:w="94" w:type="dxa"/>
        <w:tblLook w:val="04A0"/>
      </w:tblPr>
      <w:tblGrid>
        <w:gridCol w:w="1844"/>
        <w:gridCol w:w="1474"/>
        <w:gridCol w:w="1523"/>
        <w:gridCol w:w="1449"/>
        <w:gridCol w:w="2655"/>
      </w:tblGrid>
      <w:tr w:rsidR="00AD4DB3" w:rsidRPr="00AD4DB3" w:rsidTr="001662C6">
        <w:trPr>
          <w:trHeight w:val="126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Исполнение, тыс. рублей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2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D4DB3" w:rsidRPr="00AD4DB3" w:rsidTr="001662C6">
        <w:trPr>
          <w:trHeight w:val="43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DB3" w:rsidRPr="00AD4DB3" w:rsidTr="001662C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7 181,9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7 143,1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-38,8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AD4DB3" w:rsidRPr="00AD4DB3" w:rsidTr="001662C6">
        <w:trPr>
          <w:trHeight w:val="63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2 892,6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2 892,6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4DB3" w:rsidRPr="00AD4DB3" w:rsidTr="001662C6">
        <w:trPr>
          <w:trHeight w:val="9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-37,9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83,1</w:t>
            </w:r>
          </w:p>
        </w:tc>
      </w:tr>
      <w:tr w:rsidR="00AD4DB3" w:rsidRPr="00AD4DB3" w:rsidTr="001662C6">
        <w:trPr>
          <w:trHeight w:val="73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4 064,5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B3" w:rsidRPr="00AD4DB3" w:rsidRDefault="00AD4DB3" w:rsidP="00AD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D4DB3" w:rsidRDefault="00AD4DB3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F56" w:rsidRPr="00890EC1" w:rsidRDefault="00EB6F56" w:rsidP="00EB6F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размер безвозмездных поступлений в бюджет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7 143,1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структуре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81,0%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доходов местного бюджета.  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5282" w:rsidRPr="000475CF" w:rsidRDefault="000A165B" w:rsidP="00FD5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отчетного периода основную долю </w:t>
      </w:r>
      <w:r w:rsidR="00FD5282" w:rsidRPr="00383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составляют: д</w:t>
      </w:r>
      <w:r w:rsidR="00FD5282" w:rsidRPr="0038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отации бюджетам бюджетной системы Российской Федерации</w:t>
      </w:r>
      <w:r w:rsidR="00434259" w:rsidRPr="0038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667" w:rsidRPr="0038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34259" w:rsidRPr="0038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40,5</w:t>
      </w:r>
      <w:r w:rsidRPr="003836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83667" w:rsidRPr="003836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5CF" w:rsidRPr="0038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F56">
        <w:rPr>
          <w:rFonts w:ascii="Times New Roman" w:eastAsia="Times New Roman" w:hAnsi="Times New Roman" w:cs="Times New Roman"/>
          <w:sz w:val="28"/>
          <w:szCs w:val="28"/>
          <w:lang w:eastAsia="ru-RU"/>
        </w:rPr>
        <w:t>56,9</w:t>
      </w:r>
      <w:r w:rsidR="000475CF" w:rsidRPr="00383667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составляют с</w:t>
      </w:r>
      <w:r w:rsidR="000475CF" w:rsidRPr="0038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убсидии бюджетам бюджетной системы Российской Федерации</w:t>
      </w:r>
      <w:r w:rsidR="00C1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="00383667" w:rsidRPr="0038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межбюджетные трансферты составляют </w:t>
      </w:r>
      <w:r w:rsidR="00C1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EB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83667" w:rsidRPr="0038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201EA" w:rsidRPr="00383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65B" w:rsidRDefault="000A165B" w:rsidP="00FD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0E7" w:rsidRPr="00EF10E7" w:rsidRDefault="00EF10E7" w:rsidP="00EF1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F10E7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b/>
          <w:sz w:val="28"/>
          <w:szCs w:val="28"/>
        </w:rPr>
        <w:t>бюджета по расходам</w:t>
      </w:r>
    </w:p>
    <w:p w:rsidR="00A55F34" w:rsidRPr="00A55F34" w:rsidRDefault="00A55F34" w:rsidP="00FD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832"/>
      </w:tblGrid>
      <w:tr w:rsidR="00356A27" w:rsidRPr="00A55F34" w:rsidTr="00FE7F86">
        <w:trPr>
          <w:trHeight w:val="233"/>
        </w:trPr>
        <w:tc>
          <w:tcPr>
            <w:tcW w:w="9832" w:type="dxa"/>
          </w:tcPr>
          <w:p w:rsidR="00F2371F" w:rsidRDefault="00F2371F" w:rsidP="0035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общий объем расходов бюджета </w:t>
            </w:r>
            <w:r w:rsidR="002A440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B6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утвержден в сумме </w:t>
            </w:r>
            <w:r w:rsidR="00C12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6F56">
              <w:rPr>
                <w:rFonts w:ascii="Times New Roman" w:hAnsi="Times New Roman" w:cs="Times New Roman"/>
                <w:sz w:val="28"/>
                <w:szCs w:val="28"/>
              </w:rPr>
              <w:t> 840,5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41141" w:rsidRDefault="00F2371F" w:rsidP="0054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EB6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утвержденный бюджет изменения в бюджет вносили </w:t>
            </w:r>
            <w:r w:rsidR="00F7549F"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F754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440E">
              <w:rPr>
                <w:rFonts w:ascii="Times New Roman" w:hAnsi="Times New Roman" w:cs="Times New Roman"/>
                <w:sz w:val="28"/>
                <w:szCs w:val="28"/>
              </w:rPr>
              <w:t xml:space="preserve"> и в</w:t>
            </w:r>
            <w:r w:rsidR="00541141">
              <w:rPr>
                <w:rFonts w:ascii="Times New Roman" w:hAnsi="Times New Roman" w:cs="Times New Roman"/>
                <w:sz w:val="28"/>
                <w:szCs w:val="28"/>
              </w:rPr>
              <w:t xml:space="preserve"> последней редакции решения «</w:t>
            </w:r>
            <w:r w:rsidR="00541141"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бюджете  </w:t>
            </w:r>
            <w:r w:rsidR="002A440E">
              <w:rPr>
                <w:rFonts w:ascii="Times New Roman" w:hAnsi="Times New Roman" w:cs="Times New Roman"/>
                <w:sz w:val="28"/>
                <w:szCs w:val="28"/>
              </w:rPr>
              <w:t>Предивинского</w:t>
            </w:r>
            <w:r w:rsidR="00A5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на 202</w:t>
            </w:r>
            <w:r w:rsidR="00EB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4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41141"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плановый период   20</w:t>
            </w:r>
            <w:r w:rsidR="0054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B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1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1141"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B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1141"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годов»</w:t>
            </w:r>
            <w:r w:rsidR="00A50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4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редакции от </w:t>
            </w:r>
            <w:r w:rsidR="00383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B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83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EB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50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4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C1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B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8-171</w:t>
            </w:r>
            <w:r w:rsidR="002A4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утверждены расходы в объеме </w:t>
            </w:r>
            <w:r w:rsidR="00EB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9 271,6</w:t>
            </w:r>
            <w:r w:rsidR="00A50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 </w:t>
            </w:r>
          </w:p>
          <w:p w:rsidR="00BD561F" w:rsidRDefault="00BD561F" w:rsidP="002A4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местного </w:t>
            </w:r>
            <w:r w:rsidR="00EB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9 022,2</w:t>
            </w:r>
            <w:r w:rsidR="001D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  <w:p w:rsidR="00EB6F56" w:rsidRDefault="00EB6F56" w:rsidP="002A4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3054" w:rsidRDefault="001D4153" w:rsidP="001D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Данные об исполнении кассовых расходов </w:t>
            </w:r>
            <w:r w:rsidR="00771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202</w:t>
            </w:r>
            <w:r w:rsidR="00C1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71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разделам, подразделам бюджетной классификации представлены в следующем виде:</w:t>
            </w:r>
          </w:p>
          <w:p w:rsidR="005515C6" w:rsidRDefault="005515C6" w:rsidP="001D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461" w:type="dxa"/>
              <w:tblLook w:val="04A0"/>
            </w:tblPr>
            <w:tblGrid>
              <w:gridCol w:w="2305"/>
              <w:gridCol w:w="1818"/>
              <w:gridCol w:w="1341"/>
              <w:gridCol w:w="1385"/>
              <w:gridCol w:w="1372"/>
              <w:gridCol w:w="1385"/>
            </w:tblGrid>
            <w:tr w:rsidR="005515C6" w:rsidRPr="005515C6" w:rsidTr="005515C6">
              <w:trPr>
                <w:trHeight w:val="1995"/>
              </w:trPr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функциональной статьи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Раздел/подраздел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Утверждено решением о бюджете, тыс. руб.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Исполнение, тыс. руб.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Отклонение,  тыс. руб.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Исполнение, %</w:t>
                  </w:r>
                </w:p>
              </w:tc>
            </w:tr>
            <w:tr w:rsidR="005515C6" w:rsidRPr="005515C6" w:rsidTr="005515C6">
              <w:trPr>
                <w:trHeight w:val="765"/>
              </w:trPr>
              <w:tc>
                <w:tcPr>
                  <w:tcW w:w="2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6 698,9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6 557,1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-141,8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97,9</w:t>
                  </w:r>
                </w:p>
              </w:tc>
            </w:tr>
            <w:tr w:rsidR="005515C6" w:rsidRPr="005515C6" w:rsidTr="005515C6">
              <w:trPr>
                <w:trHeight w:val="540"/>
              </w:trPr>
              <w:tc>
                <w:tcPr>
                  <w:tcW w:w="2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217,4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179,5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-37,9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82,6</w:t>
                  </w:r>
                </w:p>
              </w:tc>
            </w:tr>
            <w:tr w:rsidR="005515C6" w:rsidRPr="005515C6" w:rsidTr="005515C6">
              <w:trPr>
                <w:trHeight w:val="900"/>
              </w:trPr>
              <w:tc>
                <w:tcPr>
                  <w:tcW w:w="2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187,0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99,5</w:t>
                  </w:r>
                </w:p>
              </w:tc>
            </w:tr>
            <w:tr w:rsidR="005515C6" w:rsidRPr="005515C6" w:rsidTr="005515C6">
              <w:trPr>
                <w:trHeight w:val="570"/>
              </w:trPr>
              <w:tc>
                <w:tcPr>
                  <w:tcW w:w="2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564,1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564,1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5515C6" w:rsidRPr="005515C6" w:rsidTr="005515C6">
              <w:trPr>
                <w:trHeight w:val="570"/>
              </w:trPr>
              <w:tc>
                <w:tcPr>
                  <w:tcW w:w="2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1 400,3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1 331,6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-68,7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95,1</w:t>
                  </w:r>
                </w:p>
              </w:tc>
            </w:tr>
            <w:tr w:rsidR="005515C6" w:rsidRPr="005515C6" w:rsidTr="005515C6">
              <w:trPr>
                <w:trHeight w:val="600"/>
              </w:trPr>
              <w:tc>
                <w:tcPr>
                  <w:tcW w:w="2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68,7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5515C6" w:rsidRPr="005515C6" w:rsidTr="005515C6">
              <w:trPr>
                <w:trHeight w:val="585"/>
              </w:trPr>
              <w:tc>
                <w:tcPr>
                  <w:tcW w:w="2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B6F56" w:rsidRPr="005515C6" w:rsidTr="005515C6">
              <w:trPr>
                <w:trHeight w:val="585"/>
              </w:trPr>
              <w:tc>
                <w:tcPr>
                  <w:tcW w:w="2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6F56" w:rsidRPr="005515C6" w:rsidRDefault="00EB6F5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6F56" w:rsidRPr="005515C6" w:rsidRDefault="00EB6F56" w:rsidP="0055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6F56" w:rsidRPr="005515C6" w:rsidRDefault="00EB6F5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6F56" w:rsidRPr="005515C6" w:rsidRDefault="00EB6F5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6F56" w:rsidRPr="005515C6" w:rsidRDefault="00EB6F5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6F56" w:rsidRPr="005515C6" w:rsidRDefault="00EB6F5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5515C6" w:rsidRPr="005515C6" w:rsidTr="005515C6">
              <w:trPr>
                <w:trHeight w:val="630"/>
              </w:trPr>
              <w:tc>
                <w:tcPr>
                  <w:tcW w:w="2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076C6C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076C6C" w:rsidP="00076C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5515C6" w:rsidRPr="005515C6" w:rsidTr="005515C6">
              <w:trPr>
                <w:trHeight w:val="315"/>
              </w:trPr>
              <w:tc>
                <w:tcPr>
                  <w:tcW w:w="2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9 271,6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9 022,2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-249,4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15C6" w:rsidRPr="005515C6" w:rsidRDefault="005515C6" w:rsidP="005515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15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97,3</w:t>
                  </w:r>
                </w:p>
              </w:tc>
            </w:tr>
          </w:tbl>
          <w:p w:rsidR="00DA7C5E" w:rsidRPr="00A55F34" w:rsidRDefault="00DA7C5E" w:rsidP="001D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4259" w:rsidRDefault="00434259" w:rsidP="00985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310" w:rsidRPr="00EB6F56" w:rsidRDefault="00A2570D" w:rsidP="00985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по расходам исполнен на сумму </w:t>
      </w:r>
      <w:r w:rsidR="00EB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9 022,2</w:t>
      </w:r>
      <w:r w:rsidR="00F8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ыс. рублей или на </w:t>
      </w:r>
      <w:r w:rsidR="006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B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7,3</w:t>
      </w:r>
      <w:r w:rsidR="00F5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неисполнен</w:t>
      </w:r>
      <w:r w:rsidR="000D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составило в сумме </w:t>
      </w:r>
      <w:r w:rsidR="00EB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249,4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F8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5310" w:rsidRPr="00985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F56" w:rsidRPr="00EB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B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 данных ф. 0503164, причинами отклонения от плановых назначений в основном являлось то, что расходы осуществлялись по потребности.</w:t>
      </w:r>
    </w:p>
    <w:p w:rsidR="00771942" w:rsidRDefault="000D59BC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образом:</w:t>
      </w:r>
    </w:p>
    <w:p w:rsidR="0047277A" w:rsidRPr="009C24E2" w:rsidRDefault="0047277A" w:rsidP="009C24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Общегосударственные вопросы – </w:t>
      </w:r>
      <w:r w:rsidR="00EB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72,7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277A" w:rsidRPr="009C24E2" w:rsidRDefault="0047277A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Национальная оборона </w:t>
      </w:r>
      <w:r w:rsidR="009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2,0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Национальная безопасность и правоохранительная деятельность – </w:t>
      </w:r>
      <w:r w:rsidR="00EB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2,1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Национальная Экономика –</w:t>
      </w:r>
      <w:r w:rsidR="00EB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6,3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Жилищно-коммунальное хозяйство – </w:t>
      </w:r>
      <w:r w:rsidR="009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B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4,8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2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6F56" w:rsidRDefault="00EB6F56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 – 0,8%;</w:t>
      </w:r>
    </w:p>
    <w:p w:rsidR="00920A01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Культура, кинематография – </w:t>
      </w:r>
      <w:r w:rsidR="009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EB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076C6C" w:rsidRDefault="00920A01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Здравоохранение – </w:t>
      </w:r>
      <w:r w:rsidR="0003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07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07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Default="00076C6C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Социальная политика – 0,2%</w:t>
      </w:r>
      <w:r w:rsidR="009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CDB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требованиями бюджетного законодательства расходная часть бюджета на 202</w:t>
      </w:r>
      <w:r w:rsidR="00076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920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 сформирована посредством реализации программного подхода к управлению бюджетными расходами на основе 3 муниципальных программ.</w:t>
      </w:r>
    </w:p>
    <w:p w:rsidR="00DC5DEA" w:rsidRPr="004B00DB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3 муниципальных программ направлено </w:t>
      </w:r>
      <w:r w:rsidR="00076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3 005,2</w:t>
      </w:r>
      <w:r w:rsidR="00920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B0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 Доля программных расходов составила</w:t>
      </w:r>
      <w:r w:rsidR="00A37D00" w:rsidRPr="004B0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6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33,3</w:t>
      </w:r>
      <w:r w:rsidRPr="004B0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общего объема расходов бюджета.</w:t>
      </w:r>
    </w:p>
    <w:p w:rsidR="00FE2CDB" w:rsidRDefault="00DC5DEA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муниципальных программ,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утвержденные бюджетные ассигнования, исполнение представлены в таблице:</w:t>
      </w:r>
    </w:p>
    <w:p w:rsidR="005515C6" w:rsidRDefault="005515C6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512" w:type="dxa"/>
        <w:tblInd w:w="94" w:type="dxa"/>
        <w:tblLook w:val="04A0"/>
      </w:tblPr>
      <w:tblGrid>
        <w:gridCol w:w="3502"/>
        <w:gridCol w:w="1474"/>
        <w:gridCol w:w="1559"/>
        <w:gridCol w:w="1555"/>
        <w:gridCol w:w="1422"/>
      </w:tblGrid>
      <w:tr w:rsidR="005515C6" w:rsidRPr="005515C6" w:rsidTr="0037235A">
        <w:trPr>
          <w:trHeight w:val="315"/>
        </w:trPr>
        <w:tc>
          <w:tcPr>
            <w:tcW w:w="3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муниципальной программы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515C6" w:rsidRPr="005515C6" w:rsidRDefault="005515C6" w:rsidP="0055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Исполнение, тыс. рублей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5C6" w:rsidRPr="005515C6" w:rsidRDefault="005515C6" w:rsidP="0055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тыс. рублей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515C6" w:rsidRPr="005515C6" w:rsidTr="0037235A">
        <w:trPr>
          <w:trHeight w:val="300"/>
        </w:trPr>
        <w:tc>
          <w:tcPr>
            <w:tcW w:w="3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5C6" w:rsidRPr="005515C6" w:rsidTr="0037235A">
        <w:trPr>
          <w:trHeight w:val="315"/>
        </w:trPr>
        <w:tc>
          <w:tcPr>
            <w:tcW w:w="3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5C6" w:rsidRPr="005515C6" w:rsidTr="0037235A">
        <w:trPr>
          <w:trHeight w:val="315"/>
        </w:trPr>
        <w:tc>
          <w:tcPr>
            <w:tcW w:w="3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C6" w:rsidRPr="005515C6" w:rsidRDefault="005515C6" w:rsidP="0055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5C6" w:rsidRPr="005515C6" w:rsidTr="0037235A">
        <w:trPr>
          <w:trHeight w:val="960"/>
        </w:trPr>
        <w:tc>
          <w:tcPr>
            <w:tcW w:w="3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 чрезвычайных ситуаций и профилактика правонарушений на территории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5515C6" w:rsidRPr="005515C6" w:rsidTr="0037235A">
        <w:trPr>
          <w:trHeight w:val="1102"/>
        </w:trPr>
        <w:tc>
          <w:tcPr>
            <w:tcW w:w="3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-коммунальное </w:t>
            </w:r>
            <w:r w:rsidRPr="00D2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 и развитие системы комплексного благоустройства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5515C6" w:rsidRPr="005515C6" w:rsidTr="0037235A">
        <w:trPr>
          <w:trHeight w:val="536"/>
        </w:trPr>
        <w:tc>
          <w:tcPr>
            <w:tcW w:w="3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уличной дорожной сети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15C6" w:rsidRPr="005515C6" w:rsidTr="0037235A">
        <w:trPr>
          <w:trHeight w:val="330"/>
        </w:trPr>
        <w:tc>
          <w:tcPr>
            <w:tcW w:w="3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3 005,2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15C6" w:rsidRPr="005515C6" w:rsidRDefault="005515C6" w:rsidP="0055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</w:tbl>
    <w:p w:rsidR="00D20532" w:rsidRDefault="00D20532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0030" w:rsidRDefault="00DC5DEA" w:rsidP="009B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5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неисполненных программных расходов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 в сумме </w:t>
      </w:r>
      <w:r w:rsidR="00076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70,5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или </w:t>
      </w:r>
      <w:r w:rsidR="00920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76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,3</w:t>
      </w:r>
      <w:r w:rsidR="009B5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общего объема утвержденных программных расходов</w:t>
      </w:r>
      <w:r w:rsidR="00920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числе:</w:t>
      </w:r>
      <w:r w:rsidR="00FE2CD7" w:rsidRPr="00FE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E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муниципальной программе </w:t>
      </w:r>
      <w:r w:rsidR="00FE2CD7" w:rsidRPr="002E6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20A01" w:rsidRPr="00920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Жилищно-коммунальное  хозяйство и развитие системы комплексного благоустройства поселения</w:t>
      </w:r>
      <w:r w:rsidR="00FE2CD7" w:rsidRPr="00920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76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- 69,4 тыс. 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FE2CD7" w:rsidRDefault="00FE2CD7" w:rsidP="009B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6646" w:rsidRDefault="00B57622" w:rsidP="004A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н</w:t>
      </w:r>
      <w:r w:rsidR="00E77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епрограммны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E77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5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="00260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Предивинского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за 202</w:t>
      </w:r>
      <w:r w:rsidR="00076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составил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 сумме</w:t>
      </w:r>
      <w:r w:rsidR="00985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6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6 017,0</w:t>
      </w:r>
      <w:r w:rsidR="00985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7D32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рублей</w:t>
      </w:r>
      <w:r w:rsidR="00076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или 98,5% от утвержденных назначений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76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Непрограммные расходу в структуре расходов за отчетный период составили 66,7%.</w:t>
      </w:r>
    </w:p>
    <w:p w:rsidR="00076C6C" w:rsidRDefault="00076C6C" w:rsidP="004A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646" w:rsidRDefault="00146646" w:rsidP="000B7048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расходов представлена в следующем виде:</w:t>
      </w:r>
      <w:r w:rsidR="000B7048">
        <w:rPr>
          <w:rFonts w:ascii="Times New Roman" w:hAnsi="Times New Roman" w:cs="Times New Roman"/>
          <w:sz w:val="28"/>
          <w:szCs w:val="28"/>
        </w:rPr>
        <w:tab/>
      </w:r>
    </w:p>
    <w:p w:rsidR="00E66B02" w:rsidRDefault="00E66B02" w:rsidP="000B7048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94" w:type="dxa"/>
        <w:tblLook w:val="04A0"/>
      </w:tblPr>
      <w:tblGrid>
        <w:gridCol w:w="670"/>
        <w:gridCol w:w="2690"/>
        <w:gridCol w:w="1474"/>
        <w:gridCol w:w="1559"/>
        <w:gridCol w:w="1559"/>
        <w:gridCol w:w="1560"/>
      </w:tblGrid>
      <w:tr w:rsidR="00E66B02" w:rsidRPr="00E66B02" w:rsidTr="0037235A">
        <w:trPr>
          <w:trHeight w:val="124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КВР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E66B02" w:rsidRPr="00E66B02" w:rsidTr="0037235A">
        <w:trPr>
          <w:trHeight w:val="64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B02" w:rsidRPr="00E66B02" w:rsidTr="0037235A">
        <w:trPr>
          <w:trHeight w:val="136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E66B02" w:rsidRPr="00E66B02" w:rsidTr="0037235A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E66B02" w:rsidRPr="00E66B02" w:rsidTr="0037235A">
        <w:trPr>
          <w:trHeight w:val="9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66B02" w:rsidRPr="00E66B02" w:rsidTr="0037235A">
        <w:trPr>
          <w:trHeight w:val="43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66B02" w:rsidRPr="00E66B02" w:rsidTr="0037235A">
        <w:trPr>
          <w:trHeight w:val="4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</w:tr>
      <w:tr w:rsidR="00E66B02" w:rsidRPr="00E66B02" w:rsidTr="0037235A">
        <w:trPr>
          <w:trHeight w:val="31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02" w:rsidRPr="00E66B02" w:rsidRDefault="00E66B02" w:rsidP="00E6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</w:tbl>
    <w:p w:rsidR="005515C6" w:rsidRDefault="005515C6" w:rsidP="000B7048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6C" w:rsidRDefault="00076C6C" w:rsidP="0007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расходов основная доля приходится на:</w:t>
      </w:r>
    </w:p>
    <w:p w:rsidR="00076C6C" w:rsidRPr="00076C6C" w:rsidRDefault="00076C6C" w:rsidP="0007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«р</w:t>
      </w:r>
      <w:r w:rsidRPr="00076C6C">
        <w:rPr>
          <w:rFonts w:ascii="Times New Roman" w:hAnsi="Times New Roman" w:cs="Times New Roman"/>
          <w:sz w:val="28"/>
          <w:szCs w:val="28"/>
        </w:rPr>
        <w:t>асходы на выплату персоналу государственных (муниципальных органов) – в сумме 5433,7 тыс. рублей;</w:t>
      </w:r>
    </w:p>
    <w:p w:rsidR="00076C6C" w:rsidRPr="00076C6C" w:rsidRDefault="00076C6C" w:rsidP="0007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6C">
        <w:rPr>
          <w:rFonts w:ascii="Times New Roman" w:hAnsi="Times New Roman" w:cs="Times New Roman"/>
          <w:sz w:val="28"/>
          <w:szCs w:val="28"/>
        </w:rPr>
        <w:t>-  «прочая закупка товаров, работ и услуг» - в сумме 2 972,4 тыс. рублей.</w:t>
      </w:r>
    </w:p>
    <w:p w:rsidR="005515C6" w:rsidRDefault="005515C6" w:rsidP="000B7048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19A" w:rsidRDefault="00076C6C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2465" w:rsidRPr="00D81DD9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46452A">
        <w:rPr>
          <w:rFonts w:ascii="Times New Roman" w:hAnsi="Times New Roman" w:cs="Times New Roman"/>
          <w:sz w:val="28"/>
          <w:szCs w:val="28"/>
        </w:rPr>
        <w:t>Предивинского</w:t>
      </w:r>
      <w:r w:rsidR="001E2465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1E2465" w:rsidRPr="00D81DD9">
        <w:rPr>
          <w:rFonts w:ascii="Times New Roman" w:hAnsi="Times New Roman" w:cs="Times New Roman"/>
          <w:sz w:val="28"/>
          <w:szCs w:val="28"/>
        </w:rPr>
        <w:t xml:space="preserve"> </w:t>
      </w:r>
      <w:r w:rsidR="001E2465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r w:rsidR="0046452A">
        <w:rPr>
          <w:rFonts w:ascii="Times New Roman" w:hAnsi="Times New Roman" w:cs="Times New Roman"/>
          <w:sz w:val="28"/>
          <w:szCs w:val="28"/>
        </w:rPr>
        <w:t>Предивинского</w:t>
      </w:r>
      <w:r w:rsidR="001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1E2465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1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E2465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E2465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1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2465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E2465">
        <w:rPr>
          <w:rFonts w:ascii="Times New Roman" w:hAnsi="Times New Roman" w:cs="Times New Roman"/>
          <w:sz w:val="28"/>
          <w:szCs w:val="28"/>
        </w:rPr>
        <w:t xml:space="preserve"> средств резервного фонда</w:t>
      </w:r>
      <w:r w:rsidR="008765A3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C451C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65276">
        <w:rPr>
          <w:rFonts w:ascii="Times New Roman" w:hAnsi="Times New Roman" w:cs="Times New Roman"/>
          <w:sz w:val="28"/>
          <w:szCs w:val="28"/>
        </w:rPr>
        <w:t>80,8</w:t>
      </w:r>
      <w:r w:rsidR="00C451C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65A3">
        <w:rPr>
          <w:rFonts w:ascii="Times New Roman" w:hAnsi="Times New Roman" w:cs="Times New Roman"/>
          <w:sz w:val="28"/>
          <w:szCs w:val="28"/>
        </w:rPr>
        <w:t>.</w:t>
      </w:r>
    </w:p>
    <w:p w:rsidR="00FE2CD7" w:rsidRPr="00EC7CB7" w:rsidRDefault="00FE2CD7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B7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EC7CB7" w:rsidRPr="00EC7CB7">
        <w:rPr>
          <w:rFonts w:ascii="Times New Roman" w:hAnsi="Times New Roman" w:cs="Times New Roman"/>
          <w:sz w:val="28"/>
          <w:szCs w:val="28"/>
        </w:rPr>
        <w:t xml:space="preserve">приложен отчет о направлении </w:t>
      </w:r>
      <w:r w:rsidRPr="00EC7CB7">
        <w:rPr>
          <w:rFonts w:ascii="Times New Roman" w:hAnsi="Times New Roman" w:cs="Times New Roman"/>
          <w:sz w:val="28"/>
          <w:szCs w:val="28"/>
        </w:rPr>
        <w:t xml:space="preserve"> резервн</w:t>
      </w:r>
      <w:r w:rsidR="00EC7CB7" w:rsidRPr="00EC7CB7">
        <w:rPr>
          <w:rFonts w:ascii="Times New Roman" w:hAnsi="Times New Roman" w:cs="Times New Roman"/>
          <w:sz w:val="28"/>
          <w:szCs w:val="28"/>
        </w:rPr>
        <w:t>ого</w:t>
      </w:r>
      <w:r w:rsidRPr="00EC7CB7">
        <w:rPr>
          <w:rFonts w:ascii="Times New Roman" w:hAnsi="Times New Roman" w:cs="Times New Roman"/>
          <w:sz w:val="28"/>
          <w:szCs w:val="28"/>
        </w:rPr>
        <w:t xml:space="preserve"> фонд</w:t>
      </w:r>
      <w:r w:rsidR="00EC7CB7" w:rsidRPr="00EC7CB7">
        <w:rPr>
          <w:rFonts w:ascii="Times New Roman" w:hAnsi="Times New Roman" w:cs="Times New Roman"/>
          <w:sz w:val="28"/>
          <w:szCs w:val="28"/>
        </w:rPr>
        <w:t>а в сумме 17,0 тыс. рублей.</w:t>
      </w:r>
    </w:p>
    <w:p w:rsidR="008765A3" w:rsidRPr="008765A3" w:rsidRDefault="008765A3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A5E" w:rsidRPr="00DF5A5E" w:rsidRDefault="004A6E4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DF5A5E" w:rsidRPr="00DF5A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Дефицит (профицит) бюджета 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7AE1" w:rsidRDefault="004A6E41" w:rsidP="00DA21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первоначальной редакции</w:t>
      </w:r>
      <w:r w:rsidR="00AA0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E6056">
        <w:rPr>
          <w:rFonts w:ascii="Times New Roman" w:hAnsi="Times New Roman" w:cs="Times New Roman"/>
          <w:sz w:val="28"/>
          <w:szCs w:val="28"/>
        </w:rPr>
        <w:t>Предивинского</w:t>
      </w:r>
      <w:r w:rsidR="00AA0214">
        <w:rPr>
          <w:rFonts w:ascii="Times New Roman" w:hAnsi="Times New Roman" w:cs="Times New Roman"/>
          <w:sz w:val="28"/>
          <w:szCs w:val="28"/>
        </w:rPr>
        <w:t xml:space="preserve"> </w:t>
      </w:r>
      <w:r w:rsidR="00A67AE1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C451CC">
        <w:rPr>
          <w:rFonts w:ascii="Times New Roman" w:hAnsi="Times New Roman" w:cs="Times New Roman"/>
          <w:sz w:val="28"/>
          <w:szCs w:val="28"/>
        </w:rPr>
        <w:t>2</w:t>
      </w:r>
      <w:r w:rsidR="00D65276">
        <w:rPr>
          <w:rFonts w:ascii="Times New Roman" w:hAnsi="Times New Roman" w:cs="Times New Roman"/>
          <w:sz w:val="28"/>
          <w:szCs w:val="28"/>
        </w:rPr>
        <w:t>5</w:t>
      </w:r>
      <w:r w:rsidR="00C451CC">
        <w:rPr>
          <w:rFonts w:ascii="Times New Roman" w:hAnsi="Times New Roman" w:cs="Times New Roman"/>
          <w:sz w:val="28"/>
          <w:szCs w:val="28"/>
        </w:rPr>
        <w:t>.12</w:t>
      </w:r>
      <w:r w:rsidR="00A67AE1" w:rsidRPr="00D81DD9">
        <w:rPr>
          <w:rFonts w:ascii="Times New Roman" w:hAnsi="Times New Roman" w:cs="Times New Roman"/>
          <w:sz w:val="28"/>
          <w:szCs w:val="28"/>
        </w:rPr>
        <w:t>.20</w:t>
      </w:r>
      <w:r w:rsidR="00AA0214">
        <w:rPr>
          <w:rFonts w:ascii="Times New Roman" w:hAnsi="Times New Roman" w:cs="Times New Roman"/>
          <w:sz w:val="28"/>
          <w:szCs w:val="28"/>
        </w:rPr>
        <w:t>2</w:t>
      </w:r>
      <w:r w:rsidR="00D65276">
        <w:rPr>
          <w:rFonts w:ascii="Times New Roman" w:hAnsi="Times New Roman" w:cs="Times New Roman"/>
          <w:sz w:val="28"/>
          <w:szCs w:val="28"/>
        </w:rPr>
        <w:t>3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 w:rsidR="00D65276">
        <w:rPr>
          <w:rFonts w:ascii="Times New Roman" w:hAnsi="Times New Roman" w:cs="Times New Roman"/>
          <w:sz w:val="28"/>
          <w:szCs w:val="28"/>
        </w:rPr>
        <w:t>41-139</w:t>
      </w:r>
      <w:r w:rsidR="00AA0214">
        <w:rPr>
          <w:rFonts w:ascii="Times New Roman" w:hAnsi="Times New Roman" w:cs="Times New Roman"/>
          <w:sz w:val="28"/>
          <w:szCs w:val="28"/>
        </w:rPr>
        <w:t xml:space="preserve"> 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r w:rsidR="00DE6056">
        <w:rPr>
          <w:rFonts w:ascii="Times New Roman" w:hAnsi="Times New Roman" w:cs="Times New Roman"/>
          <w:sz w:val="28"/>
          <w:szCs w:val="28"/>
        </w:rPr>
        <w:t>Предивинского</w:t>
      </w:r>
      <w:r w:rsidR="00AA0214">
        <w:rPr>
          <w:rFonts w:ascii="Times New Roman" w:hAnsi="Times New Roman" w:cs="Times New Roman"/>
          <w:sz w:val="28"/>
          <w:szCs w:val="28"/>
        </w:rPr>
        <w:t xml:space="preserve"> 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на 202</w:t>
      </w:r>
      <w:r w:rsidR="00D6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AA0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6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6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A67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принят бездефицитный</w:t>
      </w:r>
      <w:r w:rsidR="00FE2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F5A5E" w:rsidRDefault="00A67AE1" w:rsidP="00DA21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в редакции от </w:t>
      </w:r>
      <w:r w:rsidR="00FE2CD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6527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E2CD7">
        <w:rPr>
          <w:rFonts w:ascii="Times New Roman" w:eastAsia="Calibri" w:hAnsi="Times New Roman" w:cs="Times New Roman"/>
          <w:sz w:val="28"/>
          <w:szCs w:val="28"/>
          <w:lang w:eastAsia="ru-RU"/>
        </w:rPr>
        <w:t>.12.202</w:t>
      </w:r>
      <w:r w:rsidR="00D6527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D65276">
        <w:rPr>
          <w:rFonts w:ascii="Times New Roman" w:eastAsia="Calibri" w:hAnsi="Times New Roman" w:cs="Times New Roman"/>
          <w:sz w:val="28"/>
          <w:szCs w:val="28"/>
          <w:lang w:eastAsia="ru-RU"/>
        </w:rPr>
        <w:t>48-171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сельсовета утвержден с 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</w:t>
      </w:r>
      <w:r w:rsidR="00DE6056">
        <w:rPr>
          <w:rFonts w:ascii="Times New Roman" w:hAnsi="Times New Roman" w:cs="Times New Roman"/>
          <w:sz w:val="28"/>
          <w:szCs w:val="28"/>
        </w:rPr>
        <w:t>Предивинского</w:t>
      </w:r>
      <w:r w:rsidR="00AA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 в сумме</w:t>
      </w:r>
      <w:r w:rsidR="00AA0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41D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65276">
        <w:rPr>
          <w:rFonts w:ascii="Times New Roman" w:eastAsia="Calibri" w:hAnsi="Times New Roman" w:cs="Times New Roman"/>
          <w:sz w:val="28"/>
          <w:szCs w:val="28"/>
          <w:lang w:eastAsia="ru-RU"/>
        </w:rPr>
        <w:t>44,5</w:t>
      </w:r>
      <w:r w:rsidR="00260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:rsidR="00DA219A" w:rsidRDefault="00DF5A5E" w:rsidP="00DA2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об исполнении бюджета, бюджет </w:t>
      </w:r>
      <w:r w:rsidR="00DE6056">
        <w:rPr>
          <w:rFonts w:ascii="Times New Roman" w:hAnsi="Times New Roman" w:cs="Times New Roman"/>
          <w:sz w:val="28"/>
          <w:szCs w:val="28"/>
        </w:rPr>
        <w:t>Предивинского</w:t>
      </w:r>
      <w:r w:rsidR="00AA0214">
        <w:rPr>
          <w:rFonts w:ascii="Times New Roman" w:hAnsi="Times New Roman" w:cs="Times New Roman"/>
          <w:sz w:val="28"/>
          <w:szCs w:val="28"/>
        </w:rPr>
        <w:t xml:space="preserve"> </w:t>
      </w:r>
      <w:r w:rsidR="00A6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</w:t>
      </w:r>
      <w:r w:rsidR="00EB04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52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 с </w:t>
      </w:r>
      <w:r w:rsidR="00FE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дефицитом в сумме </w:t>
      </w:r>
      <w:r w:rsidR="00D65276">
        <w:rPr>
          <w:rFonts w:ascii="Times New Roman" w:eastAsia="Times New Roman" w:hAnsi="Times New Roman" w:cs="Times New Roman"/>
          <w:sz w:val="28"/>
          <w:szCs w:val="28"/>
          <w:lang w:eastAsia="ru-RU"/>
        </w:rPr>
        <w:t>199,1</w:t>
      </w:r>
      <w:r w:rsidR="00FE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FE2CD7" w:rsidRPr="00FE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CD7" w:rsidRPr="00DF5A5E" w:rsidRDefault="00FE2CD7" w:rsidP="00DA2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внутреннего финансирования дефицита бюджета является изменение остатков средств на счетах по учету средств бюджета</w:t>
      </w:r>
      <w:r w:rsidR="0028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 к проекту решения)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A5E" w:rsidRDefault="00DF5A5E" w:rsidP="00DA2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86" w:rsidRDefault="00926D86" w:rsidP="00DA2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Default="00DF5A5E" w:rsidP="00DF5A5E">
      <w:pPr>
        <w:shd w:val="clear" w:color="auto" w:fill="FFFFFF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81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E35C5" w:rsidRDefault="00AE35C5" w:rsidP="00AE35C5">
      <w:pPr>
        <w:pStyle w:val="af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решения «Об утверждении отчета об исполнении бюджета Предивинского сельсовета  за 202</w:t>
      </w:r>
      <w:r w:rsidR="00D6527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сформирован в соответствии с требованиями бюджетного законодательства РФ.</w:t>
      </w:r>
      <w:r w:rsidR="00FD41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проекту решения не представлена пояснительная записка.</w:t>
      </w:r>
    </w:p>
    <w:p w:rsidR="00504D3D" w:rsidRPr="00504D3D" w:rsidRDefault="00504D3D" w:rsidP="006144E7">
      <w:pPr>
        <w:pStyle w:val="af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бюджета </w:t>
      </w:r>
      <w:r w:rsidR="00DE6056" w:rsidRPr="00EB04DE">
        <w:rPr>
          <w:rFonts w:ascii="Times New Roman" w:hAnsi="Times New Roman" w:cs="Times New Roman"/>
          <w:sz w:val="28"/>
          <w:szCs w:val="28"/>
        </w:rPr>
        <w:t>Предивинского</w:t>
      </w:r>
      <w:r w:rsidR="00C86395" w:rsidRPr="00EB04DE">
        <w:rPr>
          <w:rFonts w:ascii="Times New Roman" w:hAnsi="Times New Roman" w:cs="Times New Roman"/>
          <w:sz w:val="28"/>
          <w:szCs w:val="28"/>
        </w:rPr>
        <w:t xml:space="preserve"> </w:t>
      </w:r>
      <w:r w:rsidRPr="00EB04DE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в</w:t>
      </w: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6527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составило:</w:t>
      </w:r>
    </w:p>
    <w:p w:rsidR="00504D3D" w:rsidRDefault="00504D3D" w:rsidP="00614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доходам </w:t>
      </w:r>
      <w:r w:rsidR="00EC7CB7">
        <w:rPr>
          <w:rFonts w:ascii="Times New Roman" w:eastAsia="Calibri" w:hAnsi="Times New Roman" w:cs="Times New Roman"/>
          <w:sz w:val="28"/>
          <w:szCs w:val="28"/>
          <w:lang w:eastAsia="ru-RU"/>
        </w:rPr>
        <w:t>8 823,1</w:t>
      </w:r>
      <w:r w:rsidR="00BA76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или </w:t>
      </w:r>
      <w:r w:rsidR="00FA286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C7CB7">
        <w:rPr>
          <w:rFonts w:ascii="Times New Roman" w:eastAsia="Calibri" w:hAnsi="Times New Roman" w:cs="Times New Roman"/>
          <w:sz w:val="28"/>
          <w:szCs w:val="28"/>
          <w:lang w:eastAsia="ru-RU"/>
        </w:rPr>
        <w:t>8,8</w:t>
      </w:r>
      <w:r w:rsidR="00BA7649"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 года;</w:t>
      </w:r>
    </w:p>
    <w:p w:rsidR="00BA7649" w:rsidRDefault="00BA7649" w:rsidP="00614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расходам </w:t>
      </w:r>
      <w:r w:rsidR="00EC7CB7">
        <w:rPr>
          <w:rFonts w:ascii="Times New Roman" w:eastAsia="Calibri" w:hAnsi="Times New Roman" w:cs="Times New Roman"/>
          <w:sz w:val="28"/>
          <w:szCs w:val="28"/>
          <w:lang w:eastAsia="ru-RU"/>
        </w:rPr>
        <w:t>9 022,2</w:t>
      </w:r>
      <w:r w:rsidR="00C45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ыс. рублей или 9</w:t>
      </w:r>
      <w:r w:rsidR="00EC7CB7">
        <w:rPr>
          <w:rFonts w:ascii="Times New Roman" w:eastAsia="Calibri" w:hAnsi="Times New Roman" w:cs="Times New Roman"/>
          <w:sz w:val="28"/>
          <w:szCs w:val="28"/>
          <w:lang w:eastAsia="ru-RU"/>
        </w:rPr>
        <w:t>7,3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 года.</w:t>
      </w:r>
    </w:p>
    <w:p w:rsidR="00BA7649" w:rsidRPr="00FD41A0" w:rsidRDefault="00AE35C5" w:rsidP="00614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1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Дефицит </w:t>
      </w:r>
      <w:r w:rsidR="00BA7649" w:rsidRPr="00FD41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сельсовета сложился в сумме </w:t>
      </w:r>
      <w:r w:rsidR="00EC7CB7">
        <w:rPr>
          <w:rFonts w:ascii="Times New Roman" w:eastAsia="Calibri" w:hAnsi="Times New Roman" w:cs="Times New Roman"/>
          <w:sz w:val="28"/>
          <w:szCs w:val="28"/>
          <w:lang w:eastAsia="ru-RU"/>
        </w:rPr>
        <w:t>199,1</w:t>
      </w:r>
      <w:r w:rsidR="00BA7649" w:rsidRPr="00FD41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F37A43" w:rsidRPr="00F37A43" w:rsidRDefault="00A75137" w:rsidP="00FD41A0">
      <w:pPr>
        <w:pStyle w:val="af6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бюджетной отчетности соответствуют составу</w:t>
      </w:r>
      <w:r w:rsidRPr="00F3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отчетов, утвержденным приказом Минфина России от 28.12.2010 № 191н «Об </w:t>
      </w:r>
      <w:r w:rsidRPr="00F3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утверждении Инструкции о порядке составления и представления годовой, квартально и месячной отчетности об исполнении бюджетов бюджетной системы Российской Федерации».</w:t>
      </w:r>
      <w:r w:rsidR="00F73FF7" w:rsidRPr="00F3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73FF7" w:rsidRPr="00F37A43" w:rsidRDefault="00F73FF7" w:rsidP="00FD41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</w:t>
      </w:r>
      <w:r w:rsidR="007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проведенной</w:t>
      </w:r>
      <w:r w:rsidRPr="00F3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проверкой установле</w:t>
      </w:r>
      <w:r w:rsidR="00AE35C5" w:rsidRPr="00F3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</w:t>
      </w:r>
      <w:r w:rsidRPr="00F3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нарушение ведения бухгалтерского учета по учету лимитов бюджетных обязательств</w:t>
      </w:r>
      <w:r w:rsidR="00F3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текущего года,</w:t>
      </w:r>
      <w:r w:rsidRPr="00F3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первого и второго года следующего за текущим, не создан резерв на оплату отпусков, страховых взносов</w:t>
      </w:r>
      <w:r w:rsidR="00AE35C5" w:rsidRPr="00F3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37A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и замечания в ведении бухгалтерского учета, приведшие к формированию неполной информации об имущественном положении отдельных объектов проверки</w:t>
      </w:r>
      <w:r w:rsidR="00424413" w:rsidRPr="00F3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4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присутствуют замечания к заполнению форм бюджетной отчетности</w:t>
      </w:r>
      <w:r w:rsidR="002E2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D4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1ECE" w:rsidRDefault="00F73FF7" w:rsidP="00FD4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оказывает негативное влияние на достоверность бюджетной отчетности.</w:t>
      </w:r>
    </w:p>
    <w:p w:rsidR="00AE35C5" w:rsidRDefault="00AE35C5" w:rsidP="00FD41A0">
      <w:pPr>
        <w:pStyle w:val="Style5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Осуществления расходов с превышением бюджетных ассигнований не установлено.</w:t>
      </w:r>
    </w:p>
    <w:p w:rsidR="003E0A30" w:rsidRDefault="003E0A30" w:rsidP="00FD41A0">
      <w:pPr>
        <w:pStyle w:val="Style5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sz w:val="28"/>
          <w:szCs w:val="28"/>
        </w:rPr>
        <w:t xml:space="preserve">В целом годовой отчет об исполнении бюджета </w:t>
      </w:r>
      <w:r>
        <w:rPr>
          <w:color w:val="000000"/>
          <w:sz w:val="28"/>
          <w:szCs w:val="28"/>
        </w:rPr>
        <w:t>Предивинского сельсовета</w:t>
      </w:r>
      <w:r>
        <w:rPr>
          <w:sz w:val="28"/>
          <w:szCs w:val="28"/>
        </w:rPr>
        <w:t xml:space="preserve"> можно признать достоверным, так как выявленные нарушения и замечания при составлении бюджетной отчетности отраженные в заключении не повлияли на итоговые значения его доходной, расходной части.</w:t>
      </w:r>
    </w:p>
    <w:p w:rsidR="00AE35C5" w:rsidRDefault="00AE35C5" w:rsidP="00AE3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A5E" w:rsidRDefault="00DF5A5E" w:rsidP="00DF5A5E">
      <w:pPr>
        <w:keepNext/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  <w:r w:rsidR="00815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144E7" w:rsidRPr="00DF5A5E" w:rsidRDefault="006144E7" w:rsidP="00DF5A5E">
      <w:pPr>
        <w:keepNext/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5C5" w:rsidRPr="00FD41A0" w:rsidRDefault="00AE35C5" w:rsidP="00745DFD">
      <w:pPr>
        <w:pStyle w:val="a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Предивинского</w:t>
      </w:r>
      <w:r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изложенные в настоящем заключении замечания и нарушения </w:t>
      </w:r>
      <w:r w:rsidR="00E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ведению бухгалтерского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в соответствии с требованиями законодательства по бухгалтерскому учету. </w:t>
      </w:r>
    </w:p>
    <w:p w:rsidR="00AE35C5" w:rsidRPr="00190EFE" w:rsidRDefault="00745DFD" w:rsidP="00745D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3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5C5"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Контрольно-счетный орган Большемуртинского района предлагает </w:t>
      </w:r>
      <w:r w:rsidR="00AE35C5">
        <w:rPr>
          <w:rFonts w:ascii="Times New Roman" w:hAnsi="Times New Roman" w:cs="Times New Roman"/>
          <w:sz w:val="28"/>
          <w:szCs w:val="28"/>
        </w:rPr>
        <w:t>Предивинскому</w:t>
      </w:r>
      <w:r w:rsidR="00AE35C5"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 рассмотреть отчет об исполнении бюджета</w:t>
      </w:r>
      <w:r w:rsidR="00AE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5C5">
        <w:rPr>
          <w:rFonts w:ascii="Times New Roman" w:hAnsi="Times New Roman" w:cs="Times New Roman"/>
          <w:sz w:val="28"/>
          <w:szCs w:val="28"/>
        </w:rPr>
        <w:t xml:space="preserve">Предивинского </w:t>
      </w:r>
      <w:r w:rsidR="00AE35C5"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за 202</w:t>
      </w:r>
      <w:r w:rsidR="005777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35C5"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E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данного заключения</w:t>
      </w:r>
      <w:r w:rsidR="00AE35C5"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5C5" w:rsidRPr="00DF5A5E" w:rsidRDefault="00877185" w:rsidP="00877185">
      <w:pPr>
        <w:shd w:val="clear" w:color="auto" w:fill="FFFFFF"/>
        <w:tabs>
          <w:tab w:val="left" w:pos="69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44E7" w:rsidRDefault="006144E7" w:rsidP="00DF5A5E">
      <w:pPr>
        <w:shd w:val="clear" w:color="auto" w:fill="FFFFFF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4E7" w:rsidRDefault="006144E7" w:rsidP="00614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144E7" w:rsidRDefault="006144E7" w:rsidP="00614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</w:p>
    <w:p w:rsidR="006144E7" w:rsidRPr="00DF5A5E" w:rsidRDefault="006144E7" w:rsidP="00614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 района                                          Г.В.Ундерберг</w:t>
      </w:r>
    </w:p>
    <w:sectPr w:rsidR="006144E7" w:rsidRPr="00DF5A5E" w:rsidSect="007E124F">
      <w:headerReference w:type="even" r:id="rId31"/>
      <w:footerReference w:type="default" r:id="rId32"/>
      <w:pgSz w:w="11906" w:h="16838"/>
      <w:pgMar w:top="899" w:right="85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A1" w:rsidRDefault="00E965A1">
      <w:pPr>
        <w:spacing w:after="0" w:line="240" w:lineRule="auto"/>
      </w:pPr>
      <w:r>
        <w:separator/>
      </w:r>
    </w:p>
  </w:endnote>
  <w:endnote w:type="continuationSeparator" w:id="1">
    <w:p w:rsidR="00E965A1" w:rsidRDefault="00E9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095481"/>
      <w:docPartObj>
        <w:docPartGallery w:val="Page Numbers (Bottom of Page)"/>
        <w:docPartUnique/>
      </w:docPartObj>
    </w:sdtPr>
    <w:sdtContent>
      <w:p w:rsidR="002571D5" w:rsidRDefault="00A05BF3">
        <w:pPr>
          <w:pStyle w:val="a6"/>
          <w:jc w:val="center"/>
        </w:pPr>
        <w:fldSimple w:instr="PAGE   \* MERGEFORMAT">
          <w:r w:rsidR="007C2993">
            <w:rPr>
              <w:noProof/>
            </w:rPr>
            <w:t>1</w:t>
          </w:r>
        </w:fldSimple>
      </w:p>
    </w:sdtContent>
  </w:sdt>
  <w:p w:rsidR="002571D5" w:rsidRDefault="002571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A1" w:rsidRDefault="00E965A1">
      <w:pPr>
        <w:spacing w:after="0" w:line="240" w:lineRule="auto"/>
      </w:pPr>
      <w:r>
        <w:separator/>
      </w:r>
    </w:p>
  </w:footnote>
  <w:footnote w:type="continuationSeparator" w:id="1">
    <w:p w:rsidR="00E965A1" w:rsidRDefault="00E9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D5" w:rsidRDefault="00A05BF3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 w:rsidR="002571D5">
      <w:rPr>
        <w:rStyle w:val="FontStyle28"/>
      </w:rPr>
      <w:instrText>PAGE</w:instrText>
    </w:r>
    <w:r>
      <w:rPr>
        <w:rStyle w:val="FontStyle28"/>
      </w:rPr>
      <w:fldChar w:fldCharType="separate"/>
    </w:r>
    <w:r w:rsidR="002571D5"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A56402E"/>
    <w:multiLevelType w:val="singleLevel"/>
    <w:tmpl w:val="DDCA1FF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>
    <w:nsid w:val="0E7607CF"/>
    <w:multiLevelType w:val="hybridMultilevel"/>
    <w:tmpl w:val="AA7E177E"/>
    <w:lvl w:ilvl="0" w:tplc="AE7E9E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4A33FFD"/>
    <w:multiLevelType w:val="multilevel"/>
    <w:tmpl w:val="92E03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D0A18"/>
    <w:multiLevelType w:val="hybridMultilevel"/>
    <w:tmpl w:val="BDD2DC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B90333"/>
    <w:multiLevelType w:val="hybridMultilevel"/>
    <w:tmpl w:val="C090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582DB4"/>
    <w:multiLevelType w:val="hybridMultilevel"/>
    <w:tmpl w:val="0C22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73C9"/>
    <w:multiLevelType w:val="hybridMultilevel"/>
    <w:tmpl w:val="B6184ABE"/>
    <w:lvl w:ilvl="0" w:tplc="49303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7F6244"/>
    <w:multiLevelType w:val="hybridMultilevel"/>
    <w:tmpl w:val="EC24E486"/>
    <w:lvl w:ilvl="0" w:tplc="E72C275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>
    <w:nsid w:val="5F7309F3"/>
    <w:multiLevelType w:val="hybridMultilevel"/>
    <w:tmpl w:val="297AA320"/>
    <w:lvl w:ilvl="0" w:tplc="3D2A062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542613F"/>
    <w:multiLevelType w:val="hybridMultilevel"/>
    <w:tmpl w:val="FA4C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0B"/>
    <w:rsid w:val="00000785"/>
    <w:rsid w:val="000051DD"/>
    <w:rsid w:val="00005B94"/>
    <w:rsid w:val="00012EBD"/>
    <w:rsid w:val="00021308"/>
    <w:rsid w:val="000222C1"/>
    <w:rsid w:val="00022D70"/>
    <w:rsid w:val="00025D03"/>
    <w:rsid w:val="00032F97"/>
    <w:rsid w:val="00034DF1"/>
    <w:rsid w:val="000350AE"/>
    <w:rsid w:val="00035ADC"/>
    <w:rsid w:val="00037D5D"/>
    <w:rsid w:val="00045128"/>
    <w:rsid w:val="000475CF"/>
    <w:rsid w:val="00057777"/>
    <w:rsid w:val="000616FA"/>
    <w:rsid w:val="00064197"/>
    <w:rsid w:val="00076C6C"/>
    <w:rsid w:val="00076EA9"/>
    <w:rsid w:val="000777D3"/>
    <w:rsid w:val="00081663"/>
    <w:rsid w:val="0008197F"/>
    <w:rsid w:val="0008794F"/>
    <w:rsid w:val="00090CDE"/>
    <w:rsid w:val="0009121F"/>
    <w:rsid w:val="000971D6"/>
    <w:rsid w:val="000A10FA"/>
    <w:rsid w:val="000A165B"/>
    <w:rsid w:val="000A483B"/>
    <w:rsid w:val="000B6658"/>
    <w:rsid w:val="000B7048"/>
    <w:rsid w:val="000B7ACD"/>
    <w:rsid w:val="000C20C4"/>
    <w:rsid w:val="000C581A"/>
    <w:rsid w:val="000C794A"/>
    <w:rsid w:val="000D1A61"/>
    <w:rsid w:val="000D59BC"/>
    <w:rsid w:val="000D69F7"/>
    <w:rsid w:val="000E5CB8"/>
    <w:rsid w:val="000F0B1A"/>
    <w:rsid w:val="000F5CA0"/>
    <w:rsid w:val="00102915"/>
    <w:rsid w:val="00111776"/>
    <w:rsid w:val="00111DC2"/>
    <w:rsid w:val="00112CA8"/>
    <w:rsid w:val="00116D55"/>
    <w:rsid w:val="00117FD3"/>
    <w:rsid w:val="001201EA"/>
    <w:rsid w:val="0012137D"/>
    <w:rsid w:val="00126340"/>
    <w:rsid w:val="00131FCB"/>
    <w:rsid w:val="00135631"/>
    <w:rsid w:val="00143556"/>
    <w:rsid w:val="00145C1F"/>
    <w:rsid w:val="00146646"/>
    <w:rsid w:val="0015015C"/>
    <w:rsid w:val="00160004"/>
    <w:rsid w:val="001613C8"/>
    <w:rsid w:val="00163D6E"/>
    <w:rsid w:val="001662C6"/>
    <w:rsid w:val="0016721E"/>
    <w:rsid w:val="00171C21"/>
    <w:rsid w:val="00177939"/>
    <w:rsid w:val="001808F2"/>
    <w:rsid w:val="00184E94"/>
    <w:rsid w:val="00190229"/>
    <w:rsid w:val="001927EF"/>
    <w:rsid w:val="00192CD4"/>
    <w:rsid w:val="00195380"/>
    <w:rsid w:val="0019629C"/>
    <w:rsid w:val="001A19C3"/>
    <w:rsid w:val="001A24BB"/>
    <w:rsid w:val="001A4409"/>
    <w:rsid w:val="001A4D8F"/>
    <w:rsid w:val="001B1BC8"/>
    <w:rsid w:val="001B6DFD"/>
    <w:rsid w:val="001C03A0"/>
    <w:rsid w:val="001D40EA"/>
    <w:rsid w:val="001D4153"/>
    <w:rsid w:val="001E2465"/>
    <w:rsid w:val="001E296B"/>
    <w:rsid w:val="001E4BAD"/>
    <w:rsid w:val="001F150B"/>
    <w:rsid w:val="001F216B"/>
    <w:rsid w:val="001F4510"/>
    <w:rsid w:val="001F66B5"/>
    <w:rsid w:val="001F74DF"/>
    <w:rsid w:val="00200766"/>
    <w:rsid w:val="00202CD7"/>
    <w:rsid w:val="002042D5"/>
    <w:rsid w:val="002126C3"/>
    <w:rsid w:val="00216C04"/>
    <w:rsid w:val="00230AFD"/>
    <w:rsid w:val="00234268"/>
    <w:rsid w:val="002414A7"/>
    <w:rsid w:val="00242DDB"/>
    <w:rsid w:val="00242E3F"/>
    <w:rsid w:val="002441BB"/>
    <w:rsid w:val="00244D7E"/>
    <w:rsid w:val="002571D5"/>
    <w:rsid w:val="00260030"/>
    <w:rsid w:val="00260E4D"/>
    <w:rsid w:val="002612B0"/>
    <w:rsid w:val="00262E37"/>
    <w:rsid w:val="00266077"/>
    <w:rsid w:val="00267316"/>
    <w:rsid w:val="002677F0"/>
    <w:rsid w:val="00272666"/>
    <w:rsid w:val="002732EA"/>
    <w:rsid w:val="00274D8B"/>
    <w:rsid w:val="00275F98"/>
    <w:rsid w:val="00276D0F"/>
    <w:rsid w:val="0028182C"/>
    <w:rsid w:val="00282D97"/>
    <w:rsid w:val="00283F9E"/>
    <w:rsid w:val="00286B62"/>
    <w:rsid w:val="002A440E"/>
    <w:rsid w:val="002A4DBE"/>
    <w:rsid w:val="002A5CAD"/>
    <w:rsid w:val="002A6C1E"/>
    <w:rsid w:val="002B3FB0"/>
    <w:rsid w:val="002B5682"/>
    <w:rsid w:val="002B798F"/>
    <w:rsid w:val="002C2A62"/>
    <w:rsid w:val="002C3582"/>
    <w:rsid w:val="002C6FA4"/>
    <w:rsid w:val="002D3DEF"/>
    <w:rsid w:val="002D484D"/>
    <w:rsid w:val="002E015A"/>
    <w:rsid w:val="002E26FD"/>
    <w:rsid w:val="002E6498"/>
    <w:rsid w:val="002F190B"/>
    <w:rsid w:val="002F2147"/>
    <w:rsid w:val="002F3E45"/>
    <w:rsid w:val="002F4DD3"/>
    <w:rsid w:val="00302619"/>
    <w:rsid w:val="00304D7F"/>
    <w:rsid w:val="0031054A"/>
    <w:rsid w:val="003128A4"/>
    <w:rsid w:val="0031294B"/>
    <w:rsid w:val="00313D6B"/>
    <w:rsid w:val="00320FE5"/>
    <w:rsid w:val="0032148C"/>
    <w:rsid w:val="003214E2"/>
    <w:rsid w:val="00322334"/>
    <w:rsid w:val="00327791"/>
    <w:rsid w:val="00327E5C"/>
    <w:rsid w:val="00336FA4"/>
    <w:rsid w:val="00341D00"/>
    <w:rsid w:val="00346DBB"/>
    <w:rsid w:val="00352D9A"/>
    <w:rsid w:val="00353B63"/>
    <w:rsid w:val="00356A27"/>
    <w:rsid w:val="00356A91"/>
    <w:rsid w:val="00357C79"/>
    <w:rsid w:val="0036089E"/>
    <w:rsid w:val="00364F3E"/>
    <w:rsid w:val="0037235A"/>
    <w:rsid w:val="003755C3"/>
    <w:rsid w:val="00383667"/>
    <w:rsid w:val="00385E90"/>
    <w:rsid w:val="00391040"/>
    <w:rsid w:val="00391080"/>
    <w:rsid w:val="00391842"/>
    <w:rsid w:val="00392CB4"/>
    <w:rsid w:val="00395BC4"/>
    <w:rsid w:val="003A181C"/>
    <w:rsid w:val="003A22A7"/>
    <w:rsid w:val="003A49BC"/>
    <w:rsid w:val="003B3B1A"/>
    <w:rsid w:val="003B4681"/>
    <w:rsid w:val="003B720F"/>
    <w:rsid w:val="003C0522"/>
    <w:rsid w:val="003C2CCC"/>
    <w:rsid w:val="003C32D5"/>
    <w:rsid w:val="003C4D08"/>
    <w:rsid w:val="003D0B45"/>
    <w:rsid w:val="003D384F"/>
    <w:rsid w:val="003D4C79"/>
    <w:rsid w:val="003D5365"/>
    <w:rsid w:val="003E0A30"/>
    <w:rsid w:val="003E67A9"/>
    <w:rsid w:val="003F5BC5"/>
    <w:rsid w:val="003F5D54"/>
    <w:rsid w:val="00400839"/>
    <w:rsid w:val="00402F15"/>
    <w:rsid w:val="00410B32"/>
    <w:rsid w:val="00412B91"/>
    <w:rsid w:val="00413DF9"/>
    <w:rsid w:val="00414D74"/>
    <w:rsid w:val="00422C2A"/>
    <w:rsid w:val="00424413"/>
    <w:rsid w:val="00426370"/>
    <w:rsid w:val="004263E2"/>
    <w:rsid w:val="004321F2"/>
    <w:rsid w:val="00434259"/>
    <w:rsid w:val="004362AB"/>
    <w:rsid w:val="00436770"/>
    <w:rsid w:val="00436C78"/>
    <w:rsid w:val="004376F6"/>
    <w:rsid w:val="0044151B"/>
    <w:rsid w:val="00450782"/>
    <w:rsid w:val="004516AA"/>
    <w:rsid w:val="00454F35"/>
    <w:rsid w:val="00456ED3"/>
    <w:rsid w:val="00457475"/>
    <w:rsid w:val="0046452A"/>
    <w:rsid w:val="0047277A"/>
    <w:rsid w:val="004736E7"/>
    <w:rsid w:val="00473F84"/>
    <w:rsid w:val="00474610"/>
    <w:rsid w:val="00476B80"/>
    <w:rsid w:val="00476D17"/>
    <w:rsid w:val="00481ACA"/>
    <w:rsid w:val="00482C08"/>
    <w:rsid w:val="00483381"/>
    <w:rsid w:val="00496051"/>
    <w:rsid w:val="004A5495"/>
    <w:rsid w:val="004A584F"/>
    <w:rsid w:val="004A5B2E"/>
    <w:rsid w:val="004A6E41"/>
    <w:rsid w:val="004B00DB"/>
    <w:rsid w:val="004B0A4B"/>
    <w:rsid w:val="004B0F44"/>
    <w:rsid w:val="004B5AD7"/>
    <w:rsid w:val="004C632C"/>
    <w:rsid w:val="004C691B"/>
    <w:rsid w:val="004D30A3"/>
    <w:rsid w:val="004D3DE4"/>
    <w:rsid w:val="004E0218"/>
    <w:rsid w:val="004E0B14"/>
    <w:rsid w:val="004E1DFC"/>
    <w:rsid w:val="004E6C6A"/>
    <w:rsid w:val="004F4CD2"/>
    <w:rsid w:val="00500F89"/>
    <w:rsid w:val="00504D3D"/>
    <w:rsid w:val="005064D7"/>
    <w:rsid w:val="00512B64"/>
    <w:rsid w:val="00514934"/>
    <w:rsid w:val="00527494"/>
    <w:rsid w:val="005319C3"/>
    <w:rsid w:val="00531CE9"/>
    <w:rsid w:val="005341F2"/>
    <w:rsid w:val="00536EE9"/>
    <w:rsid w:val="00537B70"/>
    <w:rsid w:val="00541141"/>
    <w:rsid w:val="00541798"/>
    <w:rsid w:val="005441FB"/>
    <w:rsid w:val="0055113F"/>
    <w:rsid w:val="005515C6"/>
    <w:rsid w:val="005543B1"/>
    <w:rsid w:val="00557A0E"/>
    <w:rsid w:val="005629CC"/>
    <w:rsid w:val="00565F65"/>
    <w:rsid w:val="00571D7E"/>
    <w:rsid w:val="00571F63"/>
    <w:rsid w:val="00572DBC"/>
    <w:rsid w:val="00573316"/>
    <w:rsid w:val="005767AD"/>
    <w:rsid w:val="0057773C"/>
    <w:rsid w:val="005829F0"/>
    <w:rsid w:val="0058495F"/>
    <w:rsid w:val="00586E16"/>
    <w:rsid w:val="005900C7"/>
    <w:rsid w:val="00590ED6"/>
    <w:rsid w:val="00595216"/>
    <w:rsid w:val="00595E3F"/>
    <w:rsid w:val="0059711D"/>
    <w:rsid w:val="0059741D"/>
    <w:rsid w:val="005A1574"/>
    <w:rsid w:val="005A4F0B"/>
    <w:rsid w:val="005A5714"/>
    <w:rsid w:val="005A5D4F"/>
    <w:rsid w:val="005B422E"/>
    <w:rsid w:val="005C6260"/>
    <w:rsid w:val="005D4121"/>
    <w:rsid w:val="005D4334"/>
    <w:rsid w:val="005D4E81"/>
    <w:rsid w:val="005E234E"/>
    <w:rsid w:val="005E253B"/>
    <w:rsid w:val="005F17BF"/>
    <w:rsid w:val="005F2E81"/>
    <w:rsid w:val="006144E7"/>
    <w:rsid w:val="00615A5F"/>
    <w:rsid w:val="006171D4"/>
    <w:rsid w:val="0062390A"/>
    <w:rsid w:val="0062553C"/>
    <w:rsid w:val="00630D85"/>
    <w:rsid w:val="0063148F"/>
    <w:rsid w:val="006508D2"/>
    <w:rsid w:val="006526BF"/>
    <w:rsid w:val="00652D1C"/>
    <w:rsid w:val="006546DD"/>
    <w:rsid w:val="006553E6"/>
    <w:rsid w:val="006557B6"/>
    <w:rsid w:val="00656B10"/>
    <w:rsid w:val="006573CB"/>
    <w:rsid w:val="00657B83"/>
    <w:rsid w:val="00661B88"/>
    <w:rsid w:val="00661B9C"/>
    <w:rsid w:val="00662037"/>
    <w:rsid w:val="00663DDD"/>
    <w:rsid w:val="00664428"/>
    <w:rsid w:val="00666AB9"/>
    <w:rsid w:val="006676D3"/>
    <w:rsid w:val="00673019"/>
    <w:rsid w:val="006744AF"/>
    <w:rsid w:val="00674894"/>
    <w:rsid w:val="006759D8"/>
    <w:rsid w:val="00683295"/>
    <w:rsid w:val="0068659E"/>
    <w:rsid w:val="00691E08"/>
    <w:rsid w:val="006A0D17"/>
    <w:rsid w:val="006A11DF"/>
    <w:rsid w:val="006A1DE7"/>
    <w:rsid w:val="006A3243"/>
    <w:rsid w:val="006B2F0E"/>
    <w:rsid w:val="006B3725"/>
    <w:rsid w:val="006B55BD"/>
    <w:rsid w:val="006B6E06"/>
    <w:rsid w:val="006C28CE"/>
    <w:rsid w:val="006D5211"/>
    <w:rsid w:val="006D5645"/>
    <w:rsid w:val="006E7B62"/>
    <w:rsid w:val="006F011A"/>
    <w:rsid w:val="006F0427"/>
    <w:rsid w:val="006F1AB9"/>
    <w:rsid w:val="006F2E91"/>
    <w:rsid w:val="006F47DB"/>
    <w:rsid w:val="007005A0"/>
    <w:rsid w:val="007023AD"/>
    <w:rsid w:val="00710959"/>
    <w:rsid w:val="00711EAF"/>
    <w:rsid w:val="0072558F"/>
    <w:rsid w:val="00726809"/>
    <w:rsid w:val="007278BF"/>
    <w:rsid w:val="007335B1"/>
    <w:rsid w:val="00734DE7"/>
    <w:rsid w:val="00734F8E"/>
    <w:rsid w:val="007350D5"/>
    <w:rsid w:val="0073765E"/>
    <w:rsid w:val="00741804"/>
    <w:rsid w:val="00745DFD"/>
    <w:rsid w:val="00754C36"/>
    <w:rsid w:val="007573A0"/>
    <w:rsid w:val="00757C66"/>
    <w:rsid w:val="00757D13"/>
    <w:rsid w:val="00763C8F"/>
    <w:rsid w:val="00765A0D"/>
    <w:rsid w:val="00767252"/>
    <w:rsid w:val="007702B9"/>
    <w:rsid w:val="00771942"/>
    <w:rsid w:val="00772E1D"/>
    <w:rsid w:val="0077494E"/>
    <w:rsid w:val="0077578A"/>
    <w:rsid w:val="0078371C"/>
    <w:rsid w:val="00786314"/>
    <w:rsid w:val="00792527"/>
    <w:rsid w:val="00793E96"/>
    <w:rsid w:val="007A104B"/>
    <w:rsid w:val="007B0DA2"/>
    <w:rsid w:val="007B0FE2"/>
    <w:rsid w:val="007B17A3"/>
    <w:rsid w:val="007B1D69"/>
    <w:rsid w:val="007B4B48"/>
    <w:rsid w:val="007C0470"/>
    <w:rsid w:val="007C2993"/>
    <w:rsid w:val="007C4D0F"/>
    <w:rsid w:val="007D325A"/>
    <w:rsid w:val="007E0280"/>
    <w:rsid w:val="007E124F"/>
    <w:rsid w:val="007E6524"/>
    <w:rsid w:val="007F1FBD"/>
    <w:rsid w:val="007F50DB"/>
    <w:rsid w:val="00800506"/>
    <w:rsid w:val="0080374C"/>
    <w:rsid w:val="0080511C"/>
    <w:rsid w:val="0081108A"/>
    <w:rsid w:val="008112E2"/>
    <w:rsid w:val="00811BDD"/>
    <w:rsid w:val="00815770"/>
    <w:rsid w:val="00816AB7"/>
    <w:rsid w:val="00816E8A"/>
    <w:rsid w:val="00822403"/>
    <w:rsid w:val="00822965"/>
    <w:rsid w:val="00825E1B"/>
    <w:rsid w:val="00826C77"/>
    <w:rsid w:val="008270B5"/>
    <w:rsid w:val="00832635"/>
    <w:rsid w:val="00835E90"/>
    <w:rsid w:val="0084075D"/>
    <w:rsid w:val="008437A4"/>
    <w:rsid w:val="008437F8"/>
    <w:rsid w:val="008474CB"/>
    <w:rsid w:val="008534DA"/>
    <w:rsid w:val="00853603"/>
    <w:rsid w:val="008568D6"/>
    <w:rsid w:val="00857518"/>
    <w:rsid w:val="00860A7E"/>
    <w:rsid w:val="008668B9"/>
    <w:rsid w:val="00866C47"/>
    <w:rsid w:val="0086751C"/>
    <w:rsid w:val="00874E12"/>
    <w:rsid w:val="008765A3"/>
    <w:rsid w:val="00877185"/>
    <w:rsid w:val="00877F50"/>
    <w:rsid w:val="00890B36"/>
    <w:rsid w:val="00890EC1"/>
    <w:rsid w:val="008A36CC"/>
    <w:rsid w:val="008A6D10"/>
    <w:rsid w:val="008B1ECE"/>
    <w:rsid w:val="008B2EE7"/>
    <w:rsid w:val="008C543B"/>
    <w:rsid w:val="008E0655"/>
    <w:rsid w:val="008E089E"/>
    <w:rsid w:val="008E46CE"/>
    <w:rsid w:val="008E4BEB"/>
    <w:rsid w:val="008F1A29"/>
    <w:rsid w:val="00900712"/>
    <w:rsid w:val="00901F1C"/>
    <w:rsid w:val="00902176"/>
    <w:rsid w:val="00902E87"/>
    <w:rsid w:val="009113B4"/>
    <w:rsid w:val="00913919"/>
    <w:rsid w:val="00915950"/>
    <w:rsid w:val="00916A15"/>
    <w:rsid w:val="009179E1"/>
    <w:rsid w:val="00920A01"/>
    <w:rsid w:val="00921A8B"/>
    <w:rsid w:val="00923F7D"/>
    <w:rsid w:val="00926D86"/>
    <w:rsid w:val="00943D42"/>
    <w:rsid w:val="009440AB"/>
    <w:rsid w:val="00946262"/>
    <w:rsid w:val="0094799C"/>
    <w:rsid w:val="0095057B"/>
    <w:rsid w:val="009522E1"/>
    <w:rsid w:val="00952E25"/>
    <w:rsid w:val="0095339A"/>
    <w:rsid w:val="00956F63"/>
    <w:rsid w:val="009741DE"/>
    <w:rsid w:val="00977B46"/>
    <w:rsid w:val="00980A99"/>
    <w:rsid w:val="00981B16"/>
    <w:rsid w:val="00983DD2"/>
    <w:rsid w:val="00985310"/>
    <w:rsid w:val="00986C92"/>
    <w:rsid w:val="00986F25"/>
    <w:rsid w:val="00987976"/>
    <w:rsid w:val="00991F85"/>
    <w:rsid w:val="00992CF0"/>
    <w:rsid w:val="009A0BE4"/>
    <w:rsid w:val="009A7D6E"/>
    <w:rsid w:val="009B37D4"/>
    <w:rsid w:val="009B56DC"/>
    <w:rsid w:val="009C19DB"/>
    <w:rsid w:val="009C24E2"/>
    <w:rsid w:val="009C5FDD"/>
    <w:rsid w:val="009C7200"/>
    <w:rsid w:val="009D4B1E"/>
    <w:rsid w:val="009D6596"/>
    <w:rsid w:val="009D75B8"/>
    <w:rsid w:val="009E1EB1"/>
    <w:rsid w:val="009E5DF4"/>
    <w:rsid w:val="009E6621"/>
    <w:rsid w:val="009F764E"/>
    <w:rsid w:val="00A043CA"/>
    <w:rsid w:val="00A05BF3"/>
    <w:rsid w:val="00A0648E"/>
    <w:rsid w:val="00A0668B"/>
    <w:rsid w:val="00A06AD0"/>
    <w:rsid w:val="00A12F7F"/>
    <w:rsid w:val="00A1331F"/>
    <w:rsid w:val="00A215F4"/>
    <w:rsid w:val="00A2570D"/>
    <w:rsid w:val="00A30956"/>
    <w:rsid w:val="00A31472"/>
    <w:rsid w:val="00A344BA"/>
    <w:rsid w:val="00A34F38"/>
    <w:rsid w:val="00A35B0C"/>
    <w:rsid w:val="00A37D00"/>
    <w:rsid w:val="00A40BE8"/>
    <w:rsid w:val="00A505D4"/>
    <w:rsid w:val="00A5412D"/>
    <w:rsid w:val="00A55F34"/>
    <w:rsid w:val="00A6224B"/>
    <w:rsid w:val="00A629C6"/>
    <w:rsid w:val="00A62AF6"/>
    <w:rsid w:val="00A634A0"/>
    <w:rsid w:val="00A67AE1"/>
    <w:rsid w:val="00A75137"/>
    <w:rsid w:val="00A77D06"/>
    <w:rsid w:val="00A8413C"/>
    <w:rsid w:val="00A94CE3"/>
    <w:rsid w:val="00AA0214"/>
    <w:rsid w:val="00AA1960"/>
    <w:rsid w:val="00AA37DD"/>
    <w:rsid w:val="00AB4F1D"/>
    <w:rsid w:val="00AB701D"/>
    <w:rsid w:val="00AC2630"/>
    <w:rsid w:val="00AC308C"/>
    <w:rsid w:val="00AC32D4"/>
    <w:rsid w:val="00AD4DB3"/>
    <w:rsid w:val="00AE0AD5"/>
    <w:rsid w:val="00AE35C5"/>
    <w:rsid w:val="00AE39CC"/>
    <w:rsid w:val="00AE5147"/>
    <w:rsid w:val="00AE7056"/>
    <w:rsid w:val="00AF42F3"/>
    <w:rsid w:val="00AF507E"/>
    <w:rsid w:val="00AF62B8"/>
    <w:rsid w:val="00AF6BA0"/>
    <w:rsid w:val="00AF7484"/>
    <w:rsid w:val="00B0164A"/>
    <w:rsid w:val="00B01A72"/>
    <w:rsid w:val="00B05875"/>
    <w:rsid w:val="00B068CA"/>
    <w:rsid w:val="00B110A6"/>
    <w:rsid w:val="00B14E96"/>
    <w:rsid w:val="00B31EB5"/>
    <w:rsid w:val="00B36E74"/>
    <w:rsid w:val="00B3708C"/>
    <w:rsid w:val="00B3763A"/>
    <w:rsid w:val="00B454F9"/>
    <w:rsid w:val="00B45EE2"/>
    <w:rsid w:val="00B470AB"/>
    <w:rsid w:val="00B51DB5"/>
    <w:rsid w:val="00B536CB"/>
    <w:rsid w:val="00B54064"/>
    <w:rsid w:val="00B55FDC"/>
    <w:rsid w:val="00B573CF"/>
    <w:rsid w:val="00B57622"/>
    <w:rsid w:val="00B63F1B"/>
    <w:rsid w:val="00B74685"/>
    <w:rsid w:val="00B7511C"/>
    <w:rsid w:val="00B7777E"/>
    <w:rsid w:val="00B813A6"/>
    <w:rsid w:val="00B81C1A"/>
    <w:rsid w:val="00B83629"/>
    <w:rsid w:val="00B83C2E"/>
    <w:rsid w:val="00B86473"/>
    <w:rsid w:val="00B919F3"/>
    <w:rsid w:val="00B937D6"/>
    <w:rsid w:val="00BA43C8"/>
    <w:rsid w:val="00BA7649"/>
    <w:rsid w:val="00BA7EB3"/>
    <w:rsid w:val="00BB1E9D"/>
    <w:rsid w:val="00BB2A95"/>
    <w:rsid w:val="00BB56E6"/>
    <w:rsid w:val="00BB5D27"/>
    <w:rsid w:val="00BC12E8"/>
    <w:rsid w:val="00BC263E"/>
    <w:rsid w:val="00BC2C20"/>
    <w:rsid w:val="00BC50C0"/>
    <w:rsid w:val="00BC62D1"/>
    <w:rsid w:val="00BD0893"/>
    <w:rsid w:val="00BD561F"/>
    <w:rsid w:val="00BE1AB2"/>
    <w:rsid w:val="00BE42CA"/>
    <w:rsid w:val="00BF25EC"/>
    <w:rsid w:val="00BF3CD1"/>
    <w:rsid w:val="00BF7AA1"/>
    <w:rsid w:val="00C01793"/>
    <w:rsid w:val="00C04383"/>
    <w:rsid w:val="00C06602"/>
    <w:rsid w:val="00C12C1E"/>
    <w:rsid w:val="00C257B7"/>
    <w:rsid w:val="00C26601"/>
    <w:rsid w:val="00C275D7"/>
    <w:rsid w:val="00C42342"/>
    <w:rsid w:val="00C451CC"/>
    <w:rsid w:val="00C56341"/>
    <w:rsid w:val="00C645FB"/>
    <w:rsid w:val="00C64924"/>
    <w:rsid w:val="00C668C8"/>
    <w:rsid w:val="00C669D6"/>
    <w:rsid w:val="00C7015F"/>
    <w:rsid w:val="00C72B2A"/>
    <w:rsid w:val="00C86395"/>
    <w:rsid w:val="00C97C9B"/>
    <w:rsid w:val="00CA5B48"/>
    <w:rsid w:val="00CB37CE"/>
    <w:rsid w:val="00CB3C4C"/>
    <w:rsid w:val="00CC1382"/>
    <w:rsid w:val="00CC163D"/>
    <w:rsid w:val="00CC1A9C"/>
    <w:rsid w:val="00CC75C9"/>
    <w:rsid w:val="00CD10E5"/>
    <w:rsid w:val="00CD64C2"/>
    <w:rsid w:val="00CD7339"/>
    <w:rsid w:val="00CE1605"/>
    <w:rsid w:val="00CE1A14"/>
    <w:rsid w:val="00CE423F"/>
    <w:rsid w:val="00CE4650"/>
    <w:rsid w:val="00CF15ED"/>
    <w:rsid w:val="00CF36F7"/>
    <w:rsid w:val="00CF5FC8"/>
    <w:rsid w:val="00D02657"/>
    <w:rsid w:val="00D05176"/>
    <w:rsid w:val="00D077F0"/>
    <w:rsid w:val="00D10D41"/>
    <w:rsid w:val="00D11D7E"/>
    <w:rsid w:val="00D1492E"/>
    <w:rsid w:val="00D15505"/>
    <w:rsid w:val="00D17B73"/>
    <w:rsid w:val="00D20532"/>
    <w:rsid w:val="00D21E74"/>
    <w:rsid w:val="00D2286A"/>
    <w:rsid w:val="00D269C6"/>
    <w:rsid w:val="00D26B3A"/>
    <w:rsid w:val="00D3386C"/>
    <w:rsid w:val="00D347DE"/>
    <w:rsid w:val="00D61C9D"/>
    <w:rsid w:val="00D64A9B"/>
    <w:rsid w:val="00D65276"/>
    <w:rsid w:val="00D65D61"/>
    <w:rsid w:val="00D71D43"/>
    <w:rsid w:val="00D80B54"/>
    <w:rsid w:val="00D81DD9"/>
    <w:rsid w:val="00D834DB"/>
    <w:rsid w:val="00D850FB"/>
    <w:rsid w:val="00D8527B"/>
    <w:rsid w:val="00D9348A"/>
    <w:rsid w:val="00D96B39"/>
    <w:rsid w:val="00DA219A"/>
    <w:rsid w:val="00DA298E"/>
    <w:rsid w:val="00DA478F"/>
    <w:rsid w:val="00DA7C5E"/>
    <w:rsid w:val="00DB46D8"/>
    <w:rsid w:val="00DB4C77"/>
    <w:rsid w:val="00DC091A"/>
    <w:rsid w:val="00DC0C3C"/>
    <w:rsid w:val="00DC1D1D"/>
    <w:rsid w:val="00DC5DEA"/>
    <w:rsid w:val="00DC6626"/>
    <w:rsid w:val="00DC6E26"/>
    <w:rsid w:val="00DC7B82"/>
    <w:rsid w:val="00DD2A0C"/>
    <w:rsid w:val="00DD4249"/>
    <w:rsid w:val="00DD5129"/>
    <w:rsid w:val="00DD5F02"/>
    <w:rsid w:val="00DE1538"/>
    <w:rsid w:val="00DE2572"/>
    <w:rsid w:val="00DE6056"/>
    <w:rsid w:val="00DF1751"/>
    <w:rsid w:val="00DF486C"/>
    <w:rsid w:val="00DF5A5E"/>
    <w:rsid w:val="00E04069"/>
    <w:rsid w:val="00E0746A"/>
    <w:rsid w:val="00E07911"/>
    <w:rsid w:val="00E16770"/>
    <w:rsid w:val="00E169BD"/>
    <w:rsid w:val="00E16EE9"/>
    <w:rsid w:val="00E21DD6"/>
    <w:rsid w:val="00E22574"/>
    <w:rsid w:val="00E23B22"/>
    <w:rsid w:val="00E277E4"/>
    <w:rsid w:val="00E27E79"/>
    <w:rsid w:val="00E33708"/>
    <w:rsid w:val="00E346A3"/>
    <w:rsid w:val="00E4256F"/>
    <w:rsid w:val="00E42A41"/>
    <w:rsid w:val="00E42EF0"/>
    <w:rsid w:val="00E44173"/>
    <w:rsid w:val="00E4580D"/>
    <w:rsid w:val="00E4623B"/>
    <w:rsid w:val="00E536C8"/>
    <w:rsid w:val="00E54E4B"/>
    <w:rsid w:val="00E577EC"/>
    <w:rsid w:val="00E62032"/>
    <w:rsid w:val="00E63E3F"/>
    <w:rsid w:val="00E66B02"/>
    <w:rsid w:val="00E70454"/>
    <w:rsid w:val="00E7519C"/>
    <w:rsid w:val="00E77955"/>
    <w:rsid w:val="00E77D2D"/>
    <w:rsid w:val="00E77DE6"/>
    <w:rsid w:val="00E81CBB"/>
    <w:rsid w:val="00E81D6A"/>
    <w:rsid w:val="00E843FF"/>
    <w:rsid w:val="00E85165"/>
    <w:rsid w:val="00E946AA"/>
    <w:rsid w:val="00E95C8B"/>
    <w:rsid w:val="00E965A1"/>
    <w:rsid w:val="00E969FD"/>
    <w:rsid w:val="00EA158A"/>
    <w:rsid w:val="00EA323C"/>
    <w:rsid w:val="00EA6DEF"/>
    <w:rsid w:val="00EB04DE"/>
    <w:rsid w:val="00EB5758"/>
    <w:rsid w:val="00EB6625"/>
    <w:rsid w:val="00EB6F56"/>
    <w:rsid w:val="00EB77E3"/>
    <w:rsid w:val="00EC3BDA"/>
    <w:rsid w:val="00EC4BBD"/>
    <w:rsid w:val="00EC7CB7"/>
    <w:rsid w:val="00EE0EE8"/>
    <w:rsid w:val="00EE3178"/>
    <w:rsid w:val="00EE5DF1"/>
    <w:rsid w:val="00EE621E"/>
    <w:rsid w:val="00EE6B86"/>
    <w:rsid w:val="00EE776F"/>
    <w:rsid w:val="00EF0CF2"/>
    <w:rsid w:val="00EF10E7"/>
    <w:rsid w:val="00EF570A"/>
    <w:rsid w:val="00EF6389"/>
    <w:rsid w:val="00F01F5B"/>
    <w:rsid w:val="00F04DC5"/>
    <w:rsid w:val="00F11157"/>
    <w:rsid w:val="00F12C89"/>
    <w:rsid w:val="00F13607"/>
    <w:rsid w:val="00F22539"/>
    <w:rsid w:val="00F23054"/>
    <w:rsid w:val="00F2371F"/>
    <w:rsid w:val="00F250D4"/>
    <w:rsid w:val="00F3567F"/>
    <w:rsid w:val="00F3586A"/>
    <w:rsid w:val="00F37A43"/>
    <w:rsid w:val="00F4316C"/>
    <w:rsid w:val="00F4411E"/>
    <w:rsid w:val="00F44168"/>
    <w:rsid w:val="00F52D98"/>
    <w:rsid w:val="00F565FF"/>
    <w:rsid w:val="00F56C4E"/>
    <w:rsid w:val="00F60C1C"/>
    <w:rsid w:val="00F60D12"/>
    <w:rsid w:val="00F61F14"/>
    <w:rsid w:val="00F637D0"/>
    <w:rsid w:val="00F64F9A"/>
    <w:rsid w:val="00F64FDC"/>
    <w:rsid w:val="00F73437"/>
    <w:rsid w:val="00F73FF7"/>
    <w:rsid w:val="00F7549F"/>
    <w:rsid w:val="00F75666"/>
    <w:rsid w:val="00F75B44"/>
    <w:rsid w:val="00F81D91"/>
    <w:rsid w:val="00F841B4"/>
    <w:rsid w:val="00F8523C"/>
    <w:rsid w:val="00F902A0"/>
    <w:rsid w:val="00F93F27"/>
    <w:rsid w:val="00F9589C"/>
    <w:rsid w:val="00FA2865"/>
    <w:rsid w:val="00FA3569"/>
    <w:rsid w:val="00FA3EC2"/>
    <w:rsid w:val="00FB3729"/>
    <w:rsid w:val="00FB6566"/>
    <w:rsid w:val="00FB6F7E"/>
    <w:rsid w:val="00FC0B5B"/>
    <w:rsid w:val="00FC1D83"/>
    <w:rsid w:val="00FC1E4A"/>
    <w:rsid w:val="00FC204D"/>
    <w:rsid w:val="00FC2B3B"/>
    <w:rsid w:val="00FC4286"/>
    <w:rsid w:val="00FC5918"/>
    <w:rsid w:val="00FD1618"/>
    <w:rsid w:val="00FD1CC2"/>
    <w:rsid w:val="00FD2573"/>
    <w:rsid w:val="00FD41A0"/>
    <w:rsid w:val="00FD41F7"/>
    <w:rsid w:val="00FD4578"/>
    <w:rsid w:val="00FD5282"/>
    <w:rsid w:val="00FD75AC"/>
    <w:rsid w:val="00FD7C94"/>
    <w:rsid w:val="00FE1F01"/>
    <w:rsid w:val="00FE21D7"/>
    <w:rsid w:val="00FE2CD7"/>
    <w:rsid w:val="00FE2CDB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E"/>
  </w:style>
  <w:style w:type="paragraph" w:styleId="2">
    <w:name w:val="heading 2"/>
    <w:aliases w:val="H2"/>
    <w:basedOn w:val="a"/>
    <w:next w:val="a"/>
    <w:link w:val="20"/>
    <w:qFormat/>
    <w:rsid w:val="00DF5A5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DF5A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semiHidden/>
    <w:rsid w:val="00DF5A5E"/>
  </w:style>
  <w:style w:type="paragraph" w:customStyle="1" w:styleId="Style7">
    <w:name w:val="Style7"/>
    <w:basedOn w:val="a"/>
    <w:rsid w:val="00DF5A5E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F5A5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F5A5E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F5A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DF5A5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5A5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5A5E"/>
    <w:rPr>
      <w:rFonts w:ascii="Book Antiqua" w:hAnsi="Book Antiqua" w:cs="Book Antiqua"/>
      <w:b/>
      <w:bCs/>
      <w:sz w:val="20"/>
      <w:szCs w:val="20"/>
    </w:rPr>
  </w:style>
  <w:style w:type="paragraph" w:styleId="a4">
    <w:name w:val="header"/>
    <w:basedOn w:val="a"/>
    <w:link w:val="a5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5A5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F5A5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DF5A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DF5A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DF5A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5A5E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DF5A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F5A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DF5A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F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DF5A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F5A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5A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F5A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F5A5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DF5A5E"/>
    <w:rPr>
      <w:rFonts w:cs="Times New Roman"/>
      <w:vertAlign w:val="superscript"/>
    </w:rPr>
  </w:style>
  <w:style w:type="paragraph" w:customStyle="1" w:styleId="ConsPlusNonformat">
    <w:name w:val="ConsPlusNonformat"/>
    <w:rsid w:val="00DF5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DF5A5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qFormat/>
    <w:rsid w:val="00DF5A5E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Без интервала1"/>
    <w:rsid w:val="00DF5A5E"/>
    <w:pPr>
      <w:widowControl w:val="0"/>
      <w:suppressAutoHyphens/>
      <w:spacing w:after="200" w:line="276" w:lineRule="auto"/>
    </w:pPr>
    <w:rPr>
      <w:rFonts w:ascii="Calibri" w:eastAsia="Lucida Sans Unicode" w:hAnsi="Calibri" w:cs="font279"/>
      <w:kern w:val="1"/>
      <w:lang w:eastAsia="ar-SA"/>
    </w:rPr>
  </w:style>
  <w:style w:type="character" w:customStyle="1" w:styleId="af3">
    <w:name w:val="Основной текст_"/>
    <w:link w:val="12"/>
    <w:rsid w:val="00DF5A5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5A5E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F5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5">
    <w:name w:val="CharAttribute5"/>
    <w:rsid w:val="00DF5A5E"/>
    <w:rPr>
      <w:rFonts w:ascii="Times New Roman" w:eastAsia="Times New Roman"/>
      <w:sz w:val="28"/>
    </w:rPr>
  </w:style>
  <w:style w:type="paragraph" w:styleId="af4">
    <w:name w:val="Normal (Web)"/>
    <w:basedOn w:val="a"/>
    <w:unhideWhenUsed/>
    <w:rsid w:val="00DF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DF5A5E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rsid w:val="00DF5A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4">
    <w:name w:val="Заголовок №1"/>
    <w:basedOn w:val="a"/>
    <w:link w:val="13"/>
    <w:rsid w:val="00DF5A5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DF5A5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DF5A5E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6865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9E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04D3D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230A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E"/>
  </w:style>
  <w:style w:type="paragraph" w:styleId="2">
    <w:name w:val="heading 2"/>
    <w:aliases w:val="H2"/>
    <w:basedOn w:val="a"/>
    <w:next w:val="a"/>
    <w:link w:val="20"/>
    <w:qFormat/>
    <w:rsid w:val="00DF5A5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DF5A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semiHidden/>
    <w:rsid w:val="00DF5A5E"/>
  </w:style>
  <w:style w:type="paragraph" w:customStyle="1" w:styleId="Style7">
    <w:name w:val="Style7"/>
    <w:basedOn w:val="a"/>
    <w:rsid w:val="00DF5A5E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F5A5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F5A5E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F5A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DF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DF5A5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5A5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5A5E"/>
    <w:rPr>
      <w:rFonts w:ascii="Book Antiqua" w:hAnsi="Book Antiqua" w:cs="Book Antiqua"/>
      <w:b/>
      <w:bCs/>
      <w:sz w:val="20"/>
      <w:szCs w:val="20"/>
    </w:rPr>
  </w:style>
  <w:style w:type="paragraph" w:styleId="a4">
    <w:name w:val="header"/>
    <w:basedOn w:val="a"/>
    <w:link w:val="a5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5A5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F5A5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DF5A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DF5A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DF5A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5A5E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DF5A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F5A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DF5A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F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DF5A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F5A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5A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F5A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F5A5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DF5A5E"/>
    <w:rPr>
      <w:rFonts w:cs="Times New Roman"/>
      <w:vertAlign w:val="superscript"/>
    </w:rPr>
  </w:style>
  <w:style w:type="paragraph" w:customStyle="1" w:styleId="ConsPlusNonformat">
    <w:name w:val="ConsPlusNonformat"/>
    <w:rsid w:val="00DF5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DF5A5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qFormat/>
    <w:rsid w:val="00DF5A5E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Без интервала1"/>
    <w:rsid w:val="00DF5A5E"/>
    <w:pPr>
      <w:widowControl w:val="0"/>
      <w:suppressAutoHyphens/>
      <w:spacing w:after="200" w:line="276" w:lineRule="auto"/>
    </w:pPr>
    <w:rPr>
      <w:rFonts w:ascii="Calibri" w:eastAsia="Lucida Sans Unicode" w:hAnsi="Calibri" w:cs="font279"/>
      <w:kern w:val="1"/>
      <w:lang w:eastAsia="ar-SA"/>
    </w:rPr>
  </w:style>
  <w:style w:type="character" w:customStyle="1" w:styleId="af3">
    <w:name w:val="Основной текст_"/>
    <w:link w:val="12"/>
    <w:rsid w:val="00DF5A5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5A5E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F5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5">
    <w:name w:val="CharAttribute5"/>
    <w:rsid w:val="00DF5A5E"/>
    <w:rPr>
      <w:rFonts w:ascii="Times New Roman" w:eastAsia="Times New Roman"/>
      <w:sz w:val="28"/>
    </w:rPr>
  </w:style>
  <w:style w:type="paragraph" w:styleId="af4">
    <w:name w:val="Normal (Web)"/>
    <w:basedOn w:val="a"/>
    <w:unhideWhenUsed/>
    <w:rsid w:val="00DF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DF5A5E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rsid w:val="00DF5A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4">
    <w:name w:val="Заголовок №1"/>
    <w:basedOn w:val="a"/>
    <w:link w:val="13"/>
    <w:rsid w:val="00DF5A5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DF5A5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DF5A5E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6865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504D3D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230A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E2F7668375D0A7BED97F9B65CCA77D16FD992878F7B9EEF375CDCE52B63FA7595FFC5225C85DCD1BB61EA9A5E3C0B086F9E86B336B384CCU1I" TargetMode="External"/><Relationship Id="rId13" Type="http://schemas.openxmlformats.org/officeDocument/2006/relationships/hyperlink" Target="consultantplus://offline/ref=567421811991AF3B4D64AF84802F632F221A120830860A9F532BD1E1C0E8F647B9B3E66E40B8F99160409B1C96164EB38BB42D169FFC256Ey9V3I" TargetMode="External"/><Relationship Id="rId18" Type="http://schemas.openxmlformats.org/officeDocument/2006/relationships/hyperlink" Target="consultantplus://offline/ref=465A7C954B28C663FD0386EA576C5AD86995B1CBCFA4A6A07E9BDBFB22BC50280591027C8E2B96BD6E9A3BECD73E283987B80D1C03EBB8E642N2J" TargetMode="External"/><Relationship Id="rId26" Type="http://schemas.openxmlformats.org/officeDocument/2006/relationships/hyperlink" Target="consultantplus://offline/ref=94DC741F1BE38DAEE0A23E0B249FC90601B40D20121A37BBD6064C82A4E2C845C9F7CF928876C05E87F60986C0AF16D261AACC846A91A5D4M0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10E324309A6B2E221189D04351C5BD650512D621D6241C255B7211852C500F91B7FE88495924F9699A95E514kEbF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7421811991AF3B4D64AF84802F632F221A120830860A9F532BD1E1C0E8F647B9B3E66E40BFFC946F409B1C96164EB38BB42D169FFC256Ey9V3I" TargetMode="External"/><Relationship Id="rId17" Type="http://schemas.openxmlformats.org/officeDocument/2006/relationships/hyperlink" Target="consultantplus://offline/ref=465A7C954B28C663FD0386EA576C5AD86995B1CBCFA4A6A07E9BDBFB22BC50280591027C8E2B96BB6B9A3BECD73E283987B80D1C03EBB8E642N2J" TargetMode="External"/><Relationship Id="rId25" Type="http://schemas.openxmlformats.org/officeDocument/2006/relationships/hyperlink" Target="consultantplus://offline/ref=8410E324309A6B2E221189D04351C5BD650519D121D6241C255B7211852C500F91B7FE88495924F9699A95E514kEbFK" TargetMode="External"/><Relationship Id="rId33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5A7C954B28C663FD0386EA576C5AD86995B1CBCFA4A6A07E9BDBFB22BC50280591027C8E2B9BBF6F9A3BECD73E283987B80D1C03EBB8E642N2J" TargetMode="External"/><Relationship Id="rId20" Type="http://schemas.openxmlformats.org/officeDocument/2006/relationships/hyperlink" Target="consultantplus://offline/ref=8410E324309A6B2E22118AD9432590EE6B021FD42FD5241C255B7211852C500F83B7A6874F5031AD3BC0C2E817ECB7CAF0EEC64D63kDbFK" TargetMode="External"/><Relationship Id="rId29" Type="http://schemas.openxmlformats.org/officeDocument/2006/relationships/hyperlink" Target="garantF1://12081350.4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7421811991AF3B4D64AF84802F632F221A120830860A9F532BD1E1C0E8F647B9B3E66E40BFFD9860409B1C96164EB38BB42D169FFC256Ey9V3I" TargetMode="External"/><Relationship Id="rId24" Type="http://schemas.openxmlformats.org/officeDocument/2006/relationships/hyperlink" Target="consultantplus://offline/ref=8410E324309A6B2E221189D04351C5BD65051FD426D1241C255B7211852C500F83B7A68448583AF8698FC3B452B8A4CBF2EEC44E7FDF1314k9b2K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5A7C954B28C663FD0386EA576C5AD86995B1CBCFA4A6A07E9BDBFB22BC50280591027C8E2B96BD6E9A3BECD73E283987B80D1C03EBB8E642N2J" TargetMode="External"/><Relationship Id="rId23" Type="http://schemas.openxmlformats.org/officeDocument/2006/relationships/hyperlink" Target="consultantplus://offline/ref=8410E324309A6B2E221189D04351C5BD65051FD525D4241C255B7211852C500F83B7A68448583AF86C8FC3B452B8A4CBF2EEC44E7FDF1314k9b2K" TargetMode="External"/><Relationship Id="rId28" Type="http://schemas.openxmlformats.org/officeDocument/2006/relationships/hyperlink" Target="garantF1://12081350.4032" TargetMode="External"/><Relationship Id="rId10" Type="http://schemas.openxmlformats.org/officeDocument/2006/relationships/hyperlink" Target="consultantplus://offline/ref=567421811991AF3B4D64AF84802F632F221A120830860A9F532BD1E1C0E8F647B9B3E66E40BFFD9465409B1C96164EB38BB42D169FFC256Ey9V3I" TargetMode="External"/><Relationship Id="rId19" Type="http://schemas.openxmlformats.org/officeDocument/2006/relationships/hyperlink" Target="consultantplus://offline/ref=465A7C954B28C663FD0386EA576C5AD86995B1CBCFA4A6A07E9BDBFB22BC50280591027C8E2B9BBF6F9A3BECD73E283987B80D1C03EBB8E642N2J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7421811991AF3B4D64AF84802F632F221A120830860A9F532BD1E1C0E8F647B9B3E66E40BFFD906F409B1C96164EB38BB42D169FFC256Ey9V3I" TargetMode="External"/><Relationship Id="rId14" Type="http://schemas.openxmlformats.org/officeDocument/2006/relationships/hyperlink" Target="consultantplus://offline/ref=567421811991AF3B4D64AF84802F632F221A120830860A9F532BD1E1C0E8F647B9B3E66E40BFF69860409B1C96164EB38BB42D169FFC256Ey9V3I" TargetMode="External"/><Relationship Id="rId22" Type="http://schemas.openxmlformats.org/officeDocument/2006/relationships/hyperlink" Target="consultantplus://offline/ref=8410E324309A6B2E221189D04351C5BD650513D523D1241C255B7211852C500F91B7FE88495924F9699A95E514kEbFK" TargetMode="External"/><Relationship Id="rId27" Type="http://schemas.openxmlformats.org/officeDocument/2006/relationships/hyperlink" Target="garantF1://12081732.1007" TargetMode="External"/><Relationship Id="rId30" Type="http://schemas.openxmlformats.org/officeDocument/2006/relationships/hyperlink" Target="https://login.consultant.ru/link/?req=doc&amp;base=RZB&amp;n=450185&amp;dst=1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0A3F-FBFD-4FE3-A64C-D73A79AE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101</cp:revision>
  <cp:lastPrinted>2025-04-30T03:27:00Z</cp:lastPrinted>
  <dcterms:created xsi:type="dcterms:W3CDTF">2022-05-24T09:14:00Z</dcterms:created>
  <dcterms:modified xsi:type="dcterms:W3CDTF">2025-04-30T03:28:00Z</dcterms:modified>
</cp:coreProperties>
</file>