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78" w:type="dxa"/>
        <w:jc w:val="center"/>
        <w:tblInd w:w="98" w:type="dxa"/>
        <w:tblLook w:val="04A0"/>
      </w:tblPr>
      <w:tblGrid>
        <w:gridCol w:w="2845"/>
        <w:gridCol w:w="1007"/>
        <w:gridCol w:w="1113"/>
        <w:gridCol w:w="1113"/>
      </w:tblGrid>
      <w:tr w:rsidR="00266ED5" w:rsidRPr="00CF1154" w:rsidTr="00266ED5">
        <w:trPr>
          <w:trHeight w:val="282"/>
          <w:jc w:val="center"/>
        </w:trPr>
        <w:tc>
          <w:tcPr>
            <w:tcW w:w="6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муниципальных программ, тыс. руб.</w:t>
            </w:r>
          </w:p>
        </w:tc>
      </w:tr>
      <w:tr w:rsidR="00266ED5" w:rsidRPr="00CF1154" w:rsidTr="00266ED5">
        <w:trPr>
          <w:trHeight w:val="282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2025г.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547 002,6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540 342,7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527 672,3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ЖКХ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51 218,8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53 228,8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51 248,8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114 169,4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113 693,4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113 439,3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физкультуры и спорта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39 732,0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33 093,3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32 162,4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хоз-ва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5 822,4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5 822,4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системы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27 971,7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29 102,0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30 286,3</w:t>
            </w:r>
          </w:p>
        </w:tc>
      </w:tr>
      <w:tr w:rsidR="00266ED5" w:rsidRPr="00CF1154" w:rsidTr="00266ED5">
        <w:trPr>
          <w:trHeight w:val="269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</w:t>
            </w:r>
            <w:proofErr w:type="spellEnd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финансами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74 516,8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69 154,8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67 313,3</w:t>
            </w:r>
          </w:p>
        </w:tc>
      </w:tr>
      <w:tr w:rsidR="00266ED5" w:rsidRPr="00CF1154" w:rsidTr="00266ED5">
        <w:trPr>
          <w:trHeight w:val="282"/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мал</w:t>
            </w:r>
            <w:proofErr w:type="gram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ср. </w:t>
            </w:r>
            <w:proofErr w:type="spellStart"/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предп-ва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D5" w:rsidRPr="00CF1154" w:rsidRDefault="00266ED5" w:rsidP="00B3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1 114,7</w:t>
            </w:r>
          </w:p>
        </w:tc>
      </w:tr>
    </w:tbl>
    <w:p w:rsidR="00266ED5" w:rsidRDefault="00266ED5" w:rsidP="00E30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ED5" w:rsidRDefault="00266ED5" w:rsidP="00E30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EC" w:rsidRDefault="002E6CB0" w:rsidP="00E30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66ED5" w:rsidRDefault="002E6CB0" w:rsidP="00266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57150" t="0" r="60325" b="70009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6ED5" w:rsidRDefault="00266ED5" w:rsidP="00266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2376"/>
        <w:gridCol w:w="6096"/>
        <w:gridCol w:w="1842"/>
      </w:tblGrid>
      <w:tr w:rsidR="00266ED5" w:rsidTr="00B33CE3">
        <w:tc>
          <w:tcPr>
            <w:tcW w:w="2376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расходов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602E40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6096" w:type="dxa"/>
          </w:tcPr>
          <w:p w:rsidR="00266ED5" w:rsidRPr="00FA52E4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дошкольное образование;</w:t>
            </w:r>
          </w:p>
        </w:tc>
        <w:tc>
          <w:tcPr>
            <w:tcW w:w="1842" w:type="dxa"/>
          </w:tcPr>
          <w:p w:rsidR="00266ED5" w:rsidRPr="00FA52E4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89 550,0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общее образование;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364 496,2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16 346,5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2 883,9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обеспечение деятельности межшкольного методического центра, повышение квалификации педагогических кадров;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2 355,3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обеспечение реализации муниципальной программы;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25 444,7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деятельности по опеке и попечительству в отношении несовершеннолетних;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2 877,4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обеспечение жилыми помещениями детей-сирот и детей, оставшихся без попечения родителей;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24 040,2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бесплатное школьное питание;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15 935,4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компенсация родительской платы в дошкольных учреждениях.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2 954,6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и строительства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реализация отдельных мер по обеспечению ограничения платы граждан за коммунальные услуги;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38 006,7</w:t>
            </w:r>
          </w:p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ремонт двухквартирного дома;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5 228,0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эксплуатационной надежности объектов жизнеобеспечения;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единой дежурной диспетчерской службы администрации района;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3 442,4</w:t>
            </w:r>
          </w:p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укрепление технической защищенности социально значимых объектов, а также объектов с массовым пребыванием людей.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Детская школа искусств им. М. И. Спиридонова;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10 304,7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музей;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2 358,0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МБМС;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24 861,8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Централизованная клубная система;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42 939,4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комплектование книжного фонда;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2 300,0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- исполнение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. полномочий в области архивного дела;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224,4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проведение национальных праздников;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развитие туристической деятельности;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отдела культуры и кино администрации района, МКУ «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Техно-центр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29 975,8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спортивной школы;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19 491,0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физкультурно-спортивный центр;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11 938,4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участие спортсменов в учебно-тренировочных сборах, проведение районных соревнований, участие в краевых соревнованиях;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1 380,0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молодежного центра «Лидер»;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4 297,6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организация трудовых отрядов старшеклассников в каникулярное время;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делам несовершеннолетних;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молодежной политики;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предоставлению социальных выплат молодым семьям на приобретение (строительство)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отлову, учету, содержанию и иному обращению с безнадзорными домашними животными;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1 534,1</w:t>
            </w:r>
          </w:p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финансирование отдела сельского хозяйства администрации района.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4 396,0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</w:t>
            </w:r>
            <w:r w:rsidRPr="0060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пассажирских перевозок автомобильным транспортом по внутрирайонным маршрутам;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14 743,0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организация пассажирских перевозок водным транспортом;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9 723,0</w:t>
            </w: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3 505,7</w:t>
            </w:r>
          </w:p>
        </w:tc>
      </w:tr>
      <w:tr w:rsidR="00266ED5" w:rsidTr="00B33CE3">
        <w:tc>
          <w:tcPr>
            <w:tcW w:w="2376" w:type="dxa"/>
            <w:vMerge w:val="restart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межбюджетные трансферты поселениям района на выравнивание бюджетной обеспеченности и обеспечение сбалансированности бюджетов;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59 450,6</w:t>
            </w:r>
          </w:p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D5" w:rsidTr="00B33CE3">
        <w:tc>
          <w:tcPr>
            <w:tcW w:w="2376" w:type="dxa"/>
            <w:vMerge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обеспечение деятельности финансового управления администрации района.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15 066,2</w:t>
            </w:r>
          </w:p>
        </w:tc>
      </w:tr>
      <w:tr w:rsidR="00266ED5" w:rsidTr="00B33CE3">
        <w:tc>
          <w:tcPr>
            <w:tcW w:w="237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</w:p>
        </w:tc>
        <w:tc>
          <w:tcPr>
            <w:tcW w:w="6096" w:type="dxa"/>
          </w:tcPr>
          <w:p w:rsidR="00266ED5" w:rsidRPr="00602E40" w:rsidRDefault="00266ED5" w:rsidP="00B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- финансовая поддержка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деятельности, а так же затрат на возмещение части затрат по оплате работ (услуг), связанных с лицензированием, сертификацией, регистрацией.</w:t>
            </w:r>
          </w:p>
        </w:tc>
        <w:tc>
          <w:tcPr>
            <w:tcW w:w="1842" w:type="dxa"/>
          </w:tcPr>
          <w:p w:rsidR="00266ED5" w:rsidRPr="00602E40" w:rsidRDefault="00266ED5" w:rsidP="00B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0">
              <w:rPr>
                <w:rFonts w:ascii="Times New Roman" w:hAnsi="Times New Roman" w:cs="Times New Roman"/>
                <w:sz w:val="24"/>
                <w:szCs w:val="24"/>
              </w:rPr>
              <w:t>1 114,7</w:t>
            </w:r>
          </w:p>
        </w:tc>
      </w:tr>
    </w:tbl>
    <w:p w:rsidR="00266ED5" w:rsidRPr="00E30EEC" w:rsidRDefault="00266ED5" w:rsidP="00266E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6ED5" w:rsidRPr="00E30EEC" w:rsidSect="00266E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EC"/>
    <w:rsid w:val="00242368"/>
    <w:rsid w:val="00266ED5"/>
    <w:rsid w:val="002E6CB0"/>
    <w:rsid w:val="005F3D61"/>
    <w:rsid w:val="00AE36B9"/>
    <w:rsid w:val="00BE15A0"/>
    <w:rsid w:val="00C609E4"/>
    <w:rsid w:val="00DF579C"/>
    <w:rsid w:val="00E30EEC"/>
    <w:rsid w:val="00F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epeleva\Desktop\&#1052;&#1086;&#1080;%20&#1076;&#1086;&#1082;&#1091;&#1084;&#1077;&#1085;&#1090;&#1099;\&#1044;&#1083;&#1103;%20&#1089;&#1072;&#1081;&#1090;&#1072;\5.%20&#1052;&#1091;&#1085;&#1080;&#1094;&#1080;&#1087;&#1072;&#1083;&#1100;&#1085;&#1099;&#1077;%20&#1087;&#1088;&#1086;&#1075;&#1088;&#1072;&#1084;&#1084;&#1099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rotY val="40"/>
      <c:rAngAx val="1"/>
    </c:view3D>
    <c:plotArea>
      <c:layout/>
      <c:bar3DChart>
        <c:barDir val="bar"/>
        <c:grouping val="clustered"/>
        <c:ser>
          <c:idx val="0"/>
          <c:order val="0"/>
          <c:tx>
            <c:v>2022, тыс. руб.</c:v>
          </c:tx>
          <c:spPr>
            <a:solidFill>
              <a:srgbClr val="92D050"/>
            </a:solidFill>
            <a:effectLst/>
            <a:scene3d>
              <a:camera prst="orthographicFront"/>
              <a:lightRig rig="threePt" dir="t"/>
            </a:scene3d>
            <a:sp3d>
              <a:bevelT w="0" h="0"/>
            </a:sp3d>
          </c:spPr>
          <c:cat>
            <c:strRef>
              <c:f>Лист1!$M$3:$M$10</c:f>
              <c:strCache>
                <c:ptCount val="8"/>
                <c:pt idx="0">
                  <c:v>Развитие образования</c:v>
                </c:pt>
                <c:pt idx="1">
                  <c:v>Развитие ЖКХ</c:v>
                </c:pt>
                <c:pt idx="2">
                  <c:v>Развитие культуры</c:v>
                </c:pt>
                <c:pt idx="3">
                  <c:v>Развитие физкультуры и спорта</c:v>
                </c:pt>
                <c:pt idx="4">
                  <c:v>Развитие сельского хоз-ва</c:v>
                </c:pt>
                <c:pt idx="5">
                  <c:v>Развитие транспортной системы</c:v>
                </c:pt>
                <c:pt idx="6">
                  <c:v>Управление мун. финансами</c:v>
                </c:pt>
                <c:pt idx="7">
                  <c:v>Развитие мал. и ср. предп-ва</c:v>
                </c:pt>
              </c:strCache>
            </c:strRef>
          </c:cat>
          <c:val>
            <c:numRef>
              <c:f>Лист1!$N$3:$N$10</c:f>
              <c:numCache>
                <c:formatCode>General</c:formatCode>
                <c:ptCount val="8"/>
                <c:pt idx="0">
                  <c:v>500.3</c:v>
                </c:pt>
                <c:pt idx="1">
                  <c:v>48.3</c:v>
                </c:pt>
                <c:pt idx="2">
                  <c:v>90.1</c:v>
                </c:pt>
                <c:pt idx="3">
                  <c:v>33.1</c:v>
                </c:pt>
                <c:pt idx="4">
                  <c:v>5.0999999999999996</c:v>
                </c:pt>
                <c:pt idx="5">
                  <c:v>39.5</c:v>
                </c:pt>
                <c:pt idx="6">
                  <c:v>79.3</c:v>
                </c:pt>
                <c:pt idx="7">
                  <c:v>1.1000000000000001</c:v>
                </c:pt>
              </c:numCache>
            </c:numRef>
          </c:val>
        </c:ser>
        <c:ser>
          <c:idx val="1"/>
          <c:order val="1"/>
          <c:tx>
            <c:v>2023, тыс. руб.</c:v>
          </c:tx>
          <c:spPr>
            <a:solidFill>
              <a:srgbClr val="FFFF00"/>
            </a:solidFill>
          </c:spPr>
          <c:cat>
            <c:strRef>
              <c:f>Лист1!$M$3:$M$10</c:f>
              <c:strCache>
                <c:ptCount val="8"/>
                <c:pt idx="0">
                  <c:v>Развитие образования</c:v>
                </c:pt>
                <c:pt idx="1">
                  <c:v>Развитие ЖКХ</c:v>
                </c:pt>
                <c:pt idx="2">
                  <c:v>Развитие культуры</c:v>
                </c:pt>
                <c:pt idx="3">
                  <c:v>Развитие физкультуры и спорта</c:v>
                </c:pt>
                <c:pt idx="4">
                  <c:v>Развитие сельского хоз-ва</c:v>
                </c:pt>
                <c:pt idx="5">
                  <c:v>Развитие транспортной системы</c:v>
                </c:pt>
                <c:pt idx="6">
                  <c:v>Управление мун. финансами</c:v>
                </c:pt>
                <c:pt idx="7">
                  <c:v>Развитие мал. и ср. предп-ва</c:v>
                </c:pt>
              </c:strCache>
            </c:strRef>
          </c:cat>
          <c:val>
            <c:numRef>
              <c:f>Лист1!$O$3:$O$10</c:f>
              <c:numCache>
                <c:formatCode>0.0</c:formatCode>
                <c:ptCount val="8"/>
                <c:pt idx="0">
                  <c:v>547.00259999999969</c:v>
                </c:pt>
                <c:pt idx="1">
                  <c:v>51.218800000000002</c:v>
                </c:pt>
                <c:pt idx="2">
                  <c:v>114.1694</c:v>
                </c:pt>
                <c:pt idx="3">
                  <c:v>39.732000000000021</c:v>
                </c:pt>
                <c:pt idx="4">
                  <c:v>5.9301000000000004</c:v>
                </c:pt>
                <c:pt idx="5">
                  <c:v>27.971699999999981</c:v>
                </c:pt>
                <c:pt idx="6">
                  <c:v>74.516800000000003</c:v>
                </c:pt>
                <c:pt idx="7">
                  <c:v>1.1147</c:v>
                </c:pt>
              </c:numCache>
            </c:numRef>
          </c:val>
        </c:ser>
        <c:shape val="cylinder"/>
        <c:axId val="142702464"/>
        <c:axId val="102195200"/>
        <c:axId val="0"/>
      </c:bar3DChart>
      <c:catAx>
        <c:axId val="142702464"/>
        <c:scaling>
          <c:orientation val="minMax"/>
        </c:scaling>
        <c:axPos val="l"/>
        <c:tickLblPos val="nextTo"/>
        <c:crossAx val="102195200"/>
        <c:crosses val="autoZero"/>
        <c:auto val="1"/>
        <c:lblAlgn val="ctr"/>
        <c:lblOffset val="100"/>
      </c:catAx>
      <c:valAx>
        <c:axId val="102195200"/>
        <c:scaling>
          <c:orientation val="minMax"/>
        </c:scaling>
        <c:axPos val="b"/>
        <c:majorGridlines/>
        <c:numFmt formatCode="General" sourceLinked="1"/>
        <c:tickLblPos val="nextTo"/>
        <c:spPr>
          <a:noFill/>
          <a:effectLst>
            <a:outerShdw blurRad="50800" dist="50800" dir="5400000" algn="ctr" rotWithShape="0">
              <a:schemeClr val="bg1"/>
            </a:outerShdw>
          </a:effectLst>
        </c:spPr>
        <c:crossAx val="142702464"/>
        <c:crosses val="autoZero"/>
        <c:crossBetween val="between"/>
      </c:valAx>
    </c:plotArea>
    <c:legend>
      <c:legendPos val="r"/>
    </c:legend>
    <c:plotVisOnly val="1"/>
  </c:chart>
  <c:spPr>
    <a:ln>
      <a:noFill/>
    </a:ln>
    <a:effectLst>
      <a:outerShdw blurRad="50800" dist="50800" dir="5400000" algn="ctr" rotWithShape="0">
        <a:schemeClr val="bg1"/>
      </a:outerShd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6</cp:revision>
  <dcterms:created xsi:type="dcterms:W3CDTF">2023-10-27T06:33:00Z</dcterms:created>
  <dcterms:modified xsi:type="dcterms:W3CDTF">2024-03-22T04:26:00Z</dcterms:modified>
</cp:coreProperties>
</file>