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0"/>
      </w:tblGrid>
      <w:tr w:rsidR="002A713B" w:rsidRPr="002A713B" w:rsidTr="004138EC">
        <w:trPr>
          <w:trHeight w:val="841"/>
          <w:tblCellSpacing w:w="15" w:type="dxa"/>
        </w:trPr>
        <w:tc>
          <w:tcPr>
            <w:tcW w:w="0" w:type="auto"/>
            <w:hideMark/>
          </w:tcPr>
          <w:p w:rsidR="002A713B" w:rsidRPr="002A713B" w:rsidRDefault="002A713B" w:rsidP="002A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A71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III</w:t>
            </w:r>
            <w:r w:rsidRPr="002A71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квартал 202</w:t>
            </w:r>
            <w:r w:rsidR="00413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Pr="002A71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года </w:t>
            </w:r>
          </w:p>
          <w:p w:rsidR="002A713B" w:rsidRPr="002A713B" w:rsidRDefault="002A713B" w:rsidP="002A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13B" w:rsidRPr="002A713B" w:rsidTr="004138EC">
        <w:trPr>
          <w:trHeight w:val="6687"/>
          <w:tblCellSpacing w:w="15" w:type="dxa"/>
        </w:trPr>
        <w:tc>
          <w:tcPr>
            <w:tcW w:w="0" w:type="auto"/>
            <w:hideMark/>
          </w:tcPr>
          <w:tbl>
            <w:tblPr>
              <w:tblpPr w:leftFromText="45" w:rightFromText="45" w:vertAnchor="text"/>
              <w:tblW w:w="393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0"/>
            </w:tblGrid>
            <w:tr w:rsidR="004138EC" w:rsidTr="004138EC">
              <w:trPr>
                <w:trHeight w:val="226"/>
                <w:tblCellSpacing w:w="15" w:type="dxa"/>
              </w:trPr>
              <w:tc>
                <w:tcPr>
                  <w:tcW w:w="0" w:type="auto"/>
                  <w:hideMark/>
                </w:tcPr>
                <w:p w:rsidR="004138EC" w:rsidRDefault="002A713B" w:rsidP="004138EC">
                  <w:pPr>
                    <w:pStyle w:val="voice"/>
                  </w:pPr>
                  <w:r w:rsidRPr="002A713B">
                    <w:t> </w:t>
                  </w:r>
                  <w:r w:rsidR="004138EC" w:rsidRPr="004138EC">
                    <w:rPr>
                      <w:color w:val="000000"/>
                    </w:rPr>
                    <w:t>Утверждение</w:t>
                  </w:r>
                  <w:r w:rsidR="004138EC">
                    <w:rPr>
                      <w:color w:val="000000"/>
                    </w:rPr>
                    <w:t xml:space="preserve"> квартальной отчетности по состоянию на 01.10.2022 </w:t>
                  </w:r>
                  <w:r w:rsidR="004138EC" w:rsidRPr="004138EC">
                    <w:rPr>
                      <w:color w:val="000000"/>
                    </w:rPr>
                    <w:t xml:space="preserve">отчет </w:t>
                  </w:r>
                  <w:proofErr w:type="spellStart"/>
                  <w:r w:rsidR="004138EC" w:rsidRPr="004138EC">
                    <w:rPr>
                      <w:color w:val="000000"/>
                    </w:rPr>
                    <w:t>xls</w:t>
                  </w:r>
                  <w:proofErr w:type="spellEnd"/>
                </w:p>
              </w:tc>
            </w:tr>
            <w:tr w:rsidR="004138EC" w:rsidTr="004138EC">
              <w:trPr>
                <w:trHeight w:val="5073"/>
                <w:tblCellSpacing w:w="15" w:type="dxa"/>
              </w:trPr>
              <w:tc>
                <w:tcPr>
                  <w:tcW w:w="0" w:type="auto"/>
                  <w:hideMark/>
                </w:tcPr>
                <w:p w:rsidR="004138EC" w:rsidRDefault="004138EC" w:rsidP="004138EC">
                  <w:pPr>
                    <w:pStyle w:val="voice"/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5562600" cy="3466499"/>
                        <wp:effectExtent l="19050" t="0" r="0" b="0"/>
                        <wp:docPr id="6" name="Рисунок 6" descr="http://bmurta.krn.eis1.ru/media/2023/03/07/1290461047/3_kv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murta.krn.eis1.ru/media/2023/03/07/1290461047/3_kv_2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0" cy="34664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color w:val="000000"/>
                    </w:rPr>
                    <w:t> </w:t>
                  </w:r>
                </w:p>
              </w:tc>
            </w:tr>
          </w:tbl>
          <w:p w:rsidR="002A713B" w:rsidRPr="002A713B" w:rsidRDefault="002A713B" w:rsidP="002A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A713B" w:rsidRPr="002A713B" w:rsidTr="002A713B">
        <w:trPr>
          <w:tblCellSpacing w:w="15" w:type="dxa"/>
        </w:trPr>
        <w:tc>
          <w:tcPr>
            <w:tcW w:w="0" w:type="auto"/>
            <w:hideMark/>
          </w:tcPr>
          <w:p w:rsidR="002A713B" w:rsidRPr="002A713B" w:rsidRDefault="002A713B" w:rsidP="002A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en-US" w:eastAsia="ru-RU"/>
              </w:rPr>
              <w:t>II</w:t>
            </w:r>
            <w:r w:rsidRPr="002A71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квартал 202</w:t>
            </w:r>
            <w:r w:rsidR="004138E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</w:t>
            </w:r>
            <w:r w:rsidRPr="002A713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года </w:t>
            </w:r>
          </w:p>
          <w:p w:rsidR="002A713B" w:rsidRPr="004138EC" w:rsidRDefault="002A713B" w:rsidP="004138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квартальной отчетности по состоянию на 01.07.202</w:t>
            </w:r>
            <w:r w:rsidR="004138EC" w:rsidRPr="0041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отчет </w:t>
            </w:r>
            <w:proofErr w:type="spellStart"/>
            <w:r w:rsidRPr="0041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</w:t>
            </w:r>
            <w:proofErr w:type="spellEnd"/>
          </w:p>
        </w:tc>
      </w:tr>
      <w:tr w:rsidR="002A713B" w:rsidRPr="002A713B" w:rsidTr="002A713B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1"/>
            </w:tblGrid>
            <w:tr w:rsidR="004138EC" w:rsidRPr="004138EC" w:rsidTr="004138E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138EC" w:rsidRPr="004138EC" w:rsidRDefault="004138EC" w:rsidP="004138E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695950" cy="3200400"/>
                        <wp:effectExtent l="19050" t="0" r="0" b="0"/>
                        <wp:docPr id="8" name="Рисунок 8" descr="http://bmurta.krn.eis1.ru/media/2023/03/07/1290461077/2_kv_20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murta.krn.eis1.ru/media/2023/03/07/1290461077/2_kv_20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0" cy="320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713B" w:rsidRPr="002A713B" w:rsidRDefault="002A713B" w:rsidP="002A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13B" w:rsidRPr="002A713B" w:rsidTr="002A713B">
        <w:trPr>
          <w:tblCellSpacing w:w="15" w:type="dxa"/>
        </w:trPr>
        <w:tc>
          <w:tcPr>
            <w:tcW w:w="0" w:type="auto"/>
            <w:hideMark/>
          </w:tcPr>
          <w:p w:rsidR="002A713B" w:rsidRDefault="002A713B"/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261"/>
            </w:tblGrid>
            <w:tr w:rsidR="002A713B" w:rsidRPr="004138EC" w:rsidTr="002A713B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A713B" w:rsidRPr="004138EC" w:rsidRDefault="002A713B" w:rsidP="004138E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138E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val="en-US" w:eastAsia="ru-RU"/>
                    </w:rPr>
                    <w:lastRenderedPageBreak/>
                    <w:t>I</w:t>
                  </w:r>
                  <w:r w:rsidRPr="004138E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квартал 202</w:t>
                  </w:r>
                  <w:r w:rsidR="004138EC" w:rsidRPr="004138E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</w:t>
                  </w:r>
                  <w:r w:rsidRPr="004138E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года </w:t>
                  </w:r>
                </w:p>
                <w:p w:rsidR="002A713B" w:rsidRPr="004138EC" w:rsidRDefault="002A713B" w:rsidP="004138EC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3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 квартальной отчетности по состоянию на 01.04.202</w:t>
                  </w:r>
                  <w:r w:rsidR="004138EC" w:rsidRPr="00413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413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отчет </w:t>
                  </w:r>
                  <w:proofErr w:type="spellStart"/>
                  <w:r w:rsidRPr="004138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xls</w:t>
                  </w:r>
                  <w:proofErr w:type="spellEnd"/>
                </w:p>
              </w:tc>
            </w:tr>
          </w:tbl>
          <w:p w:rsidR="002A713B" w:rsidRPr="002A713B" w:rsidRDefault="002A713B" w:rsidP="002A71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13B" w:rsidRPr="002A713B" w:rsidTr="002A713B">
        <w:trPr>
          <w:tblCellSpacing w:w="15" w:type="dxa"/>
        </w:trPr>
        <w:tc>
          <w:tcPr>
            <w:tcW w:w="0" w:type="auto"/>
            <w:hideMark/>
          </w:tcPr>
          <w:p w:rsidR="004138EC" w:rsidRDefault="004138EC" w:rsidP="004138EC">
            <w:pPr>
              <w:pStyle w:val="voice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38800" cy="2819401"/>
                  <wp:effectExtent l="19050" t="0" r="0" b="0"/>
                  <wp:docPr id="10" name="Рисунок 10" descr="http://bmurta.krn.eis1.ru/media/2023/03/07/1290460728/chart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murta.krn.eis1.ru/media/2023/03/07/1290460728/chart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0" cy="2819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13B" w:rsidRPr="002A713B" w:rsidRDefault="002A713B" w:rsidP="002A7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326" w:rsidRDefault="00495326" w:rsidP="00927D05">
      <w:pPr>
        <w:spacing w:before="100" w:beforeAutospacing="1" w:after="100" w:afterAutospacing="1" w:line="240" w:lineRule="auto"/>
      </w:pPr>
    </w:p>
    <w:sectPr w:rsidR="00495326" w:rsidSect="00927D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549"/>
    <w:multiLevelType w:val="multilevel"/>
    <w:tmpl w:val="B506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A525D"/>
    <w:multiLevelType w:val="multilevel"/>
    <w:tmpl w:val="142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13B"/>
    <w:rsid w:val="000C669A"/>
    <w:rsid w:val="002A713B"/>
    <w:rsid w:val="004138EC"/>
    <w:rsid w:val="00495326"/>
    <w:rsid w:val="008250D1"/>
    <w:rsid w:val="0092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1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7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1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A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</dc:creator>
  <cp:lastModifiedBy>Shepeleva</cp:lastModifiedBy>
  <cp:revision>2</cp:revision>
  <dcterms:created xsi:type="dcterms:W3CDTF">2023-10-31T09:45:00Z</dcterms:created>
  <dcterms:modified xsi:type="dcterms:W3CDTF">2023-10-31T09:45:00Z</dcterms:modified>
</cp:coreProperties>
</file>