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CB" w:rsidRPr="00F13493" w:rsidRDefault="006A07CB" w:rsidP="006A07CB">
      <w:pPr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134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6A07CB" w:rsidRPr="00F13493" w:rsidRDefault="006A07CB" w:rsidP="006A07CB">
      <w:pPr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134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КРАСНОЯРСКИЙ КРАЙ</w:t>
      </w:r>
    </w:p>
    <w:p w:rsidR="006A07CB" w:rsidRPr="00F13493" w:rsidRDefault="006A07CB" w:rsidP="006A07CB">
      <w:pPr>
        <w:ind w:left="-360" w:right="-9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134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БОЛЬШЕМУРТИНСКИЙ РАЙОН</w:t>
      </w:r>
    </w:p>
    <w:p w:rsidR="006A07CB" w:rsidRPr="00F13493" w:rsidRDefault="006A07CB" w:rsidP="006A07CB">
      <w:pPr>
        <w:ind w:left="-360" w:right="-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134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:rsidR="006A07CB" w:rsidRPr="00F13493" w:rsidRDefault="006A07CB" w:rsidP="006A07CB">
      <w:pPr>
        <w:ind w:left="-567" w:right="-950" w:firstLine="56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A07CB" w:rsidRPr="00F13493" w:rsidRDefault="006A07CB" w:rsidP="006A07CB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134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Р Е Ш Е Н И Е</w:t>
      </w:r>
    </w:p>
    <w:p w:rsidR="006A07CB" w:rsidRPr="00F13493" w:rsidRDefault="006A07CB" w:rsidP="006A07CB">
      <w:pPr>
        <w:tabs>
          <w:tab w:val="left" w:pos="2835"/>
          <w:tab w:val="center" w:pos="5335"/>
        </w:tabs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A07CB" w:rsidRPr="00F13493" w:rsidRDefault="006A07CB" w:rsidP="006A07CB">
      <w:pPr>
        <w:tabs>
          <w:tab w:val="left" w:pos="2835"/>
          <w:tab w:val="center" w:pos="5335"/>
        </w:tabs>
        <w:ind w:right="-950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16 апреля 2021 г.               пгт. Большая Мурта                                 № 6-29</w:t>
      </w:r>
    </w:p>
    <w:p w:rsidR="00AC0606" w:rsidRPr="00F13493" w:rsidRDefault="006A07CB" w:rsidP="00AC0606">
      <w:pPr>
        <w:ind w:left="-360" w:firstLine="709"/>
        <w:rPr>
          <w:i/>
          <w:lang w:val="ru-RU" w:eastAsia="ru-RU"/>
        </w:rPr>
      </w:pPr>
      <w:r w:rsidRPr="00F1349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Об   утверждении  Положения  о  порядке </w:t>
      </w:r>
    </w:p>
    <w:p w:rsidR="007D7AAA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назначения и проведения опроса граждан</w:t>
      </w:r>
    </w:p>
    <w:p w:rsidR="007D7AAA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муниципальном образовании поселок </w:t>
      </w:r>
    </w:p>
    <w:p w:rsidR="00AC0606" w:rsidRPr="00F13493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Большая Мурта</w:t>
      </w:r>
      <w:r w:rsidR="00AC0606"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AC0606" w:rsidRDefault="00AC0606" w:rsidP="00AC0606">
      <w:pPr>
        <w:ind w:right="-1" w:firstLine="2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AC060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 основании статьи 31 Федерального закона от 06.10.03 г. № 131-ФЗ «Об общих принципах организации местного самоуправления в Российской Федерации», </w:t>
      </w:r>
      <w:r w:rsidRPr="00AC0606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руководствуясь Уставом поселка Большая Мурта Большемуртинского района Красноярского края Большемуртинский поселковый Совет депутатов РЕШИЛ:</w:t>
      </w:r>
    </w:p>
    <w:p w:rsidR="00AC0606" w:rsidRPr="00F13493" w:rsidRDefault="00F13493" w:rsidP="00F134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Утвердить</w:t>
      </w:r>
      <w:r w:rsidR="00AC0606"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 о порядке назначения и проведения опроса граждан</w:t>
      </w:r>
      <w:r w:rsidR="007D7AAA">
        <w:rPr>
          <w:rFonts w:ascii="Times New Roman" w:hAnsi="Times New Roman" w:cs="Times New Roman"/>
          <w:sz w:val="28"/>
          <w:szCs w:val="28"/>
          <w:lang w:val="ru-RU"/>
        </w:rPr>
        <w:t xml:space="preserve"> в муниципальном образовании поселок Большая Мурта</w:t>
      </w:r>
      <w:r w:rsidR="0098587F">
        <w:rPr>
          <w:rFonts w:ascii="Times New Roman" w:hAnsi="Times New Roman" w:cs="Times New Roman"/>
          <w:sz w:val="28"/>
          <w:szCs w:val="28"/>
          <w:lang w:val="ru-RU"/>
        </w:rPr>
        <w:t xml:space="preserve"> согласно приложению</w:t>
      </w:r>
      <w:r w:rsidR="00AC0606" w:rsidRPr="0098587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13493" w:rsidRDefault="00F13493" w:rsidP="00F134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Признать утратившим силу Решение Большемуртинского поселкового Совета депутатов от 24.04.2006 №15-59 «О положении 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о порядке назначения и проведения опроса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поселке Большая Мурта»;</w:t>
      </w:r>
    </w:p>
    <w:p w:rsidR="00F13493" w:rsidRPr="00F13493" w:rsidRDefault="00F13493" w:rsidP="00F13493">
      <w:pPr>
        <w:ind w:left="708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Решение Большемуртинского поселкового Совета депутатов от 23.11.2020 №3-12 «О внесении изменений и дополнений в Решение Большемуртинского поселкового Совета депутатов от 24.04.2006 №15-59 «О положении 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о порядке назначения и проведения опроса граждан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поселке Большая Мурта»;</w:t>
      </w:r>
    </w:p>
    <w:p w:rsidR="00F13493" w:rsidRPr="00F13493" w:rsidRDefault="00F13493" w:rsidP="00F1349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Решение вступает в силу со дня опубликования настоящего решения в печатном издании «Ведомости муниципальных органов поселка Большая Мурта».</w:t>
      </w:r>
    </w:p>
    <w:p w:rsidR="00F13493" w:rsidRPr="00F13493" w:rsidRDefault="00F13493" w:rsidP="00F13493">
      <w:pPr>
        <w:tabs>
          <w:tab w:val="left" w:pos="2835"/>
          <w:tab w:val="center" w:pos="5335"/>
        </w:tabs>
        <w:ind w:left="207" w:right="-83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13493" w:rsidRPr="00F13493" w:rsidRDefault="00F13493" w:rsidP="00F13493">
      <w:pPr>
        <w:pStyle w:val="a3"/>
        <w:tabs>
          <w:tab w:val="left" w:pos="0"/>
        </w:tabs>
        <w:spacing w:line="380" w:lineRule="atLeast"/>
        <w:ind w:left="777" w:right="7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3493" w:rsidRPr="00F13493" w:rsidRDefault="00F13493" w:rsidP="00F13493">
      <w:pPr>
        <w:pStyle w:val="a3"/>
        <w:tabs>
          <w:tab w:val="left" w:pos="0"/>
        </w:tabs>
        <w:spacing w:line="380" w:lineRule="atLeast"/>
        <w:ind w:left="777" w:right="-181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Большемуртинского </w:t>
      </w:r>
    </w:p>
    <w:p w:rsidR="00F13493" w:rsidRPr="00F13493" w:rsidRDefault="00F13493" w:rsidP="00F13493">
      <w:pPr>
        <w:pStyle w:val="a3"/>
        <w:tabs>
          <w:tab w:val="left" w:pos="0"/>
        </w:tabs>
        <w:spacing w:line="380" w:lineRule="atLeast"/>
        <w:ind w:left="777" w:right="-2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  <w:t>О.И. Скроботова</w:t>
      </w:r>
    </w:p>
    <w:p w:rsidR="00F13493" w:rsidRPr="00F13493" w:rsidRDefault="00F13493" w:rsidP="00F13493">
      <w:pPr>
        <w:pStyle w:val="a3"/>
        <w:tabs>
          <w:tab w:val="left" w:pos="0"/>
        </w:tabs>
        <w:spacing w:line="380" w:lineRule="atLeast"/>
        <w:ind w:left="777" w:right="-181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F13493" w:rsidRPr="00F13493" w:rsidRDefault="00F13493" w:rsidP="00F13493">
      <w:pPr>
        <w:pStyle w:val="a3"/>
        <w:tabs>
          <w:tab w:val="left" w:pos="0"/>
        </w:tabs>
        <w:spacing w:line="380" w:lineRule="atLeast"/>
        <w:ind w:left="777" w:right="-181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ab/>
        <w:t>А.В. Котыхов</w:t>
      </w:r>
    </w:p>
    <w:p w:rsidR="00F13493" w:rsidRDefault="00F13493" w:rsidP="00AC0606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13493" w:rsidRDefault="00F13493" w:rsidP="00AC0606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13493" w:rsidRDefault="00F13493" w:rsidP="00AC0606">
      <w:pPr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7AAA" w:rsidRDefault="007D7AAA" w:rsidP="007D7AAA">
      <w:pPr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D7AAA" w:rsidRDefault="007D7AAA" w:rsidP="007D7AA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3493" w:rsidRPr="00F13493" w:rsidRDefault="00F13493" w:rsidP="00F13493">
      <w:pPr>
        <w:tabs>
          <w:tab w:val="left" w:pos="7800"/>
        </w:tabs>
        <w:ind w:left="-720" w:right="-5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lastRenderedPageBreak/>
        <w:tab/>
      </w:r>
      <w:r w:rsidR="0098587F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F13493" w:rsidRPr="00F13493" w:rsidRDefault="00F13493" w:rsidP="00F13493">
      <w:pPr>
        <w:ind w:left="-720" w:right="-5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</w:t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>к решению   Большемуртинского</w:t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13493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поселкового Совета депутатов</w:t>
      </w:r>
    </w:p>
    <w:p w:rsidR="00F13493" w:rsidRPr="00F13493" w:rsidRDefault="00F13493" w:rsidP="00F13493">
      <w:pPr>
        <w:ind w:left="-720" w:right="-5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1349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lang w:val="ru-RU"/>
        </w:rPr>
        <w:t>16.04.2021 № 6-29</w:t>
      </w:r>
    </w:p>
    <w:p w:rsidR="00F13493" w:rsidRPr="007D7AAA" w:rsidRDefault="00F13493" w:rsidP="00F13493">
      <w:pPr>
        <w:tabs>
          <w:tab w:val="left" w:pos="5412"/>
        </w:tabs>
        <w:ind w:right="-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7AAA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AC0606" w:rsidRPr="007D7AAA" w:rsidRDefault="00AC0606" w:rsidP="00F134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7AAA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D7AAA" w:rsidRDefault="00AC0606" w:rsidP="00F134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7A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порядке назначения  и  проведения опроса граждан </w:t>
      </w:r>
    </w:p>
    <w:p w:rsidR="00AC0606" w:rsidRPr="007D7AAA" w:rsidRDefault="00AC0606" w:rsidP="00F134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7A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7D7AAA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муниципальном образовании поселок</w:t>
      </w:r>
      <w:r w:rsidR="007D7AAA" w:rsidRPr="007D7AA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Большая Мурта</w:t>
      </w:r>
    </w:p>
    <w:p w:rsidR="00F13493" w:rsidRPr="00F13493" w:rsidRDefault="00F13493" w:rsidP="00AC060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7D7AAA">
        <w:rPr>
          <w:rFonts w:ascii="Times New Roman" w:hAnsi="Times New Roman" w:cs="Times New Roman"/>
          <w:sz w:val="28"/>
          <w:szCs w:val="28"/>
          <w:lang w:val="ru-RU"/>
        </w:rPr>
        <w:t xml:space="preserve"> поселка Большая Мурта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порядок подготовки, проведения, установления и рассмотрения результатов опроса граждан в муниципальном образовании</w:t>
      </w:r>
      <w:r w:rsidR="007D7AAA">
        <w:rPr>
          <w:rFonts w:ascii="Times New Roman" w:hAnsi="Times New Roman" w:cs="Times New Roman"/>
          <w:sz w:val="28"/>
          <w:szCs w:val="28"/>
          <w:lang w:val="ru-RU"/>
        </w:rPr>
        <w:t xml:space="preserve"> поселок Большая Мурта  (далее муниципальном образовании)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, как одну из форм непосредственного участия населения в осуществлении местного самоуправления.</w:t>
      </w:r>
    </w:p>
    <w:p w:rsidR="007D7AAA" w:rsidRPr="00F13493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1. Понятие опроса граждан</w:t>
      </w:r>
    </w:p>
    <w:p w:rsidR="007D7AAA" w:rsidRPr="00F13493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1. Под опросом граждан в настоящем Положении понимается способ выявления мнения </w:t>
      </w:r>
      <w:r w:rsidRPr="00F13493">
        <w:rPr>
          <w:rFonts w:ascii="Times New Roman" w:hAnsi="Times New Roman" w:cs="Times New Roman"/>
          <w:sz w:val="28"/>
          <w:szCs w:val="28"/>
          <w:lang w:val="ru-RU" w:eastAsia="ru-RU"/>
        </w:rPr>
        <w:t>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AC0606" w:rsidRPr="007D7AAA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7D7AAA">
        <w:rPr>
          <w:rFonts w:ascii="Times New Roman" w:hAnsi="Times New Roman" w:cs="Times New Roman"/>
          <w:sz w:val="28"/>
          <w:szCs w:val="28"/>
          <w:lang w:val="ru-RU"/>
        </w:rPr>
        <w:t>В опросе граждан имеют право участвовать жители муниципального образования, обладающие избирательным правом, т.е. достигшие возраста 18 лет граждане РФ, место жительства которых расположено в пределах муниципального образования (на основании международных договоров РФ и в порядке, установленном законом, - также иностранные граждане, постоянно проживающие на территории муниципального образования), за исключением граждан, признанных судом недееспособными или содержащихся в местах лишения свободы по приговору суда.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4. Жители муниципального образования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lastRenderedPageBreak/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7D7AAA" w:rsidRPr="00F13493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2. Вопросы, предлагаемые при проведении опроса граждан</w:t>
      </w:r>
    </w:p>
    <w:p w:rsidR="007D7AAA" w:rsidRPr="00F13493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1. На опрос могут выноситься: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 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2) вопросы  изменения целевого назначения земель </w:t>
      </w:r>
      <w:r w:rsidRPr="007D7AAA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F1349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для объектов регионального и межрегионального значения 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2. 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муниципального образования.</w:t>
      </w: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7D7AAA" w:rsidRPr="00F13493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3. Территория проведения опроса граждан</w:t>
      </w:r>
    </w:p>
    <w:p w:rsidR="007D7AAA" w:rsidRPr="00F13493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1. Опрос граждан может проводиться одновременно на всей территории </w:t>
      </w:r>
      <w:r w:rsidRPr="007D7AAA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на иной территории проживания граждан).</w:t>
      </w:r>
    </w:p>
    <w:p w:rsidR="007D7AAA" w:rsidRPr="00F13493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98587F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87F">
        <w:rPr>
          <w:rFonts w:ascii="Times New Roman" w:hAnsi="Times New Roman" w:cs="Times New Roman"/>
          <w:sz w:val="28"/>
          <w:szCs w:val="28"/>
          <w:lang w:val="ru-RU"/>
        </w:rPr>
        <w:t>Статья 4. Финансирование опроса</w:t>
      </w:r>
    </w:p>
    <w:p w:rsidR="007D7AAA" w:rsidRPr="0098587F" w:rsidRDefault="007D7AAA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98587F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87F">
        <w:rPr>
          <w:rFonts w:ascii="Times New Roman" w:hAnsi="Times New Roman" w:cs="Times New Roman"/>
          <w:sz w:val="28"/>
          <w:szCs w:val="28"/>
          <w:lang w:val="ru-RU"/>
        </w:rPr>
        <w:t>Финансирование мероприятий, связанных с подготовкой и проведением опроса граждан, осуществляется:</w:t>
      </w:r>
    </w:p>
    <w:p w:rsidR="00AC0606" w:rsidRPr="0098587F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87F">
        <w:rPr>
          <w:rFonts w:ascii="Times New Roman" w:hAnsi="Times New Roman" w:cs="Times New Roman"/>
          <w:sz w:val="28"/>
          <w:szCs w:val="28"/>
          <w:lang w:val="ru-RU"/>
        </w:rPr>
        <w:t xml:space="preserve">1) за счет средств местного бюджета - при проведении опроса по инициативе </w:t>
      </w:r>
      <w:r w:rsidR="0098587F" w:rsidRPr="0098587F">
        <w:rPr>
          <w:rFonts w:ascii="Times New Roman" w:hAnsi="Times New Roman" w:cs="Times New Roman"/>
          <w:sz w:val="28"/>
          <w:szCs w:val="28"/>
          <w:lang w:val="ru-RU"/>
        </w:rPr>
        <w:t>органов местного самоуправления, при проведении опроса по инициативе жителей муниципального образования;</w:t>
      </w:r>
    </w:p>
    <w:p w:rsidR="00AC0606" w:rsidRPr="0098587F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587F">
        <w:rPr>
          <w:rFonts w:ascii="Times New Roman" w:hAnsi="Times New Roman" w:cs="Times New Roman"/>
          <w:sz w:val="28"/>
          <w:szCs w:val="28"/>
          <w:lang w:val="ru-RU"/>
        </w:rPr>
        <w:t>2) за счет средств бюджета Красноярского края - при проведении опроса по инициативе органов государственной власти Красноярского края.</w:t>
      </w:r>
    </w:p>
    <w:p w:rsidR="007D7AAA" w:rsidRPr="00045DF3" w:rsidRDefault="007D7AAA" w:rsidP="00AC0606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5. Инициатива проведения опроса</w:t>
      </w:r>
    </w:p>
    <w:p w:rsidR="00045DF3" w:rsidRPr="00F13493" w:rsidRDefault="00045DF3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1. Инициатива проведения опроса принадлежит: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45DF3" w:rsidRPr="00045DF3">
        <w:rPr>
          <w:rFonts w:ascii="Times New Roman" w:hAnsi="Times New Roman" w:cs="Times New Roman"/>
          <w:sz w:val="28"/>
          <w:szCs w:val="28"/>
          <w:lang w:val="ru-RU"/>
        </w:rPr>
        <w:t>Большемуртинскому поселковому Совету депутатов</w:t>
      </w:r>
      <w:r w:rsidRPr="00045DF3">
        <w:rPr>
          <w:rFonts w:ascii="Times New Roman" w:hAnsi="Times New Roman" w:cs="Times New Roman"/>
          <w:sz w:val="28"/>
          <w:szCs w:val="28"/>
          <w:lang w:val="ru-RU"/>
        </w:rPr>
        <w:t xml:space="preserve"> или главы </w:t>
      </w:r>
      <w:r w:rsidR="00045DF3" w:rsidRPr="00045DF3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  <w:r w:rsidRPr="00045DF3">
        <w:rPr>
          <w:rFonts w:ascii="Times New Roman" w:hAnsi="Times New Roman" w:cs="Times New Roman"/>
          <w:sz w:val="28"/>
          <w:szCs w:val="28"/>
          <w:lang w:val="ru-RU"/>
        </w:rPr>
        <w:t xml:space="preserve"> - по вопросам местного значения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2) органов государственной власти Красноярского края - для учета мнения граждан при принятии решений об изменении целевого назначения земель </w:t>
      </w:r>
      <w:r w:rsidRPr="00045DF3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муниципального образования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для объектов регионального и межрегионального значения.</w:t>
      </w:r>
    </w:p>
    <w:p w:rsidR="00045DF3" w:rsidRDefault="00045DF3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6. Назначение опроса</w:t>
      </w:r>
    </w:p>
    <w:p w:rsidR="00045DF3" w:rsidRPr="00F13493" w:rsidRDefault="00045DF3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1. Назначение опроса осуществляется </w:t>
      </w:r>
      <w:r w:rsidR="00045DF3">
        <w:rPr>
          <w:rFonts w:ascii="Times New Roman" w:hAnsi="Times New Roman" w:cs="Times New Roman"/>
          <w:sz w:val="28"/>
          <w:szCs w:val="28"/>
          <w:lang w:val="ru-RU"/>
        </w:rPr>
        <w:t xml:space="preserve">Большемуртинским поселковым Советом депутатов 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в порядке, предусмотренном Регламентом.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2. Решение о назначении опроса считается принятым, если за него проголосовало более половины депутатов </w:t>
      </w:r>
      <w:r w:rsidR="00045DF3">
        <w:rPr>
          <w:rFonts w:ascii="Times New Roman" w:hAnsi="Times New Roman" w:cs="Times New Roman"/>
          <w:sz w:val="28"/>
          <w:szCs w:val="28"/>
          <w:lang w:val="ru-RU"/>
        </w:rPr>
        <w:t>Большемуртинского поселкового Совета депутатов</w:t>
      </w:r>
      <w:r w:rsidR="00F65BB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3. В нормативном правовом акте </w:t>
      </w:r>
      <w:r w:rsidR="00F65BBC" w:rsidRPr="00F65BBC">
        <w:rPr>
          <w:rFonts w:ascii="Times New Roman" w:hAnsi="Times New Roman" w:cs="Times New Roman"/>
          <w:sz w:val="28"/>
          <w:szCs w:val="28"/>
          <w:lang w:val="ru-RU"/>
        </w:rPr>
        <w:t xml:space="preserve">Большемуртинского поселкового Совета депутатов </w:t>
      </w:r>
      <w:r w:rsidRPr="00F65BBC">
        <w:rPr>
          <w:rFonts w:ascii="Times New Roman" w:hAnsi="Times New Roman" w:cs="Times New Roman"/>
          <w:sz w:val="28"/>
          <w:szCs w:val="28"/>
          <w:lang w:val="ru-RU"/>
        </w:rPr>
        <w:t>о назначении опроса граждан устанавливаются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1) дата и сроки проведения опроса;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2) формулировка вопроса (вопросов), предлагаемого (предлагаемых) при проведении опроса;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3) методика проведения опроса;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4) форма опросного листа;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5) минимальная численность жителей муниципального образования, участвующих в опросе.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4. Решение о назначении опроса подлежит обязательному опубликованию.</w:t>
      </w:r>
    </w:p>
    <w:p w:rsidR="00F65BBC" w:rsidRDefault="00F65BBC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7. Комиссия по проведению опроса</w:t>
      </w:r>
    </w:p>
    <w:p w:rsidR="00F65BBC" w:rsidRPr="00F13493" w:rsidRDefault="00F65BBC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1. Подготовку и проведения опроса граждан осуществляет Комиссия по проведению опроса (далее – Комиссия).</w:t>
      </w:r>
    </w:p>
    <w:p w:rsidR="00F65BBC" w:rsidRDefault="00AC0606" w:rsidP="00AC0606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2. Комиссия  состоит  из </w:t>
      </w:r>
      <w:r w:rsidR="00F65BBC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человек, которые назначаются </w:t>
      </w:r>
      <w:r w:rsidR="00F65BBC">
        <w:rPr>
          <w:rFonts w:ascii="Times New Roman" w:hAnsi="Times New Roman" w:cs="Times New Roman"/>
          <w:sz w:val="28"/>
          <w:szCs w:val="28"/>
          <w:lang w:val="ru-RU"/>
        </w:rPr>
        <w:t>Большемуртинским поселковым Советом депутатов.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3. В состав Комиссии в обязательном порядке </w:t>
      </w:r>
      <w:r w:rsidR="00F65BBC">
        <w:rPr>
          <w:rFonts w:ascii="Times New Roman" w:hAnsi="Times New Roman" w:cs="Times New Roman"/>
          <w:sz w:val="28"/>
          <w:szCs w:val="28"/>
          <w:lang w:val="ru-RU"/>
        </w:rPr>
        <w:t>включаются представители глава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образования, </w:t>
      </w:r>
      <w:r w:rsidR="00F65BBC">
        <w:rPr>
          <w:rFonts w:ascii="Times New Roman" w:hAnsi="Times New Roman" w:cs="Times New Roman"/>
          <w:sz w:val="28"/>
          <w:szCs w:val="28"/>
          <w:lang w:val="ru-RU"/>
        </w:rPr>
        <w:t>депутат Большемуртиннского поселкового Совета депутатов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, а также представители общественности территории, на которой проводится опрос.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4. Председатель Комиссии избирается открытым голосованием на первом заседании из числа членов Комиссии.</w:t>
      </w: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F65BBC" w:rsidRPr="00F13493" w:rsidRDefault="00F65BBC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8. Полномочия  Комиссии</w:t>
      </w:r>
    </w:p>
    <w:p w:rsidR="00F65BBC" w:rsidRPr="00F13493" w:rsidRDefault="00F65BBC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1. Комиссия: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организует исполнение настоящего Положения при проведении опроса и обеспечивает его соблюдение;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осуществляет контроль за соблюдением права жителей муниципального образования на участие в опросе;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lastRenderedPageBreak/>
        <w:t>не позднее чем за 10 дней до проведения опроса оповещает жителей муниципального образования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обеспечивает изготовление опросных листов по форме, указанной в решении представительного органа муниципального образования;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F65BBC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составляет списки участников опроса при проведении открытого поименного опроса; 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составляет список лиц, осуществляющих сбор подписей;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устанавливает итоги опроса и обнародует их;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осуществляет иные полномочия.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2. Комиссия в рамках своей компетенции взаимодействует с органами и должностными лицами муниципального образования, общественными объединениями, территориальным общественным самоуправлением, средствами массовой информации.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3. Деятельность членов Комиссии осуществляется на общественных началах. </w:t>
      </w:r>
    </w:p>
    <w:p w:rsidR="00AC0606" w:rsidRPr="00F13493" w:rsidRDefault="00AC0606" w:rsidP="00F65BB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4. Материально-техническое и организационное обеспечение деятельности Комиссии осуществляется администрацией </w:t>
      </w:r>
      <w:r w:rsidR="00F65BBC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98587F" w:rsidRDefault="0098587F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9. Процедура проведения опроса</w:t>
      </w:r>
    </w:p>
    <w:p w:rsidR="0098587F" w:rsidRPr="00F13493" w:rsidRDefault="0098587F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1. Опрос проводится путем заполнения опросного листа в период и время, определенные в решении </w:t>
      </w:r>
      <w:r w:rsidR="0098587F" w:rsidRPr="0098587F">
        <w:rPr>
          <w:rFonts w:ascii="Times New Roman" w:hAnsi="Times New Roman" w:cs="Times New Roman"/>
          <w:sz w:val="28"/>
          <w:szCs w:val="28"/>
          <w:lang w:val="ru-RU"/>
        </w:rPr>
        <w:t>Большемуртинского поселкового Совета депутатов</w:t>
      </w:r>
      <w:r w:rsidRPr="00F1349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о назначении опроса.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2. Лицо, осуществляющее опрос, обязано ознакомить опрашиваемого с вопросом (вопросами), предлагаемым (предлагаемыми) при проведении опроса.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3.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98587F" w:rsidRDefault="0098587F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 10. Установление результатов опроса</w:t>
      </w:r>
    </w:p>
    <w:p w:rsidR="0098587F" w:rsidRPr="00F13493" w:rsidRDefault="0098587F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В протоколе указываются: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1) номер экземпляра протокола;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2) дата составления протокола;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3) сроки проведения опроса: дата начала и окончания; 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4) территория опроса </w:t>
      </w:r>
      <w:r w:rsidRPr="0098587F">
        <w:rPr>
          <w:rFonts w:ascii="Times New Roman" w:hAnsi="Times New Roman" w:cs="Times New Roman"/>
          <w:sz w:val="28"/>
          <w:szCs w:val="28"/>
          <w:lang w:val="ru-RU"/>
        </w:rPr>
        <w:t>(если опрос проводился на части территории муниципального образования, обязательно указываются наименования микрорайонов, улиц, номера домов)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5) формулировка вопроса (вопросов), предлагаемого (предлагаемых) при проведении опроса;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7) число граждан, принявших участие в опросе;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8) результаты опроса;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9) Ф.И.О. и подпись председателя Комиссии.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3. Если число граждан, принявших участие в опросе, меньше минимального числа граждан, установленных в решении </w:t>
      </w:r>
      <w:r w:rsidR="0098587F">
        <w:rPr>
          <w:rFonts w:ascii="Times New Roman" w:hAnsi="Times New Roman" w:cs="Times New Roman"/>
          <w:sz w:val="28"/>
          <w:szCs w:val="28"/>
          <w:lang w:val="ru-RU"/>
        </w:rPr>
        <w:t xml:space="preserve">Большемуртинского поселкового Совета депутатов 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>о назначении опроса, Комиссия признает опрос несостоявшимся.</w:t>
      </w:r>
    </w:p>
    <w:p w:rsidR="00AC0606" w:rsidRPr="00F13493" w:rsidRDefault="0098587F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В течение</w:t>
      </w:r>
      <w:r w:rsidR="00AC0606"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7 дней со дня окончания опроса Комиссия направляет по одному экземпляру протокола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Большемуртинскому поселковому Совету депутатов</w:t>
      </w:r>
      <w:r w:rsidR="00AC0606"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, 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  <w:r w:rsidR="00AC0606" w:rsidRPr="00F13493">
        <w:rPr>
          <w:rFonts w:ascii="Times New Roman" w:hAnsi="Times New Roman" w:cs="Times New Roman"/>
          <w:sz w:val="28"/>
          <w:szCs w:val="28"/>
          <w:lang w:val="ru-RU"/>
        </w:rPr>
        <w:t>, а также публикует результаты опроса в средствах массовой информации.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5. Вместе с экземпляром протокола </w:t>
      </w:r>
      <w:r w:rsidR="0098587F">
        <w:rPr>
          <w:rFonts w:ascii="Times New Roman" w:hAnsi="Times New Roman" w:cs="Times New Roman"/>
          <w:sz w:val="28"/>
          <w:szCs w:val="28"/>
          <w:lang w:val="ru-RU"/>
        </w:rPr>
        <w:t>Большемуртинскому поселковому Совету депутатов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также представляются сшитые и пронумерованные опросные листы.  Один экземпляр протокола остается в Комиссии. </w:t>
      </w:r>
    </w:p>
    <w:p w:rsidR="0098587F" w:rsidRDefault="0098587F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11. Рассмотрение результатов опроса</w:t>
      </w:r>
    </w:p>
    <w:p w:rsidR="0098587F" w:rsidRDefault="0098587F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муниципального образования в соответствии с их компетенцией, закрепленной в Уставе </w:t>
      </w:r>
      <w:r w:rsidR="0098587F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и учитывается при принятии решений, в течение двух месяцев после завершения опроса населения.</w:t>
      </w: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2. В случае невозможности принятия решения в том варианте, за который высказалось большинство при опросе, глава </w:t>
      </w:r>
      <w:r w:rsidR="0098587F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="0098587F">
        <w:rPr>
          <w:rFonts w:ascii="Times New Roman" w:hAnsi="Times New Roman" w:cs="Times New Roman"/>
          <w:sz w:val="28"/>
          <w:szCs w:val="28"/>
          <w:lang w:val="ru-RU"/>
        </w:rPr>
        <w:t>Большемуртинский поселковый Совет депутатов</w:t>
      </w: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 должны принять аргументированное решение и опубликовать его в средствах массовой информации.</w:t>
      </w:r>
    </w:p>
    <w:p w:rsidR="0098587F" w:rsidRDefault="0098587F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>Статья 12. Защита персональных данных</w:t>
      </w:r>
    </w:p>
    <w:p w:rsidR="0098587F" w:rsidRDefault="0098587F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0606" w:rsidRPr="00F13493" w:rsidRDefault="00AC0606" w:rsidP="00AC06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493">
        <w:rPr>
          <w:rFonts w:ascii="Times New Roman" w:hAnsi="Times New Roman" w:cs="Times New Roman"/>
          <w:sz w:val="28"/>
          <w:szCs w:val="28"/>
          <w:lang w:val="ru-RU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</w:t>
      </w:r>
      <w:r w:rsidRPr="00F13493">
        <w:rPr>
          <w:rFonts w:ascii="Times New Roman" w:hAnsi="Times New Roman" w:cs="Times New Roman"/>
          <w:iCs/>
          <w:sz w:val="28"/>
          <w:szCs w:val="28"/>
          <w:lang w:val="ru-RU"/>
        </w:rPr>
        <w:t>от 27.07.2006 № 152-ФЗ «О персональных данных».</w:t>
      </w:r>
    </w:p>
    <w:p w:rsidR="005F343C" w:rsidRPr="00F13493" w:rsidRDefault="005F343C">
      <w:pPr>
        <w:rPr>
          <w:lang w:val="ru-RU"/>
        </w:rPr>
      </w:pPr>
    </w:p>
    <w:sectPr w:rsidR="005F343C" w:rsidRPr="00F13493" w:rsidSect="006A07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08F" w:rsidRDefault="006C108F" w:rsidP="00AC0606">
      <w:r>
        <w:separator/>
      </w:r>
    </w:p>
  </w:endnote>
  <w:endnote w:type="continuationSeparator" w:id="1">
    <w:p w:rsidR="006C108F" w:rsidRDefault="006C108F" w:rsidP="00AC0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08F" w:rsidRDefault="006C108F" w:rsidP="00AC0606">
      <w:r>
        <w:separator/>
      </w:r>
    </w:p>
  </w:footnote>
  <w:footnote w:type="continuationSeparator" w:id="1">
    <w:p w:rsidR="006C108F" w:rsidRDefault="006C108F" w:rsidP="00AC0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21241B9A"/>
    <w:multiLevelType w:val="hybridMultilevel"/>
    <w:tmpl w:val="6BE6E620"/>
    <w:lvl w:ilvl="0" w:tplc="BEEE29C8">
      <w:start w:val="1"/>
      <w:numFmt w:val="decimal"/>
      <w:lvlText w:val="%1."/>
      <w:lvlJc w:val="left"/>
      <w:pPr>
        <w:ind w:left="77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60E57A07"/>
    <w:multiLevelType w:val="hybridMultilevel"/>
    <w:tmpl w:val="9CEEF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83C10"/>
    <w:multiLevelType w:val="hybridMultilevel"/>
    <w:tmpl w:val="6FCED04E"/>
    <w:lvl w:ilvl="0" w:tplc="EF82DF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07CB"/>
    <w:rsid w:val="00045DF3"/>
    <w:rsid w:val="001C19B6"/>
    <w:rsid w:val="004C55AB"/>
    <w:rsid w:val="005F343C"/>
    <w:rsid w:val="006A07CB"/>
    <w:rsid w:val="006C108F"/>
    <w:rsid w:val="007D7AAA"/>
    <w:rsid w:val="0098587F"/>
    <w:rsid w:val="00AC0606"/>
    <w:rsid w:val="00C555DE"/>
    <w:rsid w:val="00E0415D"/>
    <w:rsid w:val="00F13493"/>
    <w:rsid w:val="00F6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06"/>
  </w:style>
  <w:style w:type="paragraph" w:styleId="1">
    <w:name w:val="heading 1"/>
    <w:basedOn w:val="a"/>
    <w:next w:val="a"/>
    <w:link w:val="10"/>
    <w:uiPriority w:val="9"/>
    <w:qFormat/>
    <w:rsid w:val="00AC060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60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60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60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60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60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60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60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60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060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AC060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C060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footnote text"/>
    <w:basedOn w:val="a"/>
    <w:link w:val="a7"/>
    <w:rsid w:val="00AC0606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AC060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basedOn w:val="a0"/>
    <w:rsid w:val="00AC060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C060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C060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C060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60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C060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C060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C060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C060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AC0606"/>
    <w:rPr>
      <w:b/>
      <w:bCs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AC060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C0606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AC0606"/>
    <w:rPr>
      <w:b/>
      <w:bCs/>
      <w:spacing w:val="0"/>
    </w:rPr>
  </w:style>
  <w:style w:type="character" w:styleId="ad">
    <w:name w:val="Emphasis"/>
    <w:uiPriority w:val="20"/>
    <w:qFormat/>
    <w:rsid w:val="00AC0606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AC0606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AC0606"/>
  </w:style>
  <w:style w:type="paragraph" w:styleId="21">
    <w:name w:val="Quote"/>
    <w:basedOn w:val="a"/>
    <w:next w:val="a"/>
    <w:link w:val="22"/>
    <w:uiPriority w:val="29"/>
    <w:qFormat/>
    <w:rsid w:val="00AC06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C060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AC060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AC060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AC0606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AC0606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AC0606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AC0606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AC060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AC06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2021-04-12T09:40:00Z</cp:lastPrinted>
  <dcterms:created xsi:type="dcterms:W3CDTF">2021-04-02T08:54:00Z</dcterms:created>
  <dcterms:modified xsi:type="dcterms:W3CDTF">2021-04-12T09:45:00Z</dcterms:modified>
</cp:coreProperties>
</file>