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09" w:rsidRDefault="00036309" w:rsidP="0032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РОССИЙСКАЯ  ФЕДЕРАЦИЯ</w:t>
      </w:r>
    </w:p>
    <w:p w:rsidR="000E6803" w:rsidRPr="00C76AAF" w:rsidRDefault="000E6803" w:rsidP="0032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36309" w:rsidRPr="00C76AAF" w:rsidRDefault="00036309" w:rsidP="0032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АДМИНИСТРАЦИЯ  </w:t>
      </w:r>
      <w:r w:rsidR="000E6803">
        <w:rPr>
          <w:rFonts w:ascii="Arial" w:hAnsi="Arial" w:cs="Arial"/>
          <w:sz w:val="24"/>
          <w:szCs w:val="24"/>
        </w:rPr>
        <w:t>ЕЛОВСКОГО</w:t>
      </w:r>
      <w:r w:rsidRPr="00C76AAF">
        <w:rPr>
          <w:rFonts w:ascii="Arial" w:hAnsi="Arial" w:cs="Arial"/>
          <w:sz w:val="24"/>
          <w:szCs w:val="24"/>
        </w:rPr>
        <w:t xml:space="preserve">  СЕЛЬСОВЕТА</w:t>
      </w:r>
      <w:r w:rsidRPr="00C76AAF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76AAF">
        <w:rPr>
          <w:rFonts w:ascii="Arial" w:hAnsi="Arial" w:cs="Arial"/>
          <w:sz w:val="24"/>
          <w:szCs w:val="24"/>
        </w:rPr>
        <w:br/>
        <w:t>КРАСНОЯРСКОГО КРАЯ</w:t>
      </w:r>
    </w:p>
    <w:p w:rsidR="00036309" w:rsidRPr="00C76AAF" w:rsidRDefault="00036309" w:rsidP="003213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6309" w:rsidRDefault="00036309" w:rsidP="00321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76AAF">
        <w:rPr>
          <w:rFonts w:ascii="Arial" w:hAnsi="Arial" w:cs="Arial"/>
          <w:sz w:val="24"/>
          <w:szCs w:val="24"/>
        </w:rPr>
        <w:t>П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E6803" w:rsidRDefault="000E6803" w:rsidP="000E680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0E6803" w:rsidRPr="00C1448E" w:rsidRDefault="000E6803" w:rsidP="000E680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1448E">
        <w:rPr>
          <w:rFonts w:ascii="Arial" w:hAnsi="Arial" w:cs="Arial"/>
          <w:sz w:val="24"/>
          <w:szCs w:val="24"/>
        </w:rPr>
        <w:t xml:space="preserve">«16» февраля 2023 год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C1448E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Pr="00C1448E">
        <w:rPr>
          <w:rFonts w:ascii="Arial" w:hAnsi="Arial" w:cs="Arial"/>
          <w:sz w:val="24"/>
          <w:szCs w:val="24"/>
        </w:rPr>
        <w:t>Еловка</w:t>
      </w:r>
      <w:proofErr w:type="spellEnd"/>
      <w:r w:rsidRPr="00C1448E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1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 6</w:t>
      </w:r>
    </w:p>
    <w:p w:rsidR="000E6803" w:rsidRPr="00C1448E" w:rsidRDefault="000E6803" w:rsidP="000E680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1448E">
        <w:rPr>
          <w:rFonts w:ascii="Arial" w:hAnsi="Arial" w:cs="Arial"/>
          <w:sz w:val="24"/>
          <w:szCs w:val="24"/>
        </w:rPr>
        <w:t xml:space="preserve">   </w:t>
      </w:r>
    </w:p>
    <w:p w:rsidR="000E6803" w:rsidRPr="00C76AAF" w:rsidRDefault="000E6803" w:rsidP="00321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07596" w:rsidRDefault="00607596" w:rsidP="000E6803">
      <w:pPr>
        <w:tabs>
          <w:tab w:val="left" w:pos="6804"/>
        </w:tabs>
        <w:spacing w:after="0" w:line="240" w:lineRule="auto"/>
        <w:ind w:right="28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bookmarkEnd w:id="0"/>
    </w:p>
    <w:p w:rsidR="00321333" w:rsidRPr="00036309" w:rsidRDefault="00321333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309" w:rsidRDefault="00607596" w:rsidP="0032133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hyperlink r:id="rId4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25.12.2008 № 273-ФЗ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</w:t>
      </w:r>
      <w:hyperlink r:id="rId5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07.07.2009 № 8-3610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 в Красноярском крае», </w:t>
      </w:r>
      <w:r w:rsidR="00036309" w:rsidRPr="00C76AAF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036309" w:rsidRPr="00C76AAF">
        <w:rPr>
          <w:rFonts w:ascii="Arial" w:hAnsi="Arial" w:cs="Arial"/>
          <w:sz w:val="24"/>
          <w:szCs w:val="24"/>
        </w:rPr>
        <w:t xml:space="preserve"> </w:t>
      </w:r>
      <w:r w:rsidR="000E6803">
        <w:rPr>
          <w:rFonts w:ascii="Arial" w:hAnsi="Arial" w:cs="Arial"/>
          <w:sz w:val="24"/>
          <w:szCs w:val="24"/>
        </w:rPr>
        <w:t>Уставом</w:t>
      </w:r>
      <w:r w:rsidR="00036309" w:rsidRPr="00C76A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803">
        <w:rPr>
          <w:rFonts w:ascii="Arial" w:hAnsi="Arial" w:cs="Arial"/>
          <w:sz w:val="24"/>
          <w:szCs w:val="24"/>
        </w:rPr>
        <w:t>Еловского</w:t>
      </w:r>
      <w:proofErr w:type="spellEnd"/>
      <w:r w:rsidR="0003630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3630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03630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gramStart"/>
      <w:r w:rsidR="00036309" w:rsidRPr="00CB4C3E">
        <w:rPr>
          <w:rFonts w:ascii="Arial" w:hAnsi="Arial" w:cs="Arial"/>
          <w:sz w:val="24"/>
          <w:szCs w:val="24"/>
        </w:rPr>
        <w:t>П</w:t>
      </w:r>
      <w:proofErr w:type="gramEnd"/>
      <w:r w:rsidR="00036309" w:rsidRPr="00CB4C3E">
        <w:rPr>
          <w:rFonts w:ascii="Arial" w:hAnsi="Arial" w:cs="Arial"/>
          <w:sz w:val="24"/>
          <w:szCs w:val="24"/>
        </w:rPr>
        <w:t xml:space="preserve"> О С Т А Н О В Л Я Ю:</w:t>
      </w:r>
    </w:p>
    <w:p w:rsidR="00036309" w:rsidRDefault="00036309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036309" w:rsidRDefault="00A16D1F" w:rsidP="000E68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07596"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</w:t>
      </w:r>
      <w:r w:rsidR="00AA25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  <w:r w:rsidR="00607596" w:rsidRPr="00036309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приложению.</w:t>
      </w:r>
    </w:p>
    <w:p w:rsidR="00036309" w:rsidRDefault="00A8378C" w:rsidP="000E6803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6309" w:rsidRPr="00AB7B3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36309" w:rsidRPr="00CB4C3E">
        <w:rPr>
          <w:rFonts w:ascii="Arial" w:hAnsi="Arial" w:cs="Arial"/>
          <w:sz w:val="24"/>
          <w:szCs w:val="24"/>
        </w:rPr>
        <w:t>Контроль за</w:t>
      </w:r>
      <w:proofErr w:type="gramEnd"/>
      <w:r w:rsidR="000E6803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036309" w:rsidRPr="00CB4C3E">
        <w:rPr>
          <w:rFonts w:ascii="Arial" w:hAnsi="Arial" w:cs="Arial"/>
          <w:sz w:val="24"/>
          <w:szCs w:val="24"/>
        </w:rPr>
        <w:t xml:space="preserve">остановления </w:t>
      </w:r>
      <w:r w:rsidR="00036309">
        <w:rPr>
          <w:rFonts w:ascii="Arial" w:hAnsi="Arial" w:cs="Arial"/>
          <w:sz w:val="24"/>
          <w:szCs w:val="24"/>
        </w:rPr>
        <w:t>оставляю за собой</w:t>
      </w:r>
      <w:r w:rsidR="00036309" w:rsidRPr="00CB4C3E">
        <w:rPr>
          <w:rFonts w:ascii="Arial" w:hAnsi="Arial" w:cs="Arial"/>
          <w:sz w:val="24"/>
          <w:szCs w:val="24"/>
        </w:rPr>
        <w:t>.</w:t>
      </w:r>
    </w:p>
    <w:p w:rsidR="00036309" w:rsidRPr="00CB4C3E" w:rsidRDefault="00A8378C" w:rsidP="000E6803">
      <w:pPr>
        <w:pStyle w:val="a4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36309">
        <w:rPr>
          <w:rFonts w:ascii="Arial" w:hAnsi="Arial" w:cs="Arial"/>
          <w:sz w:val="24"/>
          <w:szCs w:val="24"/>
        </w:rPr>
        <w:t xml:space="preserve">. </w:t>
      </w:r>
      <w:r w:rsidR="000E6803">
        <w:rPr>
          <w:rFonts w:ascii="Arial" w:hAnsi="Arial" w:cs="Arial"/>
          <w:sz w:val="24"/>
          <w:szCs w:val="24"/>
        </w:rPr>
        <w:t>Настоящее П</w:t>
      </w:r>
      <w:r w:rsidR="00036309" w:rsidRPr="00CB4C3E">
        <w:rPr>
          <w:rFonts w:ascii="Arial" w:hAnsi="Arial" w:cs="Arial"/>
          <w:sz w:val="24"/>
          <w:szCs w:val="24"/>
        </w:rPr>
        <w:t>остановление вступает в силу после его официального</w:t>
      </w:r>
      <w:r w:rsidR="000E6803">
        <w:rPr>
          <w:rFonts w:ascii="Arial" w:hAnsi="Arial" w:cs="Arial"/>
          <w:sz w:val="24"/>
          <w:szCs w:val="24"/>
        </w:rPr>
        <w:t xml:space="preserve"> </w:t>
      </w:r>
      <w:r w:rsidR="00036309"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036309" w:rsidRDefault="00036309" w:rsidP="000E68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309" w:rsidRDefault="00036309" w:rsidP="000E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309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333" w:rsidRDefault="00321333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333" w:rsidRDefault="00321333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6309" w:rsidRPr="00633F00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r w:rsidR="000E6803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0E6803">
        <w:rPr>
          <w:rFonts w:ascii="Arial" w:hAnsi="Arial" w:cs="Arial"/>
          <w:sz w:val="24"/>
          <w:szCs w:val="24"/>
        </w:rPr>
        <w:t>Горенков</w:t>
      </w:r>
      <w:proofErr w:type="spellEnd"/>
    </w:p>
    <w:p w:rsidR="00607596" w:rsidRDefault="00607596" w:rsidP="00321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BE2DB3" w:rsidRDefault="00BE2DB3" w:rsidP="00321333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BE2DB3" w:rsidRDefault="00BE2DB3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0E6803" w:rsidRDefault="000E6803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607596" w:rsidRPr="00A8378C" w:rsidRDefault="00607596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E6803" w:rsidRDefault="00607596" w:rsidP="00321333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t xml:space="preserve">        к Постановлению администрации</w:t>
      </w:r>
    </w:p>
    <w:p w:rsidR="00607596" w:rsidRPr="00A8378C" w:rsidRDefault="000E6803" w:rsidP="00321333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07596" w:rsidRPr="00A8378C">
        <w:rPr>
          <w:rFonts w:ascii="Arial" w:hAnsi="Arial" w:cs="Arial"/>
          <w:sz w:val="24"/>
          <w:szCs w:val="24"/>
        </w:rPr>
        <w:t xml:space="preserve"> </w:t>
      </w:r>
    </w:p>
    <w:p w:rsidR="00607596" w:rsidRDefault="00607596" w:rsidP="00321333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A8378C">
        <w:rPr>
          <w:rFonts w:ascii="Arial" w:hAnsi="Arial" w:cs="Arial"/>
          <w:iCs/>
          <w:sz w:val="24"/>
          <w:szCs w:val="24"/>
        </w:rPr>
        <w:t xml:space="preserve">    от </w:t>
      </w:r>
      <w:r w:rsidR="000E6803">
        <w:rPr>
          <w:rFonts w:ascii="Arial" w:hAnsi="Arial" w:cs="Arial"/>
          <w:iCs/>
          <w:sz w:val="24"/>
          <w:szCs w:val="24"/>
        </w:rPr>
        <w:t>16</w:t>
      </w:r>
      <w:r w:rsidR="00A8378C">
        <w:rPr>
          <w:rFonts w:ascii="Arial" w:hAnsi="Arial" w:cs="Arial"/>
          <w:iCs/>
          <w:sz w:val="24"/>
          <w:szCs w:val="24"/>
        </w:rPr>
        <w:t>.02.2023</w:t>
      </w:r>
      <w:r w:rsidRPr="00A8378C">
        <w:rPr>
          <w:rFonts w:ascii="Arial" w:hAnsi="Arial" w:cs="Arial"/>
          <w:iCs/>
          <w:sz w:val="24"/>
          <w:szCs w:val="24"/>
        </w:rPr>
        <w:t xml:space="preserve"> № </w:t>
      </w:r>
      <w:r w:rsidR="00A8378C">
        <w:rPr>
          <w:rFonts w:ascii="Arial" w:hAnsi="Arial" w:cs="Arial"/>
          <w:iCs/>
          <w:sz w:val="24"/>
          <w:szCs w:val="24"/>
        </w:rPr>
        <w:t>6</w:t>
      </w:r>
    </w:p>
    <w:p w:rsidR="00A8378C" w:rsidRPr="00A8378C" w:rsidRDefault="00A8378C" w:rsidP="00321333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07596" w:rsidRPr="00A8378C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607596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A8378C" w:rsidRPr="00A8378C" w:rsidRDefault="00A8378C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последовательность действий по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края, обладающие правами юридического лица,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Порядок).</w:t>
      </w:r>
      <w:bookmarkStart w:id="1" w:name="P50"/>
      <w:bookmarkEnd w:id="1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4. Уведомление подается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сообщить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лица, уведомление представляется в срок не позднее одного рабочего дня со дня устранения данной причины.</w:t>
      </w:r>
      <w:bookmarkStart w:id="2" w:name="P52"/>
      <w:bookmarkEnd w:id="2"/>
      <w:proofErr w:type="gramEnd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6. Руководитель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уведомление Главе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</w:t>
      </w:r>
      <w:r w:rsidR="005776FA" w:rsidRPr="005776FA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spellEnd"/>
      <w:r w:rsidR="005776FA" w:rsidRPr="00577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либо лицу, его замещающему.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организаций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которых администрация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функции и полномочия учредителя и является работодателем (далее - комиссия).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создается постановлением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="00141A5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состоит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ее отраслевых структурных подразделений, председатель и депутаты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spellEnd"/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 w:rsidR="00141A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6" w:anchor="P159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скреплена печатью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3" w:name="P58"/>
      <w:bookmarkEnd w:id="3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уведомлении, а также анализ приложенных к нему материалов (при их наличии);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б) мотивированный вывод по результатам рассмотрения уведомления, а также рекомендации для принятия главой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одного из решений в соответствии с </w:t>
      </w:r>
      <w:hyperlink r:id="rId7" w:anchor="P64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10 настоящего Порядка.</w:t>
      </w:r>
      <w:bookmarkStart w:id="4" w:name="P62"/>
      <w:bookmarkEnd w:id="4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5" w:name="P63"/>
      <w:bookmarkEnd w:id="5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лицу, его замещающему).</w:t>
      </w:r>
      <w:bookmarkStart w:id="6" w:name="P64"/>
      <w:bookmarkEnd w:id="6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10. Глава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течение 5 рабочих дней со дня поступления к нему документов, указанных в </w:t>
      </w:r>
      <w:hyperlink r:id="rId8" w:anchor="P63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пункте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7" w:name="P66"/>
      <w:bookmarkEnd w:id="7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8" w:name="P67"/>
      <w:bookmarkEnd w:id="8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9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конфликта интересов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принятия решения, предусмотренного </w:t>
      </w:r>
      <w:hyperlink r:id="rId10" w:anchor="P66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 2 пункта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глава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</w:t>
      </w:r>
      <w:hyperlink r:id="rId11" w:history="1">
        <w:r w:rsidRPr="00BE6FA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от 25.12.2008 № 273-ФЗ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BE6FA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12. В случае принятия решения, предусмотренного </w:t>
      </w:r>
      <w:hyperlink r:id="rId12" w:anchor="P67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подпунктом 3 пункта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</w:t>
      </w:r>
      <w:proofErr w:type="spellStart"/>
      <w:r w:rsidR="000E6803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="00BE6FA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принятое главой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 день его принятия направляется в комиссию.</w:t>
      </w:r>
      <w:proofErr w:type="gramEnd"/>
    </w:p>
    <w:p w:rsidR="00607596" w:rsidRPr="00321333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главой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proofErr w:type="spellStart"/>
      <w:r w:rsidR="000E6803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proofErr w:type="spellEnd"/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21333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607596" w:rsidRPr="00321333" w:rsidRDefault="00321333" w:rsidP="003213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607596" w:rsidRPr="00321333">
        <w:rPr>
          <w:rFonts w:ascii="Arial" w:hAnsi="Arial" w:cs="Arial"/>
          <w:sz w:val="24"/>
          <w:szCs w:val="24"/>
        </w:rPr>
        <w:t xml:space="preserve"> 1 к Порядку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2"/>
        <w:gridCol w:w="228"/>
        <w:gridCol w:w="3724"/>
      </w:tblGrid>
      <w:tr w:rsidR="00607596" w:rsidRPr="00321333" w:rsidTr="00607596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Виза главы </w:t>
            </w:r>
            <w:proofErr w:type="spellStart"/>
            <w:r w:rsidR="000E68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Еловского</w:t>
            </w:r>
            <w:proofErr w:type="spellEnd"/>
            <w:r w:rsidR="00321333"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принятом решении в соответствии с пунктом 10 Порядка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«___»__________________ 20____ г. 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(подпись)                  (Ф.И.О.)</w:t>
            </w:r>
          </w:p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 w:rsidR="000E68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Еловского</w:t>
            </w:r>
            <w:proofErr w:type="spellEnd"/>
            <w:r w:rsidR="00AA25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321333"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Адрес___________________________________________________________________________________________________________________________________________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ind w:left="4243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13"/>
      <w:bookmarkEnd w:id="9"/>
      <w:r w:rsidRPr="00321333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321333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Обстоятельства,     являющиеся    основанием    возникновения    личной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заинтересованности:______________________________________________________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ab/>
        <w:t>Должностные   обязанности,  на  исполнение  которых  влияет  или  может повлиять личная заинтересованность:________________________________________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Предлагаемые   меры  по  предотвращению  или  урегулированию  конфликта интересов:_______________________________________________________________________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Приложение (если имеется)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«_____» __________ 20__ г.    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                    (подпись, ФИО лица, предоставившего уведомление)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07596" w:rsidRPr="00321333" w:rsidSect="00321333">
          <w:pgSz w:w="12240" w:h="15840"/>
          <w:pgMar w:top="1134" w:right="851" w:bottom="1134" w:left="1701" w:header="720" w:footer="720" w:gutter="0"/>
          <w:cols w:space="720"/>
        </w:sectPr>
      </w:pPr>
    </w:p>
    <w:p w:rsidR="00607596" w:rsidRDefault="00607596" w:rsidP="00321333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 к Порядку</w:t>
      </w:r>
    </w:p>
    <w:p w:rsidR="00321333" w:rsidRPr="00321333" w:rsidRDefault="00321333" w:rsidP="00321333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159"/>
      <w:bookmarkEnd w:id="10"/>
      <w:r w:rsidRPr="00321333">
        <w:rPr>
          <w:rFonts w:ascii="Arial" w:eastAsia="Times New Roman" w:hAnsi="Arial" w:cs="Arial"/>
          <w:sz w:val="24"/>
          <w:szCs w:val="24"/>
          <w:lang w:eastAsia="ru-RU"/>
        </w:rPr>
        <w:t>Титульный лист: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уведомлений </w:t>
      </w: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7596" w:rsidRPr="00321333" w:rsidRDefault="00607596" w:rsidP="003213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Начат ______________.</w:t>
      </w:r>
    </w:p>
    <w:p w:rsidR="00607596" w:rsidRPr="00321333" w:rsidRDefault="00607596" w:rsidP="003213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Окончен ____________.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Последующие листы: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1708"/>
        <w:gridCol w:w="1875"/>
        <w:gridCol w:w="1880"/>
        <w:gridCol w:w="1760"/>
        <w:gridCol w:w="1957"/>
      </w:tblGrid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7596" w:rsidRDefault="00607596" w:rsidP="00321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07596" w:rsidRDefault="00607596" w:rsidP="00321333">
      <w:pPr>
        <w:spacing w:after="0" w:line="240" w:lineRule="auto"/>
      </w:pPr>
    </w:p>
    <w:p w:rsidR="00B6727C" w:rsidRDefault="00B6727C" w:rsidP="00321333">
      <w:pPr>
        <w:spacing w:after="0" w:line="240" w:lineRule="auto"/>
      </w:pPr>
    </w:p>
    <w:sectPr w:rsidR="00B6727C" w:rsidSect="003213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96"/>
    <w:rsid w:val="00036309"/>
    <w:rsid w:val="000D6473"/>
    <w:rsid w:val="000E6803"/>
    <w:rsid w:val="00141A56"/>
    <w:rsid w:val="002C067D"/>
    <w:rsid w:val="00321333"/>
    <w:rsid w:val="003633D7"/>
    <w:rsid w:val="0046250C"/>
    <w:rsid w:val="005776FA"/>
    <w:rsid w:val="00607596"/>
    <w:rsid w:val="00A16D1F"/>
    <w:rsid w:val="00A8378C"/>
    <w:rsid w:val="00AA25EA"/>
    <w:rsid w:val="00B4049F"/>
    <w:rsid w:val="00B6727C"/>
    <w:rsid w:val="00BE2DB3"/>
    <w:rsid w:val="00BE6FA6"/>
    <w:rsid w:val="00E45E1D"/>
    <w:rsid w:val="00EA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7596"/>
    <w:rPr>
      <w:color w:val="0000FF"/>
      <w:u w:val="single"/>
    </w:rPr>
  </w:style>
  <w:style w:type="paragraph" w:styleId="a4">
    <w:name w:val="No Spacing"/>
    <w:uiPriority w:val="1"/>
    <w:qFormat/>
    <w:rsid w:val="000363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2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ead16e0f-4770-4a2c-b13b-55e42f696b37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4" Type="http://schemas.openxmlformats.org/officeDocument/2006/relationships/hyperlink" Target="http://nla-service.minjust.ru:8080/rnla-links/ws/content/act/9aa48369-618a-4bb4-b4b8-ae15f2b7ebf6.html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Заместитель главы</cp:lastModifiedBy>
  <cp:revision>12</cp:revision>
  <cp:lastPrinted>2023-02-20T09:24:00Z</cp:lastPrinted>
  <dcterms:created xsi:type="dcterms:W3CDTF">2023-02-01T07:47:00Z</dcterms:created>
  <dcterms:modified xsi:type="dcterms:W3CDTF">2023-02-20T09:24:00Z</dcterms:modified>
</cp:coreProperties>
</file>