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EE" w:rsidRPr="00295DA9" w:rsidRDefault="009A12EE" w:rsidP="009A12EE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295DA9">
        <w:rPr>
          <w:rFonts w:ascii="Arial" w:hAnsi="Arial" w:cs="Arial"/>
          <w:sz w:val="24"/>
          <w:szCs w:val="24"/>
        </w:rPr>
        <w:t>РОССИЙСКАЯ  ФЕДЕРАЦИЯ</w:t>
      </w:r>
    </w:p>
    <w:p w:rsidR="009A12EE" w:rsidRPr="00295DA9" w:rsidRDefault="00532BB6" w:rsidP="009A12EE">
      <w:pPr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ЕНТАУЛЬСКИЙ</w:t>
      </w:r>
      <w:r w:rsidR="009A12EE" w:rsidRPr="00295DA9">
        <w:rPr>
          <w:rFonts w:ascii="Arial" w:hAnsi="Arial" w:cs="Arial"/>
          <w:sz w:val="24"/>
          <w:szCs w:val="24"/>
        </w:rPr>
        <w:t xml:space="preserve">  СЕЛЬСКИЙ  СОВЕТ  ДЕПУТАТОВ</w:t>
      </w:r>
    </w:p>
    <w:p w:rsidR="009A12EE" w:rsidRPr="00295DA9" w:rsidRDefault="009A12EE" w:rsidP="009A12EE">
      <w:pPr>
        <w:spacing w:after="0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95DA9">
        <w:rPr>
          <w:rFonts w:ascii="Arial" w:hAnsi="Arial" w:cs="Arial"/>
          <w:sz w:val="24"/>
          <w:szCs w:val="24"/>
        </w:rPr>
        <w:t>БОЛЬШЕМУРТИНСКОГО  РАЙОНА</w:t>
      </w:r>
    </w:p>
    <w:p w:rsidR="009A12EE" w:rsidRPr="00295DA9" w:rsidRDefault="009A12EE" w:rsidP="009A12EE">
      <w:pPr>
        <w:spacing w:after="0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95DA9">
        <w:rPr>
          <w:rFonts w:ascii="Arial" w:hAnsi="Arial" w:cs="Arial"/>
          <w:sz w:val="24"/>
          <w:szCs w:val="24"/>
        </w:rPr>
        <w:t>КРАСНОЯРСКОГО  КРАЯ</w:t>
      </w:r>
    </w:p>
    <w:p w:rsidR="00532BB6" w:rsidRDefault="00532BB6" w:rsidP="009A12EE">
      <w:pPr>
        <w:spacing w:after="0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9A12EE" w:rsidRDefault="009A12EE" w:rsidP="009A12EE">
      <w:pPr>
        <w:spacing w:after="0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95DA9">
        <w:rPr>
          <w:rFonts w:ascii="Arial" w:hAnsi="Arial" w:cs="Arial"/>
          <w:sz w:val="24"/>
          <w:szCs w:val="24"/>
        </w:rPr>
        <w:t>Р Е Ш Е Н И Е</w:t>
      </w:r>
    </w:p>
    <w:p w:rsidR="00532BB6" w:rsidRPr="00295DA9" w:rsidRDefault="00532BB6" w:rsidP="009A12EE">
      <w:pPr>
        <w:spacing w:after="0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9A12EE" w:rsidRPr="00295DA9" w:rsidRDefault="00532BB6" w:rsidP="009A12EE">
      <w:pPr>
        <w:pStyle w:val="a6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25</w:t>
      </w:r>
      <w:r w:rsidR="009A12EE" w:rsidRPr="00295DA9">
        <w:rPr>
          <w:rFonts w:ascii="Arial" w:hAnsi="Arial" w:cs="Arial"/>
          <w:b w:val="0"/>
          <w:sz w:val="24"/>
          <w:szCs w:val="24"/>
        </w:rPr>
        <w:t>.</w:t>
      </w:r>
      <w:r w:rsidR="009A12EE">
        <w:rPr>
          <w:rFonts w:ascii="Arial" w:hAnsi="Arial" w:cs="Arial"/>
          <w:b w:val="0"/>
          <w:sz w:val="24"/>
          <w:szCs w:val="24"/>
        </w:rPr>
        <w:t>12</w:t>
      </w:r>
      <w:r w:rsidR="009A12EE" w:rsidRPr="00295DA9">
        <w:rPr>
          <w:rFonts w:ascii="Arial" w:hAnsi="Arial" w:cs="Arial"/>
          <w:b w:val="0"/>
          <w:sz w:val="24"/>
          <w:szCs w:val="24"/>
        </w:rPr>
        <w:t xml:space="preserve">.2020 года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п.Красные Ключи</w:t>
      </w:r>
      <w:r w:rsidR="009A12EE" w:rsidRPr="00295DA9">
        <w:rPr>
          <w:rFonts w:ascii="Arial" w:hAnsi="Arial" w:cs="Arial"/>
          <w:b w:val="0"/>
          <w:sz w:val="24"/>
          <w:szCs w:val="24"/>
        </w:rPr>
        <w:t xml:space="preserve">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</w:t>
      </w:r>
      <w:r w:rsidR="009A12EE" w:rsidRPr="00295DA9">
        <w:rPr>
          <w:rFonts w:ascii="Arial" w:hAnsi="Arial" w:cs="Arial"/>
          <w:b w:val="0"/>
          <w:sz w:val="24"/>
          <w:szCs w:val="24"/>
        </w:rPr>
        <w:t xml:space="preserve"> № </w:t>
      </w:r>
      <w:r>
        <w:rPr>
          <w:rFonts w:ascii="Arial" w:hAnsi="Arial" w:cs="Arial"/>
          <w:b w:val="0"/>
          <w:sz w:val="24"/>
          <w:szCs w:val="24"/>
        </w:rPr>
        <w:t>23-81</w:t>
      </w:r>
    </w:p>
    <w:p w:rsidR="009A12EE" w:rsidRPr="008D5B4D" w:rsidRDefault="009A12EE" w:rsidP="009A12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ab/>
      </w:r>
      <w:r w:rsidRPr="008D5B4D">
        <w:rPr>
          <w:rFonts w:ascii="Arial" w:hAnsi="Arial" w:cs="Arial"/>
          <w:sz w:val="24"/>
          <w:szCs w:val="24"/>
        </w:rPr>
        <w:tab/>
      </w:r>
      <w:r w:rsidRPr="008D5B4D">
        <w:rPr>
          <w:rFonts w:ascii="Arial" w:hAnsi="Arial" w:cs="Arial"/>
          <w:sz w:val="24"/>
          <w:szCs w:val="24"/>
        </w:rPr>
        <w:tab/>
      </w:r>
      <w:r w:rsidRPr="008D5B4D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5129"/>
        <w:gridCol w:w="4443"/>
      </w:tblGrid>
      <w:tr w:rsidR="009A12EE" w:rsidRPr="008D5B4D" w:rsidTr="00532BB6">
        <w:tc>
          <w:tcPr>
            <w:tcW w:w="5129" w:type="dxa"/>
          </w:tcPr>
          <w:p w:rsidR="009A12EE" w:rsidRPr="009A12EE" w:rsidRDefault="009A12EE" w:rsidP="001C54CF">
            <w:pPr>
              <w:pStyle w:val="ConsPlusTitle"/>
              <w:rPr>
                <w:b w:val="0"/>
                <w:sz w:val="24"/>
                <w:szCs w:val="24"/>
              </w:rPr>
            </w:pPr>
            <w:r w:rsidRPr="009A12EE">
              <w:rPr>
                <w:b w:val="0"/>
                <w:sz w:val="24"/>
                <w:szCs w:val="24"/>
              </w:rPr>
              <w:t xml:space="preserve">Об утверждении Порядка осуществления внешней проверки годового отчета об исполнении бюджета </w:t>
            </w:r>
            <w:r w:rsidR="00532BB6">
              <w:rPr>
                <w:b w:val="0"/>
                <w:sz w:val="24"/>
                <w:szCs w:val="24"/>
              </w:rPr>
              <w:t>Ентаульского</w:t>
            </w:r>
            <w:r w:rsidRPr="009A12EE">
              <w:rPr>
                <w:b w:val="0"/>
                <w:sz w:val="24"/>
                <w:szCs w:val="24"/>
              </w:rPr>
              <w:t xml:space="preserve"> сельсовета  </w:t>
            </w:r>
          </w:p>
          <w:p w:rsidR="009A12EE" w:rsidRPr="008D5B4D" w:rsidRDefault="009A12EE" w:rsidP="001C54CF">
            <w:pPr>
              <w:pStyle w:val="ConsPlusTitle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9A12EE" w:rsidRPr="008D5B4D" w:rsidRDefault="009A12EE" w:rsidP="001C54CF">
            <w:pPr>
              <w:pStyle w:val="ConsPlusTitle"/>
              <w:rPr>
                <w:sz w:val="24"/>
                <w:szCs w:val="24"/>
              </w:rPr>
            </w:pPr>
          </w:p>
        </w:tc>
      </w:tr>
    </w:tbl>
    <w:p w:rsidR="009A12EE" w:rsidRDefault="009A12EE" w:rsidP="009A12E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 соответствии со </w:t>
      </w:r>
      <w:r w:rsidRPr="008D5B4D">
        <w:rPr>
          <w:rFonts w:cs="Arial"/>
          <w:sz w:val="24"/>
          <w:szCs w:val="24"/>
        </w:rPr>
        <w:t>стать</w:t>
      </w:r>
      <w:r>
        <w:rPr>
          <w:rFonts w:cs="Arial"/>
          <w:sz w:val="24"/>
          <w:szCs w:val="24"/>
        </w:rPr>
        <w:t>ей</w:t>
      </w:r>
      <w:r w:rsidRPr="008D5B4D">
        <w:rPr>
          <w:rFonts w:cs="Arial"/>
          <w:sz w:val="24"/>
          <w:szCs w:val="24"/>
        </w:rPr>
        <w:t xml:space="preserve"> 264.4 Бюджетного кодекса Российской Федерации, </w:t>
      </w:r>
      <w:r>
        <w:rPr>
          <w:rFonts w:cs="Arial"/>
          <w:sz w:val="24"/>
          <w:szCs w:val="24"/>
        </w:rPr>
        <w:t>руководствуясь</w:t>
      </w:r>
      <w:r w:rsidR="00532BB6">
        <w:rPr>
          <w:rFonts w:cs="Arial"/>
          <w:sz w:val="24"/>
          <w:szCs w:val="24"/>
        </w:rPr>
        <w:t xml:space="preserve"> Уставом Ентаульского</w:t>
      </w:r>
      <w:r w:rsidRPr="00295DA9">
        <w:rPr>
          <w:rFonts w:cs="Arial"/>
          <w:sz w:val="24"/>
          <w:szCs w:val="24"/>
        </w:rPr>
        <w:t xml:space="preserve"> сельсовета Большемуртинского района Красноярского края</w:t>
      </w:r>
      <w:r w:rsidRPr="009A12EE">
        <w:rPr>
          <w:rFonts w:cs="Arial"/>
          <w:i/>
          <w:sz w:val="24"/>
          <w:szCs w:val="24"/>
        </w:rPr>
        <w:t xml:space="preserve">, </w:t>
      </w:r>
      <w:r w:rsidR="00532BB6">
        <w:rPr>
          <w:rFonts w:cs="Arial"/>
          <w:sz w:val="24"/>
          <w:szCs w:val="24"/>
        </w:rPr>
        <w:t>Ентаульский</w:t>
      </w:r>
      <w:r w:rsidRPr="00295DA9">
        <w:rPr>
          <w:rFonts w:cs="Arial"/>
          <w:sz w:val="24"/>
          <w:szCs w:val="24"/>
        </w:rPr>
        <w:t xml:space="preserve"> сельский Совет депутатов РЕШИЛ:</w:t>
      </w:r>
    </w:p>
    <w:p w:rsidR="009A12EE" w:rsidRPr="009A12EE" w:rsidRDefault="009A12EE" w:rsidP="009A12E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Pr="008D5B4D">
        <w:rPr>
          <w:sz w:val="24"/>
          <w:szCs w:val="24"/>
        </w:rPr>
        <w:t xml:space="preserve">Утвердить Порядок осуществления внешней проверки годового отчета об исполнении бюджета </w:t>
      </w:r>
      <w:r w:rsidR="00532BB6">
        <w:rPr>
          <w:sz w:val="24"/>
          <w:szCs w:val="24"/>
        </w:rPr>
        <w:t>Ентаульского</w:t>
      </w:r>
      <w:r w:rsidRPr="008D5B4D">
        <w:rPr>
          <w:sz w:val="24"/>
          <w:szCs w:val="24"/>
        </w:rPr>
        <w:t xml:space="preserve"> сельсовета согласно приложени</w:t>
      </w:r>
      <w:r w:rsidR="00C84A33">
        <w:rPr>
          <w:sz w:val="24"/>
          <w:szCs w:val="24"/>
        </w:rPr>
        <w:t>ю</w:t>
      </w:r>
      <w:r w:rsidRPr="008D5B4D">
        <w:rPr>
          <w:sz w:val="24"/>
          <w:szCs w:val="24"/>
        </w:rPr>
        <w:t>.</w:t>
      </w:r>
    </w:p>
    <w:p w:rsidR="009A12EE" w:rsidRDefault="009A12EE" w:rsidP="009A12EE">
      <w:pPr>
        <w:pStyle w:val="ConsNormal"/>
        <w:widowControl/>
        <w:ind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2. </w:t>
      </w:r>
      <w:r w:rsidRPr="00295DA9">
        <w:rPr>
          <w:rFonts w:cs="Arial"/>
          <w:color w:val="000000"/>
          <w:sz w:val="24"/>
          <w:szCs w:val="24"/>
        </w:rPr>
        <w:t>Контроль за исполнением настоящего решени</w:t>
      </w:r>
      <w:r w:rsidR="00532BB6">
        <w:rPr>
          <w:rFonts w:cs="Arial"/>
          <w:color w:val="000000"/>
          <w:sz w:val="24"/>
          <w:szCs w:val="24"/>
        </w:rPr>
        <w:t>я возложить на главу Ентаульского  сельсовета Лейтнер А.И.</w:t>
      </w:r>
    </w:p>
    <w:p w:rsidR="009A12EE" w:rsidRPr="00364D9A" w:rsidRDefault="009A12EE" w:rsidP="009A12E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3. </w:t>
      </w:r>
      <w:r w:rsidRPr="00295DA9">
        <w:rPr>
          <w:rFonts w:cs="Arial"/>
          <w:color w:val="000000"/>
          <w:sz w:val="24"/>
          <w:szCs w:val="24"/>
        </w:rPr>
        <w:t>Решение вступает в силу после его официального опубликования (обнародования) в установленном порядке.</w:t>
      </w:r>
    </w:p>
    <w:p w:rsidR="009A12EE" w:rsidRPr="00295DA9" w:rsidRDefault="009A12EE" w:rsidP="009A12EE">
      <w:pPr>
        <w:pStyle w:val="a8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</w:rPr>
      </w:pPr>
    </w:p>
    <w:p w:rsidR="009A12EE" w:rsidRPr="00295DA9" w:rsidRDefault="009A12EE" w:rsidP="009A12EE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A12EE" w:rsidRPr="00295DA9" w:rsidRDefault="009A12EE" w:rsidP="009A12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5DA9">
        <w:rPr>
          <w:rFonts w:ascii="Arial" w:hAnsi="Arial" w:cs="Arial"/>
          <w:sz w:val="24"/>
          <w:szCs w:val="24"/>
        </w:rPr>
        <w:t>Председатель</w:t>
      </w:r>
    </w:p>
    <w:p w:rsidR="009A12EE" w:rsidRPr="00295DA9" w:rsidRDefault="009A12EE" w:rsidP="009A12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5DA9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</w:t>
      </w:r>
      <w:r w:rsidR="00532BB6">
        <w:rPr>
          <w:rFonts w:ascii="Arial" w:hAnsi="Arial" w:cs="Arial"/>
          <w:sz w:val="24"/>
          <w:szCs w:val="24"/>
        </w:rPr>
        <w:t xml:space="preserve">                     С.А.Пильчук</w:t>
      </w:r>
    </w:p>
    <w:p w:rsidR="009A12EE" w:rsidRPr="00295DA9" w:rsidRDefault="009A12EE" w:rsidP="009A12EE">
      <w:pPr>
        <w:pStyle w:val="a9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2EE" w:rsidRPr="00295DA9" w:rsidRDefault="009A12EE" w:rsidP="009A12E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12EE" w:rsidRPr="00295DA9" w:rsidRDefault="009A12EE" w:rsidP="009A12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5DA9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</w:t>
      </w:r>
      <w:r w:rsidR="00532BB6">
        <w:rPr>
          <w:rFonts w:ascii="Arial" w:hAnsi="Arial" w:cs="Arial"/>
          <w:sz w:val="24"/>
          <w:szCs w:val="24"/>
        </w:rPr>
        <w:t xml:space="preserve">                      А.И.Лейтнер</w:t>
      </w:r>
    </w:p>
    <w:p w:rsidR="009A12EE" w:rsidRPr="005D0B4E" w:rsidRDefault="009A12EE" w:rsidP="009A12EE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A12EE" w:rsidRDefault="009A12EE" w:rsidP="009A12E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12EE" w:rsidRDefault="009A12EE" w:rsidP="009A12EE">
      <w:pPr>
        <w:pStyle w:val="ConsPlusNormal"/>
        <w:ind w:firstLine="709"/>
        <w:jc w:val="both"/>
        <w:rPr>
          <w:sz w:val="24"/>
          <w:szCs w:val="24"/>
        </w:rPr>
      </w:pPr>
    </w:p>
    <w:p w:rsidR="009A12EE" w:rsidRDefault="009A12EE" w:rsidP="009A12EE">
      <w:pPr>
        <w:pStyle w:val="ConsPlusNormal"/>
        <w:ind w:firstLine="709"/>
        <w:jc w:val="both"/>
        <w:rPr>
          <w:sz w:val="24"/>
          <w:szCs w:val="24"/>
        </w:rPr>
      </w:pPr>
    </w:p>
    <w:p w:rsidR="009A12EE" w:rsidRPr="008D5B4D" w:rsidRDefault="009A12EE" w:rsidP="009A12EE">
      <w:pPr>
        <w:pStyle w:val="ConsPlusNormal"/>
        <w:ind w:firstLine="709"/>
        <w:jc w:val="both"/>
        <w:rPr>
          <w:sz w:val="24"/>
          <w:szCs w:val="24"/>
        </w:rPr>
      </w:pPr>
    </w:p>
    <w:p w:rsidR="009A12EE" w:rsidRPr="008D5B4D" w:rsidRDefault="009A12EE" w:rsidP="009A12EE">
      <w:pPr>
        <w:jc w:val="both"/>
        <w:rPr>
          <w:rFonts w:ascii="Arial" w:hAnsi="Arial" w:cs="Arial"/>
          <w:sz w:val="24"/>
          <w:szCs w:val="24"/>
        </w:rPr>
        <w:sectPr w:rsidR="009A12EE" w:rsidRPr="008D5B4D" w:rsidSect="008D5B4D">
          <w:headerReference w:type="default" r:id="rId8"/>
          <w:pgSz w:w="11906" w:h="16838"/>
          <w:pgMar w:top="1276" w:right="849" w:bottom="1440" w:left="1701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jc w:val="right"/>
        <w:tblLook w:val="04A0"/>
      </w:tblPr>
      <w:tblGrid>
        <w:gridCol w:w="4480"/>
        <w:gridCol w:w="5375"/>
      </w:tblGrid>
      <w:tr w:rsidR="009A12EE" w:rsidRPr="008D5B4D" w:rsidTr="001C54CF">
        <w:trPr>
          <w:jc w:val="right"/>
        </w:trPr>
        <w:tc>
          <w:tcPr>
            <w:tcW w:w="4786" w:type="dxa"/>
          </w:tcPr>
          <w:p w:rsidR="009A12EE" w:rsidRPr="008D5B4D" w:rsidRDefault="009A12EE" w:rsidP="001C54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9A12EE" w:rsidRPr="008D5B4D" w:rsidRDefault="009A12EE" w:rsidP="001C54CF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B4D">
              <w:rPr>
                <w:rFonts w:ascii="Arial" w:hAnsi="Arial" w:cs="Arial"/>
                <w:sz w:val="24"/>
                <w:szCs w:val="24"/>
              </w:rPr>
              <w:t>Приложение к решению</w:t>
            </w:r>
          </w:p>
          <w:p w:rsidR="00C84A33" w:rsidRDefault="00532BB6" w:rsidP="001C54CF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Ентаульского</w:t>
            </w:r>
            <w:r w:rsidR="00C84A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12EE" w:rsidRPr="008D5B4D">
              <w:rPr>
                <w:rFonts w:ascii="Arial" w:hAnsi="Arial" w:cs="Arial"/>
                <w:sz w:val="24"/>
                <w:szCs w:val="24"/>
              </w:rPr>
              <w:t xml:space="preserve">сельского Совета </w:t>
            </w:r>
          </w:p>
          <w:p w:rsidR="009A12EE" w:rsidRPr="008D5B4D" w:rsidRDefault="00532BB6" w:rsidP="002F3E0E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9A12EE" w:rsidRPr="008D5B4D">
              <w:rPr>
                <w:rFonts w:ascii="Arial" w:hAnsi="Arial" w:cs="Arial"/>
                <w:sz w:val="24"/>
                <w:szCs w:val="24"/>
              </w:rPr>
              <w:t>епутатов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12EE" w:rsidRPr="008D5B4D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9A12EE" w:rsidRPr="008D5B4D">
              <w:rPr>
                <w:rFonts w:ascii="Arial" w:hAnsi="Arial" w:cs="Arial"/>
                <w:sz w:val="24"/>
                <w:szCs w:val="24"/>
              </w:rPr>
              <w:t>.</w:t>
            </w:r>
            <w:r w:rsidR="00C84A33">
              <w:rPr>
                <w:rFonts w:ascii="Arial" w:hAnsi="Arial" w:cs="Arial"/>
                <w:sz w:val="24"/>
                <w:szCs w:val="24"/>
              </w:rPr>
              <w:t>12</w:t>
            </w:r>
            <w:r w:rsidR="009A12EE" w:rsidRPr="008D5B4D">
              <w:rPr>
                <w:rFonts w:ascii="Arial" w:hAnsi="Arial" w:cs="Arial"/>
                <w:sz w:val="24"/>
                <w:szCs w:val="24"/>
              </w:rPr>
              <w:t xml:space="preserve">.2020 г. № 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C84A33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</w:tbl>
    <w:p w:rsidR="009A12EE" w:rsidRPr="008D5B4D" w:rsidRDefault="009A12EE" w:rsidP="009A12EE">
      <w:pPr>
        <w:pStyle w:val="ConsPlusNormal"/>
        <w:jc w:val="center"/>
        <w:outlineLvl w:val="0"/>
        <w:rPr>
          <w:sz w:val="24"/>
          <w:szCs w:val="24"/>
        </w:rPr>
      </w:pPr>
    </w:p>
    <w:p w:rsidR="009A12EE" w:rsidRPr="008D5B4D" w:rsidRDefault="009A12EE" w:rsidP="009A12EE">
      <w:pPr>
        <w:pStyle w:val="ConsPlusTitle"/>
        <w:jc w:val="center"/>
        <w:rPr>
          <w:sz w:val="24"/>
          <w:szCs w:val="24"/>
        </w:rPr>
      </w:pPr>
      <w:r w:rsidRPr="008D5B4D">
        <w:rPr>
          <w:sz w:val="24"/>
          <w:szCs w:val="24"/>
        </w:rPr>
        <w:t>Порядок осуществления внешней проверки годового отчета об исполнении</w:t>
      </w:r>
    </w:p>
    <w:p w:rsidR="009A12EE" w:rsidRPr="008D5B4D" w:rsidRDefault="009A12EE" w:rsidP="009A12EE">
      <w:pPr>
        <w:pStyle w:val="ConsPlusNormal"/>
        <w:jc w:val="center"/>
        <w:outlineLvl w:val="0"/>
        <w:rPr>
          <w:b/>
          <w:sz w:val="24"/>
          <w:szCs w:val="24"/>
        </w:rPr>
      </w:pPr>
      <w:r w:rsidRPr="008D5B4D">
        <w:rPr>
          <w:b/>
          <w:sz w:val="24"/>
          <w:szCs w:val="24"/>
        </w:rPr>
        <w:t xml:space="preserve">бюджета </w:t>
      </w:r>
      <w:r w:rsidR="00532BB6">
        <w:rPr>
          <w:b/>
          <w:sz w:val="24"/>
          <w:szCs w:val="24"/>
        </w:rPr>
        <w:t>Ентаульского</w:t>
      </w:r>
      <w:r w:rsidR="00C84A33">
        <w:rPr>
          <w:b/>
          <w:sz w:val="24"/>
          <w:szCs w:val="24"/>
        </w:rPr>
        <w:t xml:space="preserve"> </w:t>
      </w:r>
      <w:r w:rsidRPr="008D5B4D">
        <w:rPr>
          <w:b/>
          <w:sz w:val="24"/>
          <w:szCs w:val="24"/>
        </w:rPr>
        <w:t>сельсовета</w:t>
      </w:r>
    </w:p>
    <w:p w:rsidR="009A12EE" w:rsidRPr="008D5B4D" w:rsidRDefault="009A12EE" w:rsidP="009A12EE">
      <w:pPr>
        <w:pStyle w:val="ConsPlusNormal"/>
        <w:jc w:val="center"/>
        <w:outlineLvl w:val="0"/>
        <w:rPr>
          <w:sz w:val="24"/>
          <w:szCs w:val="24"/>
        </w:rPr>
      </w:pPr>
    </w:p>
    <w:p w:rsidR="009A12EE" w:rsidRPr="008D5B4D" w:rsidRDefault="009A12EE" w:rsidP="009A12EE">
      <w:pPr>
        <w:pStyle w:val="ConsPlusNormal"/>
        <w:ind w:firstLine="709"/>
        <w:jc w:val="both"/>
        <w:rPr>
          <w:sz w:val="24"/>
          <w:szCs w:val="24"/>
        </w:rPr>
      </w:pPr>
      <w:r w:rsidRPr="008D5B4D">
        <w:rPr>
          <w:sz w:val="24"/>
          <w:szCs w:val="24"/>
        </w:rPr>
        <w:t xml:space="preserve">1. Внешняя проверка годового отчета об исполнении бюджета </w:t>
      </w:r>
      <w:r w:rsidR="00532BB6">
        <w:rPr>
          <w:sz w:val="24"/>
          <w:szCs w:val="24"/>
        </w:rPr>
        <w:t>Ентаульского</w:t>
      </w:r>
      <w:r w:rsidRPr="008D5B4D">
        <w:rPr>
          <w:sz w:val="24"/>
          <w:szCs w:val="24"/>
        </w:rPr>
        <w:t xml:space="preserve"> сельсовета (далее – местный бюджета) осуществляется Контрольно-счетным органом  Большемуртинского  района.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>2. Главные распорядители средств местного бюджета, главные администраторы доходов местного бюджета, главные администраторы источников финансирования дефицита местного бюджета (далее – главные администраторы средств местного бюджета) представляют годовую бюджетную отчетность в Контрольно-счетный орган  Большемуртинского  района, для внешней проверки до 1 марта.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>Результаты внешней проверки годовой бюджетной отчетности главных администраторов средств местного бюджета оформляются заключением по главному администратору средств местного бюджета в срок</w:t>
      </w:r>
      <w:r w:rsidR="00C84A33">
        <w:rPr>
          <w:rFonts w:ascii="Arial" w:hAnsi="Arial" w:cs="Arial"/>
          <w:sz w:val="24"/>
          <w:szCs w:val="24"/>
        </w:rPr>
        <w:t>,</w:t>
      </w:r>
      <w:r w:rsidRPr="008D5B4D">
        <w:rPr>
          <w:rFonts w:ascii="Arial" w:hAnsi="Arial" w:cs="Arial"/>
          <w:sz w:val="24"/>
          <w:szCs w:val="24"/>
        </w:rPr>
        <w:t xml:space="preserve"> не превышающий 1 месяц.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 xml:space="preserve">3. Администрация </w:t>
      </w:r>
      <w:r w:rsidR="00532BB6">
        <w:rPr>
          <w:rFonts w:ascii="Arial" w:hAnsi="Arial" w:cs="Arial"/>
          <w:sz w:val="24"/>
          <w:szCs w:val="24"/>
        </w:rPr>
        <w:t>Ентаульского</w:t>
      </w:r>
      <w:r w:rsidRPr="008D5B4D">
        <w:rPr>
          <w:rFonts w:ascii="Arial" w:hAnsi="Arial" w:cs="Arial"/>
          <w:sz w:val="24"/>
          <w:szCs w:val="24"/>
        </w:rPr>
        <w:t xml:space="preserve"> сельсовета направляет не позднее 1 апреля текущего финансового года в Контрольно-счетный орган  Большемуртинского  района годовой отчет об исполнении местного бюджета и иные документы, подлежащие представлению в представительный орган </w:t>
      </w:r>
      <w:r w:rsidR="00532BB6">
        <w:rPr>
          <w:rFonts w:ascii="Arial" w:hAnsi="Arial" w:cs="Arial"/>
          <w:sz w:val="24"/>
          <w:szCs w:val="24"/>
        </w:rPr>
        <w:t>Ентаульского</w:t>
      </w:r>
      <w:r w:rsidRPr="008D5B4D">
        <w:rPr>
          <w:rFonts w:ascii="Arial" w:hAnsi="Arial" w:cs="Arial"/>
          <w:sz w:val="24"/>
          <w:szCs w:val="24"/>
        </w:rPr>
        <w:t xml:space="preserve"> сельсовета одновременно с годовым отчетом об исполнении местного бюджета.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>4. Подготовка заключения на годовой отчет об исполнении местного бюджета проводится в срок, не превышающий один месяц.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>С учетом данных внешней проверки годовой бюджетной отчетности главных администраторов средств местного бюджета</w:t>
      </w:r>
      <w:r w:rsidR="00C84A33">
        <w:rPr>
          <w:rFonts w:ascii="Arial" w:hAnsi="Arial" w:cs="Arial"/>
          <w:sz w:val="24"/>
          <w:szCs w:val="24"/>
        </w:rPr>
        <w:t xml:space="preserve">, </w:t>
      </w:r>
      <w:r w:rsidRPr="008D5B4D">
        <w:rPr>
          <w:rFonts w:ascii="Arial" w:hAnsi="Arial" w:cs="Arial"/>
          <w:sz w:val="24"/>
          <w:szCs w:val="24"/>
        </w:rPr>
        <w:t xml:space="preserve">Контрольно-счетный орган  Большемуртинского  района готовит заключение на годовой отчет об исполнении местного бюджета и не позднее 1 мая текущего финансового года представляет его в представительный орган </w:t>
      </w:r>
      <w:r w:rsidR="00532BB6">
        <w:rPr>
          <w:rFonts w:ascii="Arial" w:hAnsi="Arial" w:cs="Arial"/>
          <w:sz w:val="24"/>
          <w:szCs w:val="24"/>
        </w:rPr>
        <w:t>Ентаульского</w:t>
      </w:r>
      <w:r w:rsidRPr="008D5B4D">
        <w:rPr>
          <w:rFonts w:ascii="Arial" w:hAnsi="Arial" w:cs="Arial"/>
          <w:sz w:val="24"/>
          <w:szCs w:val="24"/>
        </w:rPr>
        <w:t xml:space="preserve"> сельсовета с одновременным направлением в администрацию </w:t>
      </w:r>
      <w:r w:rsidR="00532BB6">
        <w:rPr>
          <w:rFonts w:ascii="Arial" w:hAnsi="Arial" w:cs="Arial"/>
          <w:sz w:val="24"/>
          <w:szCs w:val="24"/>
        </w:rPr>
        <w:t>Ентаульского</w:t>
      </w:r>
      <w:r w:rsidRPr="008D5B4D">
        <w:rPr>
          <w:rFonts w:ascii="Arial" w:hAnsi="Arial" w:cs="Arial"/>
          <w:sz w:val="24"/>
          <w:szCs w:val="24"/>
        </w:rPr>
        <w:t xml:space="preserve"> сельсовета.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>5. Заключение на годовой отчет об исполнении местного бюджета содержит: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>характеристику исполнения местного бюджета по основным параметрам местного бюджета, источникам внутреннего финансирования дефицита местного бюджета, муниципальному долгу;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>анализ отдельных вопросов исполнения доходов местного бюджета;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>анализ отдельных вопросов исполнения расходов местного бюджета;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 xml:space="preserve">оценка полноты и достоверности годового отчета об исполнении местного бюджета и годовой бюджетной отчетности главных администраторов бюджетных средств </w:t>
      </w:r>
      <w:r w:rsidR="00532BB6">
        <w:rPr>
          <w:rFonts w:ascii="Arial" w:hAnsi="Arial" w:cs="Arial"/>
          <w:sz w:val="24"/>
          <w:szCs w:val="24"/>
        </w:rPr>
        <w:t>Ентаульского</w:t>
      </w:r>
      <w:r w:rsidR="00C84A33">
        <w:rPr>
          <w:rFonts w:ascii="Arial" w:hAnsi="Arial" w:cs="Arial"/>
          <w:sz w:val="24"/>
          <w:szCs w:val="24"/>
        </w:rPr>
        <w:t xml:space="preserve"> </w:t>
      </w:r>
      <w:r w:rsidRPr="008D5B4D">
        <w:rPr>
          <w:rFonts w:ascii="Arial" w:hAnsi="Arial" w:cs="Arial"/>
          <w:sz w:val="24"/>
          <w:szCs w:val="24"/>
        </w:rPr>
        <w:t>сельсовета;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 xml:space="preserve">выводы и предложения представительному органу </w:t>
      </w:r>
      <w:r w:rsidR="00532BB6">
        <w:rPr>
          <w:rFonts w:ascii="Arial" w:hAnsi="Arial" w:cs="Arial"/>
          <w:sz w:val="24"/>
          <w:szCs w:val="24"/>
        </w:rPr>
        <w:t>Ентаульского</w:t>
      </w:r>
      <w:r w:rsidRPr="008D5B4D">
        <w:rPr>
          <w:rFonts w:ascii="Arial" w:hAnsi="Arial" w:cs="Arial"/>
          <w:sz w:val="24"/>
          <w:szCs w:val="24"/>
        </w:rPr>
        <w:t xml:space="preserve"> сельсовета администрации </w:t>
      </w:r>
      <w:r w:rsidR="00532BB6">
        <w:rPr>
          <w:rFonts w:ascii="Arial" w:hAnsi="Arial" w:cs="Arial"/>
          <w:sz w:val="24"/>
          <w:szCs w:val="24"/>
        </w:rPr>
        <w:t>Ентаульского</w:t>
      </w:r>
      <w:r w:rsidRPr="008D5B4D">
        <w:rPr>
          <w:rFonts w:ascii="Arial" w:hAnsi="Arial" w:cs="Arial"/>
          <w:sz w:val="24"/>
          <w:szCs w:val="24"/>
        </w:rPr>
        <w:t xml:space="preserve"> сельсовета по результатам проверки годового отчета об исполнении местного бюджета;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2EE" w:rsidRPr="008D5B4D" w:rsidRDefault="009A12EE" w:rsidP="009A12EE">
      <w:pPr>
        <w:pStyle w:val="ConsPlusNormal"/>
        <w:jc w:val="both"/>
        <w:rPr>
          <w:sz w:val="24"/>
          <w:szCs w:val="24"/>
        </w:rPr>
      </w:pPr>
    </w:p>
    <w:p w:rsidR="00F5019F" w:rsidRDefault="00F5019F"/>
    <w:sectPr w:rsidR="00F5019F" w:rsidSect="008D5B4D">
      <w:pgSz w:w="11906" w:h="16838"/>
      <w:pgMar w:top="1103" w:right="566" w:bottom="1440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5BE" w:rsidRDefault="00F705BE" w:rsidP="0078083A">
      <w:pPr>
        <w:spacing w:after="0" w:line="240" w:lineRule="auto"/>
      </w:pPr>
      <w:r>
        <w:separator/>
      </w:r>
    </w:p>
  </w:endnote>
  <w:endnote w:type="continuationSeparator" w:id="1">
    <w:p w:rsidR="00F705BE" w:rsidRDefault="00F705BE" w:rsidP="0078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5BE" w:rsidRDefault="00F705BE" w:rsidP="0078083A">
      <w:pPr>
        <w:spacing w:after="0" w:line="240" w:lineRule="auto"/>
      </w:pPr>
      <w:r>
        <w:separator/>
      </w:r>
    </w:p>
  </w:footnote>
  <w:footnote w:type="continuationSeparator" w:id="1">
    <w:p w:rsidR="00F705BE" w:rsidRDefault="00F705BE" w:rsidP="0078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0E" w:rsidRPr="00BB2D35" w:rsidRDefault="00C72300">
    <w:pPr>
      <w:pStyle w:val="a3"/>
      <w:jc w:val="center"/>
      <w:rPr>
        <w:rFonts w:ascii="Times New Roman" w:hAnsi="Times New Roman"/>
        <w:sz w:val="24"/>
        <w:szCs w:val="24"/>
      </w:rPr>
    </w:pPr>
    <w:r w:rsidRPr="00BB2D35">
      <w:rPr>
        <w:rFonts w:ascii="Times New Roman" w:hAnsi="Times New Roman"/>
        <w:sz w:val="24"/>
        <w:szCs w:val="24"/>
      </w:rPr>
      <w:fldChar w:fldCharType="begin"/>
    </w:r>
    <w:r w:rsidR="00C84A33" w:rsidRPr="00BB2D35">
      <w:rPr>
        <w:rFonts w:ascii="Times New Roman" w:hAnsi="Times New Roman"/>
        <w:sz w:val="24"/>
        <w:szCs w:val="24"/>
      </w:rPr>
      <w:instrText xml:space="preserve"> PAGE   \* MERGEFORMAT </w:instrText>
    </w:r>
    <w:r w:rsidRPr="00BB2D35">
      <w:rPr>
        <w:rFonts w:ascii="Times New Roman" w:hAnsi="Times New Roman"/>
        <w:sz w:val="24"/>
        <w:szCs w:val="24"/>
      </w:rPr>
      <w:fldChar w:fldCharType="separate"/>
    </w:r>
    <w:r w:rsidR="00C84A33">
      <w:rPr>
        <w:rFonts w:ascii="Times New Roman" w:hAnsi="Times New Roman"/>
        <w:noProof/>
        <w:sz w:val="24"/>
        <w:szCs w:val="24"/>
      </w:rPr>
      <w:t>2</w:t>
    </w:r>
    <w:r w:rsidRPr="00BB2D3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45086"/>
    <w:multiLevelType w:val="hybridMultilevel"/>
    <w:tmpl w:val="5EF2E5AE"/>
    <w:lvl w:ilvl="0" w:tplc="176627B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2EE"/>
    <w:rsid w:val="00007920"/>
    <w:rsid w:val="002C6E46"/>
    <w:rsid w:val="002F3E0E"/>
    <w:rsid w:val="00532BB6"/>
    <w:rsid w:val="005571B5"/>
    <w:rsid w:val="00674BEF"/>
    <w:rsid w:val="0078083A"/>
    <w:rsid w:val="009A12EE"/>
    <w:rsid w:val="00C72300"/>
    <w:rsid w:val="00C84A33"/>
    <w:rsid w:val="00CE3936"/>
    <w:rsid w:val="00E672B9"/>
    <w:rsid w:val="00F5019F"/>
    <w:rsid w:val="00F70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1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12E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A12EE"/>
    <w:pPr>
      <w:ind w:left="720"/>
      <w:contextualSpacing/>
    </w:pPr>
  </w:style>
  <w:style w:type="paragraph" w:styleId="a6">
    <w:name w:val="Title"/>
    <w:basedOn w:val="a"/>
    <w:link w:val="a7"/>
    <w:qFormat/>
    <w:rsid w:val="009A12EE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9A12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9A12E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9A1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9A12EE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9A12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DEAA5-6BD1-4C12-86E8-BCDC9FE4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8</cp:revision>
  <cp:lastPrinted>2020-12-21T02:39:00Z</cp:lastPrinted>
  <dcterms:created xsi:type="dcterms:W3CDTF">2020-12-07T02:35:00Z</dcterms:created>
  <dcterms:modified xsi:type="dcterms:W3CDTF">2020-12-25T06:10:00Z</dcterms:modified>
</cp:coreProperties>
</file>