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51" w:rsidRDefault="00FD0851" w:rsidP="00FD0851">
      <w:pPr>
        <w:shd w:val="clear" w:color="auto" w:fill="FFFFFF"/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РОССИЙСКАЯ ФЕДЕРАЦИЯ</w:t>
      </w:r>
    </w:p>
    <w:p w:rsidR="00FD0851" w:rsidRDefault="00FD0851" w:rsidP="00FD0851">
      <w:pPr>
        <w:shd w:val="clear" w:color="auto" w:fill="FFFFFF"/>
        <w:spacing w:after="0"/>
        <w:ind w:right="5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ЕНТАУЛЬСКОГО СЕЛЬСОВЕТА</w:t>
      </w:r>
    </w:p>
    <w:p w:rsidR="00FD0851" w:rsidRDefault="00FD0851" w:rsidP="00FD0851">
      <w:pPr>
        <w:shd w:val="clear" w:color="auto" w:fill="FFFFFF"/>
        <w:spacing w:after="0"/>
        <w:ind w:right="5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БОЛЬШЕМУРТИНСКОГО РАЙОНА</w:t>
      </w:r>
    </w:p>
    <w:p w:rsidR="00FD0851" w:rsidRDefault="00FD0851" w:rsidP="00FD0851">
      <w:pPr>
        <w:shd w:val="clear" w:color="auto" w:fill="FFFFFF"/>
        <w:spacing w:before="5" w:after="0"/>
        <w:ind w:left="5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КРАСНОЯРСКОГО КРАЯ</w:t>
      </w:r>
    </w:p>
    <w:p w:rsidR="00FD0851" w:rsidRDefault="00FD0851" w:rsidP="00FD0851">
      <w:pPr>
        <w:shd w:val="clear" w:color="auto" w:fill="FFFFFF"/>
        <w:spacing w:before="322" w:after="0"/>
        <w:ind w:right="5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2"/>
          <w:sz w:val="24"/>
          <w:szCs w:val="24"/>
        </w:rPr>
        <w:t>ПОСТАНОВЛЕНИЕ</w:t>
      </w:r>
    </w:p>
    <w:p w:rsidR="00FD0851" w:rsidRDefault="00FD0851" w:rsidP="00FD0851">
      <w:pPr>
        <w:shd w:val="clear" w:color="auto" w:fill="FFFFFF"/>
        <w:tabs>
          <w:tab w:val="left" w:pos="3926"/>
          <w:tab w:val="left" w:pos="7277"/>
        </w:tabs>
        <w:spacing w:after="0"/>
        <w:jc w:val="both"/>
        <w:rPr>
          <w:rFonts w:ascii="Times New Roman" w:hAnsi="Times New Roman"/>
          <w:spacing w:val="2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15.06.2020 года                                       п</w:t>
      </w:r>
      <w:proofErr w:type="gramStart"/>
      <w:r>
        <w:rPr>
          <w:rFonts w:ascii="Times New Roman" w:hAnsi="Times New Roman"/>
          <w:spacing w:val="-3"/>
          <w:sz w:val="24"/>
          <w:szCs w:val="24"/>
        </w:rPr>
        <w:t>.К</w:t>
      </w:r>
      <w:proofErr w:type="gramEnd"/>
      <w:r>
        <w:rPr>
          <w:rFonts w:ascii="Times New Roman" w:hAnsi="Times New Roman"/>
          <w:spacing w:val="-3"/>
          <w:sz w:val="24"/>
          <w:szCs w:val="24"/>
        </w:rPr>
        <w:t>расные Ключи</w:t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/>
          <w:spacing w:val="23"/>
          <w:sz w:val="24"/>
          <w:szCs w:val="24"/>
        </w:rPr>
        <w:t>№34</w:t>
      </w:r>
    </w:p>
    <w:p w:rsidR="00FD0851" w:rsidRDefault="00FD0851" w:rsidP="00FD0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0851" w:rsidRDefault="00FD0851" w:rsidP="00FD0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57" w:type="dxa"/>
        <w:tblLook w:val="04A0"/>
      </w:tblPr>
      <w:tblGrid>
        <w:gridCol w:w="9571"/>
        <w:gridCol w:w="4786"/>
      </w:tblGrid>
      <w:tr w:rsidR="00FD0851" w:rsidTr="00FD0851">
        <w:tc>
          <w:tcPr>
            <w:tcW w:w="9571" w:type="dxa"/>
            <w:hideMark/>
          </w:tcPr>
          <w:p w:rsidR="00FD0851" w:rsidRDefault="00FD08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осуществления капитальных вложений в объекты муниципальной собственности муниципального образования за счет средств бюджета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Ентаульский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Большемуртинского района Красноярского края</w:t>
            </w:r>
          </w:p>
        </w:tc>
        <w:tc>
          <w:tcPr>
            <w:tcW w:w="4786" w:type="dxa"/>
          </w:tcPr>
          <w:p w:rsidR="00FD0851" w:rsidRDefault="00FD08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0851" w:rsidRDefault="00FD0851" w:rsidP="00FD0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статьями 78.2 и 79 Бюджетного кодекса Российской Федерации, руководствуясь Уставом Ентаульского сельсовета Большемуртинского района Красноярского края, ПОСТАНОВЛЯЮ: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прилагаемый Порядок осуществления капитальных вложений в объекты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 Красноярского края за счет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согласно приложению.</w:t>
      </w:r>
    </w:p>
    <w:p w:rsidR="00FD0851" w:rsidRDefault="00FD0851" w:rsidP="00FD085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постановления оставляю  за собой.</w:t>
      </w:r>
    </w:p>
    <w:p w:rsidR="00FD0851" w:rsidRDefault="00FD0851" w:rsidP="00FD085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 (обнародования) в установленном порядке.</w:t>
      </w:r>
    </w:p>
    <w:p w:rsidR="00FD0851" w:rsidRDefault="00FD0851" w:rsidP="00FD0851">
      <w:pPr>
        <w:pStyle w:val="ConsNormal"/>
        <w:tabs>
          <w:tab w:val="num" w:pos="0"/>
          <w:tab w:val="left" w:pos="644"/>
        </w:tabs>
        <w:ind w:firstLine="709"/>
        <w:jc w:val="both"/>
        <w:rPr>
          <w:sz w:val="24"/>
          <w:szCs w:val="24"/>
        </w:rPr>
      </w:pPr>
    </w:p>
    <w:p w:rsidR="00FD0851" w:rsidRDefault="00FD0851" w:rsidP="00FD085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0851" w:rsidRDefault="00FD0851" w:rsidP="00FD085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0851" w:rsidRDefault="00FD0851" w:rsidP="00FD085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сельсовета: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А.Е.Шейко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D0851" w:rsidRDefault="00FD0851" w:rsidP="00FD0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0851" w:rsidRDefault="00FD0851" w:rsidP="00FD0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0851" w:rsidRDefault="00FD0851" w:rsidP="00FD0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0851" w:rsidRDefault="00FD0851" w:rsidP="00FD085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Опубликовано в Ведомостях муниципальных органов  </w:t>
      </w:r>
      <w:proofErr w:type="spellStart"/>
      <w:r>
        <w:rPr>
          <w:sz w:val="20"/>
          <w:szCs w:val="20"/>
        </w:rPr>
        <w:t>Ентаульский</w:t>
      </w:r>
      <w:proofErr w:type="spellEnd"/>
      <w:r>
        <w:rPr>
          <w:sz w:val="20"/>
          <w:szCs w:val="20"/>
        </w:rPr>
        <w:t xml:space="preserve"> сельсовет Большемуртинского района Красноярского края от 19.06.2020 № 167</w:t>
      </w:r>
    </w:p>
    <w:p w:rsidR="00FD0851" w:rsidRDefault="00FD0851" w:rsidP="00FD0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0851" w:rsidRDefault="00FD0851" w:rsidP="00FD08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851" w:rsidRDefault="00FD0851" w:rsidP="00FD08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851" w:rsidRDefault="00FD0851" w:rsidP="00FD08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851" w:rsidRDefault="00FD0851" w:rsidP="00FD08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851" w:rsidRDefault="00FD0851" w:rsidP="00FD08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851" w:rsidRDefault="00FD0851" w:rsidP="00FD08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851" w:rsidRDefault="00FD0851" w:rsidP="00FD08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851" w:rsidRDefault="00FD0851" w:rsidP="00FD085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0851" w:rsidRDefault="00FD0851" w:rsidP="00FD08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FD0851" w:rsidRDefault="00FD0851" w:rsidP="00FD08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Ентаульского </w:t>
      </w:r>
    </w:p>
    <w:p w:rsidR="00FD0851" w:rsidRDefault="00FD0851" w:rsidP="00FD08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от 15.06.2020  № 34</w:t>
      </w:r>
    </w:p>
    <w:p w:rsidR="00FD0851" w:rsidRDefault="00FD0851" w:rsidP="00FD08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0851" w:rsidRDefault="00FD0851" w:rsidP="00FD08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"/>
      <w:bookmarkEnd w:id="0"/>
      <w:r>
        <w:rPr>
          <w:rFonts w:ascii="Times New Roman" w:hAnsi="Times New Roman" w:cs="Times New Roman"/>
          <w:sz w:val="24"/>
          <w:szCs w:val="24"/>
        </w:rPr>
        <w:t>ПОРЯДОК ОСУЩЕСТВЛЕНИЯ КАПИТАЛЬНЫХ ВЛОЖЕНИЙ В ОБЪЕКТЫ МУНИЦИПАЛЬНОЙ СОБСТВЕННОСТИ МУНИЦИПАЛЬНОГО ОБРАЗОВАНИЯ ЕНТАУЛЬСКИЙ СЕЛЬСОВЕТ  БОЛЬШЕМУРТИНСКОГО РАЙОНА КРАСНОЯРСКОГО КРАЯ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СЧЕТ СРЕДСТВ БЮДЖЕТА МУНИЦИПАЛЬНОГО ОБРАЗОВАНИЯ</w:t>
      </w:r>
    </w:p>
    <w:p w:rsidR="00FD0851" w:rsidRDefault="00FD0851" w:rsidP="00FD085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ЕНТАУЛЬСКИЙ СЕЛЬСОВЕТ</w:t>
      </w:r>
    </w:p>
    <w:p w:rsidR="00FD0851" w:rsidRDefault="00FD0851" w:rsidP="00FD085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0851" w:rsidRDefault="00FD0851" w:rsidP="00FD085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устанавливает: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а) порядок осуществления бюджетных инвестиций в форме капитальных вложений в объекты капитального строительства муниципальной собственности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 Красноярского края, в приобретение объектов недвижимого имущества в муниципальную собственность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и (или) подготовку обоснования инвестиций и проведение его технологического и ценового аудита за счет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в том числе за счет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субсидий из областного и федерального бюджетов (далее - бюджетные инвестиции), в том числе условия передачи администрацией Ентаульского сельсовета муниципальным бюджетным учреждениям или муниципальным автономным учреждениям, муниципальным унитарным предприятиям (далее - организации) полномочий муниципального заказчика по заключению и исполнению от имени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муниципальных контрактов от лица администрации Ентаульского сельсовета в соответствии с настоящим Порядком, а также порядок заключения соглашений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передаче указанных полномочий;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б) порядок предоставления из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 Красноярского края субсидий организациям на осуществление капитальных вложений в объекты капитального строительства муниципальной собственности Ентаульского сельсовета, объекты недвижимого имущества, приобретаемые в муниципальную собственность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и (или) подготовку обоснования инвестиций и проведение его технологического и ценового аудита (далее соответственно - объекты, субсидии), в том числе за счет субсидий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областного и федерального бюджетов;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порядок принятия получателем из бюджета муниципального образования, предоставляющего субсидию, решения о наличии потребности направления остатка не использованной на начало очередного финансового года субсидии на цели ее предоставления.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Осуществление бюджетных инвестиций и предоставление субсидий осуществляется в соответствии с нормативными правовыми актами администрации Ентаульского сельсовета, принятыми в соответствии с пунктом 2 статьи 78.2 и пунктом 2 статьи 79 Бюджетного кодекса Российской Федерации (далее - акты).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 осуществлении капитальных вложений в объекты в ходе исполнения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  не допускается: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предоставление субсидий в отношении объектов, по которым принято постановление администрации Ентаульского сельсовета о подготовке и реализации бюджетных инвестиций в соответствии с пунктом 2 статьи 79 Бюджетного кодекса Российской Федерации;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предоставление бюджетных инвестиций в объекты, по которым принято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постановление о предоставлении субсидий, предусмотренное пунктом 2 статьи 78.2 Бюджетного кодекса Российской Федерации.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Объем предоставляемых бюджетных инвестиций и субсидий должен соответствовать объему бюджетных ассигнований, предусмотренному на соответствующие цели решением о бюджете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 на соответствующий год.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или увеличением уставного фонда муниципальных унитарных предприятий, основанных на праве хозяйственного ведения, либо включаются в состав муниципальной казны Ентаульского сельсовета.</w:t>
      </w:r>
      <w:proofErr w:type="gramEnd"/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перевооружения), приобретения объектов либо обоснования инвестиций, а также о сроках и об объемах перечисления субсидий организациям учитывается при формировании прогноза кассовых выплат из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района, необходимого для составления в установленном порядке кассового плана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исполнения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района.</w:t>
      </w:r>
    </w:p>
    <w:p w:rsidR="00FD0851" w:rsidRDefault="00FD0851" w:rsidP="00FD0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0851" w:rsidRDefault="00FD0851" w:rsidP="00FD085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Осуществление бюджетных инвестиций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перевооружения), приобретения объектов либо обоснования инвестиций: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путем заключения и исполнения муниципальных контрактов, муниципальными заказчиками, являющимися получателями средств бюджета;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путем заключения и исполнения муниципальных контрактов, муниципальными бюджетными или автономными учреждениями, муниципальными унитарными предприятиями, которым учредитель (далее - администрация Ентаульского сельсовета) передал на основании соглашения свои полномочия муниципального заказчика по заключению и исполнению муниципальных контрактов от лица администрации Наименование муниципального образования (далее - передача полномочий, соглашение о передаче полномочий).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бюджета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на срок, превышающий срок действия утвержденных ему лимитов бюджетных обязательств.</w:t>
      </w:r>
      <w:proofErr w:type="gramEnd"/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Соглашение о передаче полномочий может быть заключено в отношении нескольких объектов и должно содержать следующие условия: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цель осуществления бюджетных инвестиций и их объем с разбивкой по годам в отношении каждого объекта.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Также должны указываться наименование объекта, его мощность, стоимость, сроки строительства (реконструкции, в том числе с элементами реставрации, технического перевооружения), приобретения либо обоснования инвестиций;</w:t>
      </w:r>
      <w:proofErr w:type="gramEnd"/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права и обязанности бюджетного или автономного учреждения по заключению и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исполнению от лица учредителя муниципальных контрактов;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ответственность бюджетного или автономного учреждения за неисполнение или ненадлежащее исполнение переданных полномочий;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право учредителя на проведение проверок соблюдения бюджетным или автономным учреждением условий соглашения о передаче полномочий;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обязанность бюджетного или автономного учреждения по ведению бюджетного учета, составлению и представлению бюджетной отчетности как получателя бюджетных средств.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Операции с бюджетными инвестициями осуществляются в порядке, установленном бюджетным законодательством Российской Федерации для исполнения бюджета, и отражаются на открытых в органах Федерального казначейства лицевых счетах: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получателя бюджетных средств - в случае заключения муниципальных контрактов муниципальным заказчиком;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4"/>
      <w:bookmarkEnd w:id="1"/>
      <w:r>
        <w:rPr>
          <w:rFonts w:ascii="Times New Roman" w:hAnsi="Times New Roman" w:cs="Times New Roman"/>
          <w:i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для учета операций по переданным полномочиям получателя бюджетных средств - в случае заключения от имени муниц</w:t>
      </w:r>
      <w:r w:rsidR="00346557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346557"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 муниципальных контрактов организациями о</w:t>
      </w:r>
      <w:r w:rsidR="00346557">
        <w:rPr>
          <w:rFonts w:ascii="Times New Roman" w:hAnsi="Times New Roman" w:cs="Times New Roman"/>
          <w:sz w:val="24"/>
          <w:szCs w:val="24"/>
        </w:rPr>
        <w:t>т лица администрации Ентаульского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открытия организации лицевого счета, указанного в подпункте «б» пункта 10 настоящего Порядка, организация в течение 5 рабочих дней со дня получения от учредителя подписанного соглашения о передаче полномочий представляет в орган Федерального казначейства по Красноярскому краю области документы, необходимые для открытия лицевого счета по переданным полномочиям получателя бюджетных средств.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Основанием для открытия лицевого счета, указанного в подпункте «б» пункта 10 настоящего Порядка, является копия соглашения о передаче полномочий.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Финансирование расходов на оплату бюджетных инвестиций в объекты капитального строительства муниципальной собственности муниц</w:t>
      </w:r>
      <w:r w:rsidR="00346557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346557"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форме капитальных вложений производится в соответствии со сводной бюджетной росписью бюджета муниц</w:t>
      </w:r>
      <w:r w:rsidR="00346557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346557"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 на соответствующий финансовый год на основании заявок путем перечисления средств на лицевые счета получателей средств бюджета, открытые в органах Федерального казначейства.</w:t>
      </w:r>
      <w:proofErr w:type="gramEnd"/>
    </w:p>
    <w:p w:rsidR="00FD0851" w:rsidRDefault="00FD0851" w:rsidP="00FD0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0851" w:rsidRDefault="00FD0851" w:rsidP="00FD085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Предоставление субсидий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Субсидии предоставляются организациям в размере средств, пред</w:t>
      </w:r>
      <w:r w:rsidR="00346557">
        <w:rPr>
          <w:rFonts w:ascii="Times New Roman" w:hAnsi="Times New Roman" w:cs="Times New Roman"/>
          <w:sz w:val="24"/>
          <w:szCs w:val="24"/>
        </w:rPr>
        <w:t>усмотренных решением Ентаульского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Совета депутатов о бюджете муниц</w:t>
      </w:r>
      <w:r w:rsidR="00346557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346557"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 на соответствующий финансовый год и на плановый период, и лимитов бюджетных обязательств, доведенных в установленном порядке получателю средств бюджета муниц</w:t>
      </w:r>
      <w:r w:rsidR="00346557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346557"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 на цели предоставления субсидий.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Предоставление субсидии осуществляется в соответствии с соглашением, заключенным между учредителем и организацией (далее - соглашение о предоставлении субсидий) на срок, не превышающий срок действия утвержденных получателю средств бюджета муниц</w:t>
      </w:r>
      <w:r w:rsidR="00346557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346557"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 лимитов бюджетных обязательств на предоставление субсидии.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учредителя, принятому в соответствии с абзацем 14 пункта 4 статьи 78.2 Бюджетного кодекса Российской Федерации, получателю средств бюджета муниц</w:t>
      </w:r>
      <w:r w:rsidR="00346557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346557"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</w:t>
      </w:r>
      <w:r w:rsidR="003465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быть предоставлено право заключать соглашения о предоставлении субсидии на срок, превышающий срок действия утвержденных ему лимитов бюджетных обязательств на предоставление субсидий.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Соглашение о предоставлении субсидии может быть заключено в отношении </w:t>
      </w:r>
      <w:r>
        <w:rPr>
          <w:rFonts w:ascii="Times New Roman" w:hAnsi="Times New Roman" w:cs="Times New Roman"/>
          <w:sz w:val="24"/>
          <w:szCs w:val="24"/>
        </w:rPr>
        <w:lastRenderedPageBreak/>
        <w:t>нескольких объектов. Соглашение о предоставлении субсидии должно содержать: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цель предоставления субсидии и ее объем с 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перевооружения), приобретения объекта либо обоснования инвестиций, рассчитанной в ценах соответствующих лет стоимости объекта (сметной или предполагаемой (предельной) стоимости объекта капитального строительства муниципальной собственности муниц</w:t>
      </w:r>
      <w:r w:rsidR="00346557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346557"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района, стоимости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приобретения объекта недвижимого имущества в муниципальную собственность муниц</w:t>
      </w:r>
      <w:r w:rsidR="00346557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346557"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 либо предполагаемая стоимость объекта, по которому планируется подготовка обоснования инвестиций), соответствующих акту (решению), а также с указанием общего (предельного) объема (размера) капитальных вложений за счет всех источников финансового обеспечения, в том числе общего (предельного) объема (размера) предоставляемой субсидии, соответствующего акту (решению).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Объем предоставляемой субсидии должен соответствовать объему бюджетных ассигнований на предоставление субсидии, предусмотренному муниципальной адресной инвестиционной программой;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условие о соблюдении организацией при использовании субсидии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положения, устанавливающие обязанность муниципального автономного учреждения и муниципального унитарного предприятия по открытию в органе Федерального казначейства лицевого счета по получению и использованию субсидий;</w:t>
      </w:r>
      <w:proofErr w:type="gramEnd"/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 обязательство муниципального унитарного предприятия осуществлять эксплуатационные расходы, необходимые для содержания объекта после ввода его в эксплуатацию (приобретения), без использования на эти цели средств бюджета муниципального о</w:t>
      </w:r>
      <w:r w:rsidR="00346557">
        <w:rPr>
          <w:rFonts w:ascii="Times New Roman" w:hAnsi="Times New Roman" w:cs="Times New Roman"/>
          <w:sz w:val="24"/>
          <w:szCs w:val="24"/>
        </w:rPr>
        <w:t xml:space="preserve">бразования </w:t>
      </w:r>
      <w:proofErr w:type="spellStart"/>
      <w:r w:rsidR="00346557"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района;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е) обязательство муниципального бюджетного учреждения или муниципального автономного учреждения осуществлять эксплуатационные расходы, необходимые для содержания объекта после ввода его в эксплуатацию (приобретения), за счет средств, предоставляемых из бюджета муниц</w:t>
      </w:r>
      <w:r w:rsidR="00346557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346557"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района, в объеме, не превышающем размер соответствующих нормативных затрат, применяемых при расчете субсидии на финансовое обеспечение выполнения муниципального задания на оказание муниципальных услуг (выполнение работ);</w:t>
      </w:r>
      <w:proofErr w:type="gramEnd"/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сроки (порядок определения сроков) перечисления субсидии, а также положения, устанавливающие обязанность перечисления субсидии на лицевой счет по получению и использованию субсидий, открытый в органе Федерального казначейства;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положения, устанавливающие право учредителя на проведение проверок соблюдения организацией условий, установленных соглашением о предоставлении субсидии;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порядок возврата организацией средств в объеме остатка субсидии, не использованной на начало очередного финансового года, перечисленной ей в предшествующем финансовом году, в случае отсутствия р</w:t>
      </w:r>
      <w:r w:rsidR="00346557">
        <w:rPr>
          <w:rFonts w:ascii="Times New Roman" w:hAnsi="Times New Roman" w:cs="Times New Roman"/>
          <w:sz w:val="24"/>
          <w:szCs w:val="24"/>
        </w:rPr>
        <w:t>ешения администрации Ентаульского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 наличии потребности направления этих средств на цели предоставления субсидии на капитальные вложения, указанного в пункте 19 настоящего Порядка;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к) порядок возврата сумм, использованных организацией, в случае установления по результатам проверок фактов нарушения целей и условий, определенных соглашением о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предоставлении субсидии;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л) положения,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капитальных вложений в объекты за счет иных источников финансирования в случае, если актом и соглашением о предоставлении субсидии предусмотрено указанное условие;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м) порядок и сроки представления организацией отчетности об использовании субсидии;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) случаи и порядок внесения изменений в соглашение о предоставлении субсидии, в том числе в случае уменьшения ранее доведенных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Операции с субсидиями, поступающими организациям, учитываются на отдельных лицевых счетах, открываемых организациям в органах Федерального казначейства.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Финансирование расходов в форме субсидий на осуществление капитальных вложений в объекты капитального строительства муниципальной собственности муниц</w:t>
      </w:r>
      <w:r w:rsidR="00346557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346557"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 в части капитальных вложений в основные средства муниципальных бюджетных или автономных учреждений, муниципальных унитарных предприятий осуществляется в соответствии со сводной бюджетной росписью бюджета муниц</w:t>
      </w:r>
      <w:r w:rsidR="00346557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346557">
        <w:rPr>
          <w:rFonts w:ascii="Times New Roman" w:hAnsi="Times New Roman" w:cs="Times New Roman"/>
          <w:sz w:val="24"/>
          <w:szCs w:val="24"/>
        </w:rPr>
        <w:t>Енгтаульский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 на соответствующий финансовый год на основании заявок главных распорядителей бюджетных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средств путем перечисления средств на лицевые счета главных распорядителей бюджетных средств, открытые в органах Федерального казначейства.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Санкционирование расходов организаций, источником финансового обеспечения которых являются субсидии, в том числе остатки субсидий, не использованные на начало очередного финансового года, осуществляется в порядке, установленном финансовым управлением администрации Большемуртинского района.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Не использованные на начало очередного финансового года остатки субсидий подлежат перечислению организациями в установленном порядке в бюджет муниц</w:t>
      </w:r>
      <w:r w:rsidR="00346557">
        <w:rPr>
          <w:rFonts w:ascii="Times New Roman" w:hAnsi="Times New Roman" w:cs="Times New Roman"/>
          <w:sz w:val="24"/>
          <w:szCs w:val="24"/>
        </w:rPr>
        <w:t xml:space="preserve">ипального образования </w:t>
      </w:r>
      <w:proofErr w:type="spellStart"/>
      <w:r w:rsidR="00346557">
        <w:rPr>
          <w:rFonts w:ascii="Times New Roman" w:hAnsi="Times New Roman" w:cs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Большемуртинского района.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В соответствии с ре</w:t>
      </w:r>
      <w:r w:rsidR="00346557">
        <w:rPr>
          <w:rFonts w:ascii="Times New Roman" w:hAnsi="Times New Roman" w:cs="Times New Roman"/>
          <w:sz w:val="24"/>
          <w:szCs w:val="24"/>
        </w:rPr>
        <w:t>шением администрации Ентаульского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указанное решение может быть включено несколько объектов.</w:t>
      </w:r>
    </w:p>
    <w:p w:rsidR="00FD0851" w:rsidRDefault="00FD0851" w:rsidP="00FD08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5"/>
      <w:bookmarkEnd w:id="2"/>
      <w:r>
        <w:rPr>
          <w:rFonts w:ascii="Times New Roman" w:hAnsi="Times New Roman" w:cs="Times New Roman"/>
          <w:sz w:val="24"/>
          <w:szCs w:val="24"/>
        </w:rPr>
        <w:t>19. Решение о наличии потребности в остатках субсидии на капитальные вложения приним</w:t>
      </w:r>
      <w:r w:rsidR="00346557">
        <w:rPr>
          <w:rFonts w:ascii="Times New Roman" w:hAnsi="Times New Roman" w:cs="Times New Roman"/>
          <w:sz w:val="24"/>
          <w:szCs w:val="24"/>
        </w:rPr>
        <w:t>ается администрацией Ентаульского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1 марта финансового года, следующего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D0851" w:rsidRDefault="00FD0851" w:rsidP="00FD085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0851" w:rsidRDefault="00FD0851" w:rsidP="00FD08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68CD" w:rsidRDefault="004068CD"/>
    <w:sectPr w:rsidR="004068CD" w:rsidSect="0040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851"/>
    <w:rsid w:val="00346557"/>
    <w:rsid w:val="004068CD"/>
    <w:rsid w:val="009A3E75"/>
    <w:rsid w:val="00FD0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D0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FD08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D08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ConsNormal">
    <w:name w:val="ConsNormal"/>
    <w:rsid w:val="00FD085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2688</Words>
  <Characters>15322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2020-08-03T08:38:00Z</dcterms:created>
  <dcterms:modified xsi:type="dcterms:W3CDTF">2020-08-03T08:55:00Z</dcterms:modified>
</cp:coreProperties>
</file>