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3A" w:rsidRDefault="00EE043A" w:rsidP="00EE0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E043A" w:rsidRDefault="00EE043A" w:rsidP="00EE0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ЕНТАУЛЬСКОГО СЕЛЬСОВЕТА</w:t>
      </w:r>
    </w:p>
    <w:p w:rsidR="00EE043A" w:rsidRDefault="00EE043A" w:rsidP="00EE0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EE043A" w:rsidRDefault="00EE043A" w:rsidP="00EE0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EE043A" w:rsidRDefault="00EE043A" w:rsidP="00EE0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43A" w:rsidRDefault="00EE043A" w:rsidP="00EE0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EE043A" w:rsidRDefault="00EE043A" w:rsidP="00EE0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EE043A" w:rsidTr="00C51E02">
        <w:tc>
          <w:tcPr>
            <w:tcW w:w="3190" w:type="dxa"/>
            <w:hideMark/>
          </w:tcPr>
          <w:p w:rsidR="00EE043A" w:rsidRDefault="00EE04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16.07.2020г.</w:t>
            </w:r>
          </w:p>
        </w:tc>
        <w:tc>
          <w:tcPr>
            <w:tcW w:w="3190" w:type="dxa"/>
            <w:hideMark/>
          </w:tcPr>
          <w:p w:rsidR="00EE043A" w:rsidRDefault="00EE04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расные Ключи</w:t>
            </w:r>
          </w:p>
        </w:tc>
        <w:tc>
          <w:tcPr>
            <w:tcW w:w="3191" w:type="dxa"/>
            <w:hideMark/>
          </w:tcPr>
          <w:p w:rsidR="00EE043A" w:rsidRDefault="00EE04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№ 37</w:t>
            </w:r>
          </w:p>
        </w:tc>
      </w:tr>
    </w:tbl>
    <w:p w:rsidR="00EE043A" w:rsidRDefault="00EE043A" w:rsidP="00EE043A"/>
    <w:p w:rsidR="00EE043A" w:rsidRDefault="00EE043A" w:rsidP="00EE04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Порядка осуществления заимствований муниципальными унитарными предприятиями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Ентаульский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Большемуртинского  района Красноярского края</w:t>
      </w:r>
    </w:p>
    <w:p w:rsidR="00EE043A" w:rsidRDefault="00EE043A" w:rsidP="00EE043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2 статьи 24 Федерального закона от 14 ноября 2002 № 161-ФЗ «О государственных и муниципальных унитарных предприятиях», руководствуясь Уставом Ентаульского сельсовета Большемуртинского  района Красноярского края, ПОСТАНОВЛЯЮ: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прилагаемый Порядок осуществления заимствований муниципальными унитарными предприятиями муниципального образования</w:t>
      </w:r>
    </w:p>
    <w:p w:rsidR="00EE043A" w:rsidRDefault="00EE043A" w:rsidP="00EE043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Ентаульский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Большемуртинского  района Красноярского края.</w:t>
      </w:r>
    </w:p>
    <w:p w:rsidR="00EE043A" w:rsidRDefault="00EE043A" w:rsidP="00EE043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EE043A" w:rsidRDefault="00EE043A" w:rsidP="00EE043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EE043A" w:rsidRDefault="00EE043A" w:rsidP="00EE043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E043A" w:rsidRDefault="00EE043A" w:rsidP="00EE043A">
      <w:pPr>
        <w:shd w:val="clear" w:color="auto" w:fill="FFFFFF"/>
        <w:spacing w:after="0" w:line="326" w:lineRule="exact"/>
        <w:rPr>
          <w:rFonts w:ascii="Arial" w:hAnsi="Arial" w:cs="Arial"/>
          <w:sz w:val="24"/>
          <w:szCs w:val="24"/>
        </w:rPr>
      </w:pPr>
    </w:p>
    <w:p w:rsidR="00EE043A" w:rsidRDefault="00EE043A" w:rsidP="00EE043A">
      <w:pPr>
        <w:shd w:val="clear" w:color="auto" w:fill="FFFFFF"/>
        <w:spacing w:after="0" w:line="326" w:lineRule="exact"/>
        <w:rPr>
          <w:rFonts w:ascii="Arial" w:hAnsi="Arial" w:cs="Arial"/>
          <w:sz w:val="24"/>
          <w:szCs w:val="24"/>
        </w:rPr>
      </w:pPr>
    </w:p>
    <w:p w:rsidR="00EE043A" w:rsidRDefault="00EE043A" w:rsidP="00EE043A">
      <w:pPr>
        <w:shd w:val="clear" w:color="auto" w:fill="FFFFFF"/>
        <w:spacing w:after="0" w:line="326" w:lineRule="exact"/>
        <w:rPr>
          <w:rFonts w:ascii="Arial" w:hAnsi="Arial" w:cs="Arial"/>
          <w:sz w:val="24"/>
          <w:szCs w:val="24"/>
        </w:rPr>
      </w:pPr>
    </w:p>
    <w:p w:rsidR="00EE043A" w:rsidRDefault="00EE043A" w:rsidP="00EE043A">
      <w:pPr>
        <w:shd w:val="clear" w:color="auto" w:fill="FFFFFF"/>
        <w:spacing w:after="0" w:line="326" w:lineRule="exact"/>
        <w:rPr>
          <w:rFonts w:ascii="Arial" w:hAnsi="Arial" w:cs="Arial"/>
          <w:sz w:val="24"/>
          <w:szCs w:val="24"/>
        </w:rPr>
      </w:pPr>
    </w:p>
    <w:p w:rsidR="00EE043A" w:rsidRDefault="00EE043A" w:rsidP="00EE043A">
      <w:pPr>
        <w:shd w:val="clear" w:color="auto" w:fill="FFFFFF"/>
        <w:spacing w:after="0" w:line="326" w:lineRule="exact"/>
        <w:rPr>
          <w:rFonts w:ascii="Arial" w:hAnsi="Arial" w:cs="Arial"/>
          <w:sz w:val="24"/>
          <w:szCs w:val="24"/>
        </w:rPr>
      </w:pPr>
    </w:p>
    <w:p w:rsidR="00EE043A" w:rsidRDefault="00EE043A" w:rsidP="00EE043A">
      <w:pPr>
        <w:shd w:val="clear" w:color="auto" w:fill="FFFFFF"/>
        <w:spacing w:after="0" w:line="326" w:lineRule="exact"/>
        <w:rPr>
          <w:rFonts w:ascii="Arial" w:hAnsi="Arial" w:cs="Arial"/>
          <w:sz w:val="24"/>
          <w:szCs w:val="24"/>
        </w:rPr>
      </w:pPr>
    </w:p>
    <w:p w:rsidR="00EE043A" w:rsidRDefault="00EE043A" w:rsidP="00EE043A">
      <w:pPr>
        <w:shd w:val="clear" w:color="auto" w:fill="FFFFFF"/>
        <w:spacing w:after="0" w:line="326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А.И.Лейтнер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E043A" w:rsidRDefault="00EE043A" w:rsidP="00EE043A">
      <w:pPr>
        <w:spacing w:line="240" w:lineRule="auto"/>
        <w:rPr>
          <w:rFonts w:ascii="Arial" w:hAnsi="Arial" w:cs="Arial"/>
          <w:sz w:val="24"/>
          <w:szCs w:val="24"/>
        </w:rPr>
      </w:pPr>
    </w:p>
    <w:p w:rsidR="00EE043A" w:rsidRDefault="00EE043A" w:rsidP="00EE043A"/>
    <w:p w:rsidR="00EE043A" w:rsidRDefault="00EE043A" w:rsidP="00EE043A"/>
    <w:p w:rsidR="00EE043A" w:rsidRDefault="00EE043A" w:rsidP="00EE043A"/>
    <w:p w:rsidR="00EE043A" w:rsidRDefault="00EE043A" w:rsidP="00EE043A"/>
    <w:p w:rsidR="00EE043A" w:rsidRDefault="00EE043A" w:rsidP="00EE043A"/>
    <w:p w:rsidR="00EE043A" w:rsidRDefault="00EE043A" w:rsidP="00EE043A"/>
    <w:p w:rsidR="00EE043A" w:rsidRDefault="00EE043A" w:rsidP="00EE043A"/>
    <w:p w:rsidR="00EE043A" w:rsidRDefault="00EE043A" w:rsidP="00EE043A"/>
    <w:p w:rsidR="00EE043A" w:rsidRDefault="00EE043A" w:rsidP="00EE043A"/>
    <w:p w:rsidR="00EE043A" w:rsidRDefault="00EE043A" w:rsidP="00EE043A"/>
    <w:p w:rsidR="00EE043A" w:rsidRDefault="00EE043A" w:rsidP="00EE043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EE043A" w:rsidRDefault="00EE043A" w:rsidP="00EE043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Ентаульского </w:t>
      </w:r>
    </w:p>
    <w:p w:rsidR="00EE043A" w:rsidRDefault="00EE043A" w:rsidP="00EE043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сельсовета от 16.07.2020  № 37</w:t>
      </w:r>
    </w:p>
    <w:p w:rsidR="00EE043A" w:rsidRDefault="00EE043A" w:rsidP="00EE043A"/>
    <w:p w:rsidR="00EE043A" w:rsidRDefault="00EE043A" w:rsidP="00EE04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EE043A" w:rsidRDefault="00EE043A" w:rsidP="00EE04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осуществления заимствований </w:t>
      </w:r>
      <w:proofErr w:type="gramStart"/>
      <w:r>
        <w:rPr>
          <w:rFonts w:ascii="Arial" w:hAnsi="Arial" w:cs="Arial"/>
          <w:sz w:val="24"/>
          <w:szCs w:val="24"/>
        </w:rPr>
        <w:t>муниципальными</w:t>
      </w:r>
      <w:proofErr w:type="gramEnd"/>
      <w:r>
        <w:rPr>
          <w:rFonts w:ascii="Arial" w:hAnsi="Arial" w:cs="Arial"/>
          <w:sz w:val="24"/>
          <w:szCs w:val="24"/>
        </w:rPr>
        <w:t xml:space="preserve"> унитарными</w:t>
      </w:r>
    </w:p>
    <w:p w:rsidR="00EE043A" w:rsidRDefault="00EE043A" w:rsidP="00EE043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предприятиями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Ентаульский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Большемуртинского  района Красноярского края</w:t>
      </w:r>
    </w:p>
    <w:p w:rsidR="00EE043A" w:rsidRDefault="00EE043A" w:rsidP="00EE043A">
      <w:pPr>
        <w:spacing w:after="0"/>
        <w:rPr>
          <w:rFonts w:ascii="Arial" w:hAnsi="Arial" w:cs="Arial"/>
          <w:sz w:val="24"/>
          <w:szCs w:val="24"/>
        </w:rPr>
      </w:pP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Настоящий Порядок регулирует осуществление </w:t>
      </w:r>
      <w:proofErr w:type="gramStart"/>
      <w:r>
        <w:rPr>
          <w:rFonts w:ascii="Arial" w:hAnsi="Arial" w:cs="Arial"/>
          <w:sz w:val="24"/>
          <w:szCs w:val="24"/>
        </w:rPr>
        <w:t>муниципальными</w:t>
      </w:r>
      <w:proofErr w:type="gramEnd"/>
    </w:p>
    <w:p w:rsidR="00EE043A" w:rsidRDefault="00EE043A" w:rsidP="00EE0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унитарными предприятиями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Ентаульский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Большемуртинского  района Красноярского края (далее - МУП) заимствований у третьих лиц, осуществляемых в следующих формах: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кредиты по договорам с кредитными организациями;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заимствования, осуществляемые путем размещения облигаций;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заимствования, осуществляемые путем выдачи векселей.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МУП вправе осуществлять заимствования только по согласованию с администрацией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Ентаульский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Большемуртинского  района Красноярского края (далее - Администрация) объема и направлений использования привлекаемых средств.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sz w:val="24"/>
          <w:szCs w:val="24"/>
        </w:rPr>
        <w:t xml:space="preserve"> целях получения согласования на осуществление заимствования МУП</w:t>
      </w:r>
    </w:p>
    <w:p w:rsidR="00EE043A" w:rsidRDefault="00EE043A" w:rsidP="00EE0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направляет в адрес администрации заявление, составленное в произвольной форме и подписанное руководителем и главным бухгалтером предприятия. В заявлении указываются: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наименование юридического лица - заявителя;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полное наименование и местонахождение предполагаемого заимодавца или кредитора (далее - кредитор);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предполагаемый размер заемных средств с обоснованием необходимости и направлений использования привлекаемых средств;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размер процентов по указанному кредиту (займу);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предполагаемый период заимствования;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способ и размер обеспечения исполнения обязательств по возврату заемных средств, если заимствование осуществляется с обеспечением.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proofErr w:type="gramStart"/>
      <w:r>
        <w:rPr>
          <w:rFonts w:ascii="Arial" w:hAnsi="Arial" w:cs="Arial"/>
          <w:sz w:val="24"/>
          <w:szCs w:val="24"/>
        </w:rPr>
        <w:t xml:space="preserve">  К</w:t>
      </w:r>
      <w:proofErr w:type="gramEnd"/>
      <w:r>
        <w:rPr>
          <w:rFonts w:ascii="Arial" w:hAnsi="Arial" w:cs="Arial"/>
          <w:sz w:val="24"/>
          <w:szCs w:val="24"/>
        </w:rPr>
        <w:t xml:space="preserve"> заявлению прилагаются следующие документы: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технико-экономическое обоснование, отражающее </w:t>
      </w:r>
      <w:proofErr w:type="gramStart"/>
      <w:r>
        <w:rPr>
          <w:rFonts w:ascii="Arial" w:hAnsi="Arial" w:cs="Arial"/>
          <w:sz w:val="24"/>
          <w:szCs w:val="24"/>
        </w:rPr>
        <w:t>техническую</w:t>
      </w:r>
      <w:proofErr w:type="gramEnd"/>
      <w:r>
        <w:rPr>
          <w:rFonts w:ascii="Arial" w:hAnsi="Arial" w:cs="Arial"/>
          <w:sz w:val="24"/>
          <w:szCs w:val="24"/>
        </w:rPr>
        <w:t xml:space="preserve"> и</w:t>
      </w:r>
    </w:p>
    <w:p w:rsidR="00EE043A" w:rsidRDefault="00EE043A" w:rsidP="00EE0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экономическую целесообразность и эффективность привлечения заемных средств;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бухгалтерская отчетность МУП за предыдущий год и за последний отчетный период (с отметкой налоговой инспекции).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Проверку достоверности и полноты представляемых сведений проводит Администрация, после чего дает свое заключение. Администрация в целях проверки достоверности и полноты представляемых сведений, вправе запросить у МУП иные документы в соответствии с действующим законодательством.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Заявление и прилагаемые к нему документы регистрируются Администрацией в день их поступления. Администрация имеет право проверить достоверность информации, предоставленной МУП. Заявление и прилагаемые к нему документы, не отвечающие требованиям пунктов 3 и 4 настоящего Порядка,</w:t>
      </w:r>
    </w:p>
    <w:p w:rsidR="00EE043A" w:rsidRDefault="00EE043A" w:rsidP="00EE0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подлежат возврату МУП. Согласование или мотивированный отказ в согласовании</w:t>
      </w:r>
    </w:p>
    <w:p w:rsidR="00EE043A" w:rsidRDefault="00EE043A" w:rsidP="00EE0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осуществления заимствования дается Администрацией в письменном виде в срок не более 10 рабочих дней со дня поступления заявления и прилагаемых к нему</w:t>
      </w:r>
    </w:p>
    <w:p w:rsidR="00EE043A" w:rsidRDefault="00EE043A" w:rsidP="00EE0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документов и регистрируется в установленном порядке. </w:t>
      </w:r>
      <w:proofErr w:type="gramStart"/>
      <w:r>
        <w:rPr>
          <w:rFonts w:ascii="Arial" w:hAnsi="Arial" w:cs="Arial"/>
          <w:sz w:val="24"/>
          <w:szCs w:val="24"/>
        </w:rPr>
        <w:t>Решение о согласовании осуществления заимствования МУП оформляется распоряжением Администрации с указанием размера и формы заимствования, размера процентов по указанном) кредиту (займу), цели заимствования, наименование кредитора по кредитному договору (договору займа).</w:t>
      </w:r>
      <w:proofErr w:type="gramEnd"/>
      <w:r>
        <w:rPr>
          <w:rFonts w:ascii="Arial" w:hAnsi="Arial" w:cs="Arial"/>
          <w:sz w:val="24"/>
          <w:szCs w:val="24"/>
        </w:rPr>
        <w:t xml:space="preserve"> В случае принятия решения об отказе в согласовании</w:t>
      </w:r>
    </w:p>
    <w:p w:rsidR="00EE043A" w:rsidRDefault="00EE043A" w:rsidP="00EE0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осуществления заимствования МУП Администрация уведомляет его в письменной форме о принятом решении.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Основаниями для отказа в согласовании заимствования являются: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представление МУП недостоверных сведений;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нахождение МУП в стадии ликвидации;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возбуждение в отношении МУП Арбитражным судом дела о несостоятельности (банкротстве);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несоответствие направлений заимствования видам деятельности, предусмотренным уставом МУП;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-мотивированное отрицательное заключение осуществление заимствования.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Рассмотрение вопроса о согласовании заимствования осуществляется администрацией при наличии заключений на осуществление указанного заимствования.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МУП, осуществившие заимствования, в течение 14 дней со дня осуществления заимствования у третьих лиц обязаны предоставить информацию о заимствовании в Администрацию.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Информация, предоставляемая МУП, должна содержать следующие сведения: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реквизиты договора или иного документа, на основании которого осуществляется заимствование;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форма и условия заимствования (размер основной суммы и процентов по кредиту (займу), срок заимствования, условия погашения основной суммы кредита (займа) и процентов по нему);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полное наименование и местонахождение заемщика и кредитора.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Администрация ведет реестр задолженности МУП. Информация о задолженности МУП отражается в указанном реестре, оформленном в виде журнала, который содержит следующие графы: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порядковый номер;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дата регистрации заимствования;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полное наименование заемщика;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полное наименование кредитор</w:t>
      </w:r>
      <w:proofErr w:type="gramStart"/>
      <w:r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ов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дата, номер и наименование документа, которым оформлено заимствование;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наличие согласования Администрации и реквизиты соответствующего документа о согласовании;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размер заимствования;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дата возникновения заемного обязательства;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дата погашения заемного обязательства;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отметки о выполнении заемных обязательств.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МУП ежеквартально направляет в Администрацию отчеты об использовании заемных средств, платежах в погашении заемных обязательств и процентов по ним, исполнении своих обязательств и представляет подтверждающие документы. Отчеты подписываются руководителем и главным бухгалтером МУП и заверяются печатью МУП. Отчеты должны быть представлены в сроки, установленные для сдачи квартальной бухгалтерской отчетности.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 Администрация на основании полученных отчетов МУП ежеквартально</w:t>
      </w:r>
    </w:p>
    <w:p w:rsidR="00EE043A" w:rsidRDefault="00EE043A" w:rsidP="00EE0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вносит данные об изменении размера задолженности предприятий в реестр задолженности МУП.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Заемщик, исполнивший свои обязательства, обязан незамедлительно известить об этом Администрацию с приложением подтверждающих документов.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 Администрации на основании полученных документов о прекращении заемного обязательства вносит в реестр задолженности МУП отметку о выполнении заемных обязательств.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Руководители и должностные лица МУП несут ответственность за нарушение или ненадлежащее исполнение требований настоящего Порядка в соответствии с законодательством.</w:t>
      </w: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043A" w:rsidRDefault="00EE043A" w:rsidP="00EE04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68CD" w:rsidRDefault="004068CD"/>
    <w:sectPr w:rsidR="004068CD" w:rsidSect="0040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43A"/>
    <w:rsid w:val="004068CD"/>
    <w:rsid w:val="005D617A"/>
    <w:rsid w:val="00C51E02"/>
    <w:rsid w:val="00DF3E66"/>
    <w:rsid w:val="00EE043A"/>
    <w:rsid w:val="00FE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43A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EE04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4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1067</Words>
  <Characters>6082</Characters>
  <Application>Microsoft Office Word</Application>
  <DocSecurity>0</DocSecurity>
  <Lines>50</Lines>
  <Paragraphs>14</Paragraphs>
  <ScaleCrop>false</ScaleCrop>
  <Company>Microsoft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2020-07-23T06:48:00Z</dcterms:created>
  <dcterms:modified xsi:type="dcterms:W3CDTF">2020-08-04T07:07:00Z</dcterms:modified>
</cp:coreProperties>
</file>