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2346BF" w:rsidP="002346BF">
      <w:pPr>
        <w:shd w:val="clear" w:color="auto" w:fill="FFFFFF"/>
        <w:spacing w:after="0" w:line="326" w:lineRule="exact"/>
        <w:jc w:val="right"/>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АДМИНИСТРАЦИЯ </w:t>
      </w:r>
      <w:r w:rsidR="00415865">
        <w:rPr>
          <w:rFonts w:ascii="Arial" w:eastAsia="Times New Roman" w:hAnsi="Arial" w:cs="Arial"/>
          <w:sz w:val="24"/>
          <w:szCs w:val="24"/>
          <w:lang w:eastAsia="ru-RU"/>
        </w:rPr>
        <w:t>ЮКСЕЕВ</w:t>
      </w:r>
      <w:r w:rsidRPr="003874E7">
        <w:rPr>
          <w:rFonts w:ascii="Arial" w:eastAsia="Times New Roman" w:hAnsi="Arial" w:cs="Arial"/>
          <w:sz w:val="24"/>
          <w:szCs w:val="24"/>
          <w:lang w:eastAsia="ru-RU"/>
        </w:rPr>
        <w:t>СКОГО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Pr="003874E7"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2346BF" w:rsidRPr="003874E7" w:rsidRDefault="002346BF" w:rsidP="002346BF">
      <w:pPr>
        <w:shd w:val="clear" w:color="auto" w:fill="FFFFFF"/>
        <w:spacing w:before="322" w:after="0" w:line="240" w:lineRule="auto"/>
        <w:ind w:right="5"/>
        <w:jc w:val="center"/>
        <w:rPr>
          <w:rFonts w:ascii="Arial" w:eastAsia="Times New Roman" w:hAnsi="Arial" w:cs="Arial"/>
          <w:sz w:val="24"/>
          <w:szCs w:val="24"/>
          <w:lang w:eastAsia="ru-RU"/>
        </w:rPr>
      </w:pPr>
    </w:p>
    <w:p w:rsidR="002346BF" w:rsidRPr="003874E7" w:rsidRDefault="003A638E"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22 сентября</w:t>
      </w:r>
      <w:r w:rsidR="002346BF" w:rsidRPr="003874E7">
        <w:rPr>
          <w:rFonts w:ascii="Arial" w:eastAsia="Times New Roman" w:hAnsi="Arial" w:cs="Arial"/>
          <w:sz w:val="24"/>
          <w:szCs w:val="24"/>
          <w:lang w:eastAsia="ru-RU"/>
        </w:rPr>
        <w:t xml:space="preserve"> 2023</w:t>
      </w:r>
      <w:r w:rsidR="002346BF" w:rsidRPr="003874E7">
        <w:rPr>
          <w:rFonts w:ascii="Arial" w:eastAsia="Times New Roman" w:hAnsi="Arial" w:cs="Arial"/>
          <w:sz w:val="24"/>
          <w:szCs w:val="24"/>
          <w:lang w:eastAsia="ru-RU"/>
        </w:rPr>
        <w:tab/>
      </w:r>
      <w:r w:rsidR="002346BF" w:rsidRPr="003874E7">
        <w:rPr>
          <w:rFonts w:ascii="Arial" w:eastAsia="Times New Roman" w:hAnsi="Arial" w:cs="Arial"/>
          <w:spacing w:val="-3"/>
          <w:sz w:val="24"/>
          <w:szCs w:val="24"/>
          <w:lang w:eastAsia="ru-RU"/>
        </w:rPr>
        <w:t xml:space="preserve">с. </w:t>
      </w:r>
      <w:r>
        <w:rPr>
          <w:rFonts w:ascii="Arial" w:eastAsia="Times New Roman" w:hAnsi="Arial" w:cs="Arial"/>
          <w:spacing w:val="-3"/>
          <w:sz w:val="24"/>
          <w:szCs w:val="24"/>
          <w:lang w:eastAsia="ru-RU"/>
        </w:rPr>
        <w:t>Юксеево</w:t>
      </w:r>
      <w:r w:rsidR="002346BF" w:rsidRPr="003874E7">
        <w:rPr>
          <w:rFonts w:ascii="Arial" w:eastAsia="Times New Roman" w:hAnsi="Arial" w:cs="Arial"/>
          <w:sz w:val="24"/>
          <w:szCs w:val="24"/>
          <w:lang w:eastAsia="ru-RU"/>
        </w:rPr>
        <w:tab/>
      </w:r>
      <w:r w:rsidR="002346BF" w:rsidRPr="003874E7">
        <w:rPr>
          <w:rFonts w:ascii="Arial" w:eastAsia="Times New Roman" w:hAnsi="Arial" w:cs="Arial"/>
          <w:spacing w:val="23"/>
          <w:sz w:val="24"/>
          <w:szCs w:val="24"/>
          <w:lang w:eastAsia="ru-RU"/>
        </w:rPr>
        <w:t xml:space="preserve">№ </w:t>
      </w:r>
      <w:r w:rsidR="00B34CAD">
        <w:rPr>
          <w:rFonts w:ascii="Arial" w:eastAsia="Times New Roman" w:hAnsi="Arial" w:cs="Arial"/>
          <w:spacing w:val="23"/>
          <w:sz w:val="24"/>
          <w:szCs w:val="24"/>
          <w:lang w:eastAsia="ru-RU"/>
        </w:rPr>
        <w:t>47</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r w:rsidR="00B34CAD">
        <w:rPr>
          <w:rFonts w:ascii="Arial" w:eastAsia="Times New Roman" w:hAnsi="Arial" w:cs="Arial"/>
          <w:sz w:val="24"/>
          <w:szCs w:val="24"/>
          <w:lang w:eastAsia="ru-RU"/>
        </w:rPr>
        <w:t>Юксеев</w:t>
      </w:r>
      <w:r w:rsidRPr="003874E7">
        <w:rPr>
          <w:rFonts w:ascii="Arial" w:eastAsia="Times New Roman" w:hAnsi="Arial" w:cs="Arial"/>
          <w:sz w:val="24"/>
          <w:szCs w:val="24"/>
          <w:lang w:eastAsia="ru-RU"/>
        </w:rPr>
        <w:t>ского сельсовета Большемуртинского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Постановление администрации </w:t>
      </w:r>
      <w:r w:rsidR="00415865">
        <w:rPr>
          <w:rFonts w:ascii="Arial" w:eastAsia="Times New Roman" w:hAnsi="Arial" w:cs="Arial"/>
          <w:sz w:val="24"/>
          <w:szCs w:val="24"/>
          <w:lang w:eastAsia="ru-RU"/>
        </w:rPr>
        <w:t>Юксеев</w:t>
      </w:r>
      <w:r w:rsidRPr="003874E7">
        <w:rPr>
          <w:rFonts w:ascii="Arial" w:eastAsia="Times New Roman" w:hAnsi="Arial" w:cs="Arial"/>
          <w:sz w:val="24"/>
          <w:szCs w:val="24"/>
          <w:lang w:eastAsia="ru-RU"/>
        </w:rPr>
        <w:t>ског</w:t>
      </w:r>
      <w:r w:rsidR="0025739B" w:rsidRPr="003874E7">
        <w:rPr>
          <w:rFonts w:ascii="Arial" w:eastAsia="Times New Roman" w:hAnsi="Arial" w:cs="Arial"/>
          <w:sz w:val="24"/>
          <w:szCs w:val="24"/>
          <w:lang w:eastAsia="ru-RU"/>
        </w:rPr>
        <w:t>о</w:t>
      </w:r>
      <w:r w:rsidR="00B34CAD">
        <w:rPr>
          <w:rFonts w:ascii="Arial" w:eastAsia="Times New Roman" w:hAnsi="Arial" w:cs="Arial"/>
          <w:sz w:val="24"/>
          <w:szCs w:val="24"/>
          <w:lang w:eastAsia="ru-RU"/>
        </w:rPr>
        <w:t xml:space="preserve"> сельсовета от 21.10.2020г. № 50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3. Контроль за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r w:rsidR="00B34CAD">
        <w:rPr>
          <w:rFonts w:ascii="Arial" w:eastAsia="Times New Roman" w:hAnsi="Arial" w:cs="Arial"/>
          <w:sz w:val="24"/>
          <w:szCs w:val="24"/>
          <w:lang w:eastAsia="ru-RU"/>
        </w:rPr>
        <w:t>Д.Ф. Мулюшкин</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r w:rsidR="00B34CAD">
        <w:rPr>
          <w:rFonts w:ascii="Arial" w:eastAsia="Times New Roman" w:hAnsi="Arial" w:cs="Arial"/>
          <w:bCs/>
          <w:sz w:val="24"/>
          <w:szCs w:val="24"/>
          <w:lang w:eastAsia="ru-RU"/>
        </w:rPr>
        <w:t>Юксеев</w:t>
      </w:r>
      <w:r w:rsidR="00A53B2C" w:rsidRPr="003874E7">
        <w:rPr>
          <w:rFonts w:ascii="Arial" w:eastAsia="Times New Roman" w:hAnsi="Arial" w:cs="Arial"/>
          <w:bCs/>
          <w:sz w:val="24"/>
          <w:szCs w:val="24"/>
          <w:lang w:eastAsia="ru-RU"/>
        </w:rPr>
        <w:t>ского сельсовета</w:t>
      </w:r>
      <w:r w:rsidR="00A53B2C" w:rsidRPr="003874E7">
        <w:rPr>
          <w:rFonts w:ascii="Arial" w:eastAsia="Times New Roman" w:hAnsi="Arial" w:cs="Arial"/>
          <w:bCs/>
          <w:sz w:val="24"/>
          <w:szCs w:val="24"/>
          <w:lang w:eastAsia="ru-RU"/>
        </w:rPr>
        <w:br/>
        <w:t xml:space="preserve">от </w:t>
      </w:r>
      <w:r w:rsidR="00B34CAD">
        <w:rPr>
          <w:rFonts w:ascii="Arial" w:eastAsia="Times New Roman" w:hAnsi="Arial" w:cs="Arial"/>
          <w:bCs/>
          <w:sz w:val="24"/>
          <w:szCs w:val="24"/>
          <w:lang w:eastAsia="ru-RU"/>
        </w:rPr>
        <w:t xml:space="preserve">22 сентября </w:t>
      </w:r>
      <w:r w:rsidR="00A53B2C" w:rsidRPr="003874E7">
        <w:rPr>
          <w:rFonts w:ascii="Arial" w:eastAsia="Times New Roman" w:hAnsi="Arial" w:cs="Arial"/>
          <w:bCs/>
          <w:sz w:val="24"/>
          <w:szCs w:val="24"/>
          <w:lang w:eastAsia="ru-RU"/>
        </w:rPr>
        <w:t>2</w:t>
      </w:r>
      <w:r w:rsidR="00B34CAD">
        <w:rPr>
          <w:rFonts w:ascii="Arial" w:eastAsia="Times New Roman" w:hAnsi="Arial" w:cs="Arial"/>
          <w:bCs/>
          <w:sz w:val="24"/>
          <w:szCs w:val="24"/>
          <w:lang w:eastAsia="ru-RU"/>
        </w:rPr>
        <w:t>023 года № 47</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1.1. 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заявителя в администрации </w:t>
      </w:r>
      <w:r w:rsidR="00B34CAD">
        <w:rPr>
          <w:rFonts w:ascii="Arial" w:eastAsia="Calibri" w:hAnsi="Arial" w:cs="Arial"/>
          <w:color w:val="000000"/>
          <w:sz w:val="24"/>
          <w:szCs w:val="24"/>
          <w:lang w:eastAsia="ru-RU"/>
        </w:rPr>
        <w:t>Юксеев</w:t>
      </w:r>
      <w:r w:rsidRPr="003874E7">
        <w:rPr>
          <w:rFonts w:ascii="Arial" w:eastAsia="Calibri" w:hAnsi="Arial" w:cs="Arial"/>
          <w:color w:val="000000"/>
          <w:sz w:val="24"/>
          <w:szCs w:val="24"/>
          <w:lang w:eastAsia="ru-RU"/>
        </w:rPr>
        <w:t>ского сельсовета Большемуртинского района (далее - Администрация) у специалиста, ответственного за предоставление муниципальной услуги.</w:t>
      </w:r>
    </w:p>
    <w:p w:rsidR="00C63D88" w:rsidRPr="003874E7" w:rsidRDefault="00C63D88" w:rsidP="004D6BD9">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График работы: </w:t>
      </w:r>
      <w:r w:rsidR="004C5B36">
        <w:rPr>
          <w:rFonts w:ascii="Arial" w:eastAsia="Times New Roman" w:hAnsi="Arial" w:cs="Arial"/>
          <w:bCs/>
          <w:sz w:val="24"/>
          <w:szCs w:val="24"/>
          <w:lang w:eastAsia="ru-RU"/>
        </w:rPr>
        <w:t>понедельник-пятница с 8.00 до 16.00</w:t>
      </w:r>
      <w:r w:rsidRPr="003874E7">
        <w:rPr>
          <w:rFonts w:ascii="Arial" w:eastAsia="Times New Roman" w:hAnsi="Arial" w:cs="Arial"/>
          <w:bCs/>
          <w:sz w:val="24"/>
          <w:szCs w:val="24"/>
          <w:lang w:eastAsia="ru-RU"/>
        </w:rPr>
        <w:t>,</w:t>
      </w:r>
      <w:r w:rsidR="004C5B36">
        <w:rPr>
          <w:rFonts w:ascii="Arial" w:eastAsia="Times New Roman" w:hAnsi="Arial" w:cs="Arial"/>
          <w:bCs/>
          <w:sz w:val="24"/>
          <w:szCs w:val="24"/>
          <w:lang w:eastAsia="ru-RU"/>
        </w:rPr>
        <w:t xml:space="preserve"> перерыв на обед с 12.00 до 13.0</w:t>
      </w:r>
      <w:r w:rsidRPr="003874E7">
        <w:rPr>
          <w:rFonts w:ascii="Arial" w:eastAsia="Times New Roman" w:hAnsi="Arial" w:cs="Arial"/>
          <w:bCs/>
          <w:sz w:val="24"/>
          <w:szCs w:val="24"/>
          <w:lang w:eastAsia="ru-RU"/>
        </w:rPr>
        <w:t>0; выходные дни - суббота, воскресенье</w:t>
      </w:r>
      <w:r w:rsidRPr="003874E7">
        <w:rPr>
          <w:rFonts w:ascii="Arial" w:eastAsia="Times New Roman" w:hAnsi="Arial" w:cs="Arial"/>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w:t>
      </w:r>
      <w:r w:rsidR="00B34CAD">
        <w:rPr>
          <w:rFonts w:ascii="Arial" w:eastAsia="Calibri" w:hAnsi="Arial" w:cs="Arial"/>
          <w:color w:val="000000"/>
          <w:sz w:val="24"/>
          <w:szCs w:val="24"/>
          <w:lang w:eastAsia="ru-RU"/>
        </w:rPr>
        <w:t>9914451769</w:t>
      </w:r>
      <w:r w:rsidRPr="003874E7">
        <w:rPr>
          <w:rFonts w:ascii="Arial" w:eastAsia="Calibri" w:hAnsi="Arial" w:cs="Arial"/>
          <w:color w:val="000000"/>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 xml:space="preserve">письменно, на адрес: Красноярский край, Большемуртинский район, с. </w:t>
      </w:r>
      <w:r w:rsidR="00B34CAD">
        <w:rPr>
          <w:rFonts w:ascii="Arial" w:eastAsia="Calibri" w:hAnsi="Arial" w:cs="Arial"/>
          <w:color w:val="000000"/>
          <w:sz w:val="24"/>
          <w:szCs w:val="24"/>
          <w:lang w:eastAsia="ru-RU"/>
        </w:rPr>
        <w:t>Юксеево, ул. Центральная, д.25</w:t>
      </w:r>
      <w:r w:rsidRPr="003874E7">
        <w:rPr>
          <w:rFonts w:ascii="Arial" w:eastAsia="Calibri" w:hAnsi="Arial" w:cs="Arial"/>
          <w:color w:val="000000"/>
          <w:sz w:val="24"/>
          <w:szCs w:val="24"/>
          <w:lang w:eastAsia="ru-RU"/>
        </w:rPr>
        <w:t>,  в том числе посредством электронной почты</w:t>
      </w:r>
      <w:r w:rsidR="00B34CAD">
        <w:rPr>
          <w:rFonts w:ascii="Arial" w:eastAsia="Calibri" w:hAnsi="Arial" w:cs="Arial"/>
          <w:color w:val="000000"/>
          <w:sz w:val="24"/>
          <w:szCs w:val="24"/>
          <w:lang w:eastAsia="ru-RU"/>
        </w:rPr>
        <w:t xml:space="preserve"> </w:t>
      </w:r>
      <w:hyperlink r:id="rId8" w:history="1">
        <w:r w:rsidR="00B34CAD" w:rsidRPr="00B34CAD">
          <w:rPr>
            <w:rStyle w:val="a5"/>
            <w:rFonts w:ascii="Arial" w:hAnsi="Arial" w:cs="Arial"/>
            <w:color w:val="auto"/>
            <w:sz w:val="24"/>
            <w:szCs w:val="24"/>
          </w:rPr>
          <w:t>ukseevoadm@krasmail.ru</w:t>
        </w:r>
      </w:hyperlink>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 xml:space="preserve">торого на технические средства </w:t>
      </w:r>
      <w:r w:rsidR="005732ED" w:rsidRPr="003874E7">
        <w:rPr>
          <w:rFonts w:ascii="Arial" w:hAnsi="Arial" w:cs="Arial"/>
        </w:rPr>
        <w:lastRenderedPageBreak/>
        <w:t>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 xml:space="preserve">Предоставление муниципальной услуги осуществляется администрацией  </w:t>
      </w:r>
      <w:r w:rsidR="004C5B36">
        <w:rPr>
          <w:rFonts w:ascii="Arial" w:eastAsia="Times New Roman" w:hAnsi="Arial" w:cs="Arial"/>
          <w:sz w:val="24"/>
          <w:szCs w:val="24"/>
          <w:lang w:eastAsia="ru-RU"/>
        </w:rPr>
        <w:t>Юксеев</w:t>
      </w:r>
      <w:r w:rsidR="001A01A8" w:rsidRPr="003874E7">
        <w:rPr>
          <w:rFonts w:ascii="Arial" w:eastAsia="Times New Roman" w:hAnsi="Arial" w:cs="Arial"/>
          <w:sz w:val="24"/>
          <w:szCs w:val="24"/>
          <w:lang w:eastAsia="ru-RU"/>
        </w:rPr>
        <w:t xml:space="preserve">ского сельсовета Большемуртинского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Администрация взаимодействует с:</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Уставом </w:t>
      </w:r>
      <w:r w:rsidR="004C5B36">
        <w:rPr>
          <w:rFonts w:ascii="Arial" w:eastAsia="Times New Roman" w:hAnsi="Arial" w:cs="Arial"/>
          <w:sz w:val="24"/>
          <w:szCs w:val="24"/>
          <w:lang w:eastAsia="ru-RU"/>
        </w:rPr>
        <w:t>Юксеев</w:t>
      </w:r>
      <w:r w:rsidRPr="003874E7">
        <w:rPr>
          <w:rFonts w:ascii="Arial" w:eastAsia="Times New Roman" w:hAnsi="Arial" w:cs="Arial"/>
          <w:sz w:val="24"/>
          <w:szCs w:val="24"/>
          <w:lang w:eastAsia="ru-RU"/>
        </w:rPr>
        <w:t>ского сельсовета Большемуртинского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 в помещения, в которых оказывается  муниципальная услуга, сурдопереводчика и тифлосурдопереводчика.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 xml:space="preserve">Единой системе идентификации иаутентификации(далее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а)</w:t>
      </w:r>
      <w:r w:rsidRPr="003874E7">
        <w:rPr>
          <w:rFonts w:ascii="Arial" w:eastAsia="Times New Roman" w:hAnsi="Arial" w:cs="Arial"/>
          <w:sz w:val="24"/>
          <w:szCs w:val="24"/>
          <w:lang w:eastAsia="ru-RU"/>
        </w:rPr>
        <w:tab/>
        <w:t>xml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t>xls, xlsx, ods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 xml:space="preserve">ямуниципальной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 xml:space="preserve">муниципальной услугипринимается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срок</w:t>
      </w:r>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Срок устранения опечаток и ошибок не должен превышать 3 (трех) рабочих дней с даты регистрации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IV. Формы контроля за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4.5.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3874E7">
        <w:rPr>
          <w:rFonts w:ascii="Arial" w:eastAsia="Times New Roman" w:hAnsi="Arial" w:cs="Arial"/>
          <w:sz w:val="24"/>
          <w:szCs w:val="24"/>
          <w:lang w:eastAsia="ru-RU"/>
        </w:rPr>
        <w:lastRenderedPageBreak/>
        <w:t>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w:t>
      </w:r>
      <w:r w:rsidRPr="003874E7">
        <w:rPr>
          <w:rFonts w:ascii="Arial" w:eastAsia="Times New Roman" w:hAnsi="Arial" w:cs="Arial"/>
          <w:sz w:val="24"/>
          <w:szCs w:val="24"/>
          <w:lang w:eastAsia="ru-RU"/>
        </w:rPr>
        <w:lastRenderedPageBreak/>
        <w:t>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Эл.почта: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Эл.почта: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FE3707"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i/>
          <w:iCs/>
          <w:lang w:eastAsia="ru-RU" w:bidi="ru-RU"/>
        </w:rPr>
        <w:t>«Место заключения соглашения»</w:t>
      </w:r>
      <w:r w:rsidRPr="003874E7">
        <w:rPr>
          <w:rFonts w:ascii="Arial" w:eastAsia="Times New Roman" w:hAnsi="Arial" w:cs="Arial"/>
          <w:i/>
          <w:iCs/>
          <w:lang w:eastAsia="ru-RU" w:bidi="ru-RU"/>
        </w:rPr>
        <w:tab/>
        <w:t xml:space="preserve">                                                                «Дата»</w:t>
      </w:r>
    </w:p>
    <w:p w:rsidR="00F57605" w:rsidRPr="003874E7" w:rsidRDefault="00F57605"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 xml:space="preserve">оглашения), действующего(ей)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 xml:space="preserve">физическоелицо,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063C94"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1.6.  Обязанность </w:t>
      </w:r>
      <w:r w:rsidR="00343090"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00343090"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00343090"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404B83" w:rsidP="00343090">
      <w:pPr>
        <w:widowControl w:val="0"/>
        <w:autoSpaceDE w:val="0"/>
        <w:autoSpaceDN w:val="0"/>
        <w:spacing w:after="0" w:line="240" w:lineRule="auto"/>
        <w:jc w:val="both"/>
        <w:rPr>
          <w:rFonts w:ascii="Arial" w:eastAsia="Times New Roman" w:hAnsi="Arial" w:cs="Arial"/>
          <w:lang w:eastAsia="ru-RU"/>
        </w:rPr>
      </w:pPr>
      <w:hyperlink w:anchor="P759">
        <w:r w:rsidR="00343090" w:rsidRPr="003874E7">
          <w:rPr>
            <w:rFonts w:ascii="Arial" w:eastAsia="Times New Roman" w:hAnsi="Arial" w:cs="Arial"/>
            <w:lang w:eastAsia="ru-RU"/>
          </w:rPr>
          <w:t>Расчет</w:t>
        </w:r>
      </w:hyperlink>
      <w:r w:rsidR="00343090"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343090" w:rsidRPr="003874E7">
        <w:rPr>
          <w:rFonts w:ascii="Arial" w:eastAsia="Times New Roman" w:hAnsi="Arial" w:cs="Arial"/>
          <w:lang w:eastAsia="ru-RU"/>
        </w:rPr>
        <w:t>настоящего соглашения.</w:t>
      </w:r>
    </w:p>
    <w:p w:rsidR="00343090" w:rsidRPr="003874E7" w:rsidRDefault="00063C94"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3.3.  Плата  з</w:t>
      </w:r>
      <w:r w:rsidR="00343090" w:rsidRPr="003874E7">
        <w:rPr>
          <w:rFonts w:ascii="Arial" w:eastAsia="Times New Roman" w:hAnsi="Arial" w:cs="Arial"/>
          <w:lang w:eastAsia="ru-RU"/>
        </w:rPr>
        <w:t>а  установление  сервитута  на земельный уча</w:t>
      </w:r>
      <w:r w:rsidRPr="003874E7">
        <w:rPr>
          <w:rFonts w:ascii="Arial" w:eastAsia="Times New Roman" w:hAnsi="Arial" w:cs="Arial"/>
          <w:lang w:eastAsia="ru-RU"/>
        </w:rPr>
        <w:t xml:space="preserve">сток вносится Стороной 2  путем перечисления </w:t>
      </w:r>
      <w:r w:rsidR="00343090"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к соглашению об</w:t>
      </w:r>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установлении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9">
        <w:r w:rsidRPr="003874E7">
          <w:rPr>
            <w:rFonts w:ascii="Arial" w:eastAsia="Times New Roman" w:hAnsi="Arial" w:cs="Arial"/>
            <w:lang w:eastAsia="ru-RU"/>
          </w:rPr>
          <w:t>постановления</w:t>
        </w:r>
      </w:hyperlink>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Эл.почта: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Обратился руководитель </w:t>
            </w:r>
            <w:hyperlink r:id="rId10"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                            г.</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Эл.почта: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Pr="003874E7"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7C60">
      <w:pPr>
        <w:spacing w:after="0" w:line="240" w:lineRule="auto"/>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lang/>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404B83" w:rsidP="00D90F89">
      <w:pPr>
        <w:widowControl w:val="0"/>
        <w:autoSpaceDE w:val="0"/>
        <w:autoSpaceDN w:val="0"/>
        <w:spacing w:before="5" w:after="0" w:line="240" w:lineRule="auto"/>
        <w:rPr>
          <w:rFonts w:ascii="Arial" w:eastAsia="Times New Roman" w:hAnsi="Arial" w:cs="Arial"/>
          <w:sz w:val="24"/>
          <w:szCs w:val="24"/>
          <w:lang/>
        </w:rPr>
      </w:pPr>
      <w:r w:rsidRPr="00404B83">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404B83" w:rsidP="00D90F89">
      <w:pPr>
        <w:widowControl w:val="0"/>
        <w:autoSpaceDE w:val="0"/>
        <w:autoSpaceDN w:val="0"/>
        <w:spacing w:before="2" w:after="0" w:line="240" w:lineRule="auto"/>
        <w:rPr>
          <w:rFonts w:ascii="Arial" w:eastAsia="Times New Roman" w:hAnsi="Arial" w:cs="Arial"/>
          <w:sz w:val="24"/>
          <w:szCs w:val="24"/>
        </w:rPr>
      </w:pPr>
      <w:r w:rsidRPr="00404B83">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lang/>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lang/>
        </w:rPr>
      </w:pPr>
      <w:r w:rsidRPr="003874E7">
        <w:rPr>
          <w:rFonts w:ascii="Arial" w:eastAsia="Times New Roman" w:hAnsi="Arial" w:cs="Arial"/>
          <w:sz w:val="24"/>
          <w:szCs w:val="24"/>
          <w:lang/>
        </w:rPr>
        <w:t xml:space="preserve">Дата ________                                                                                                       </w:t>
      </w:r>
      <w:r w:rsidRPr="003874E7">
        <w:rPr>
          <w:rFonts w:ascii="Arial" w:eastAsia="Times New Roman" w:hAnsi="Arial" w:cs="Arial"/>
          <w:spacing w:val="-10"/>
          <w:sz w:val="24"/>
          <w:szCs w:val="24"/>
          <w:lang/>
        </w:rPr>
        <w:t>№</w:t>
      </w:r>
      <w:r w:rsidRPr="003874E7">
        <w:rPr>
          <w:rFonts w:ascii="Arial" w:eastAsia="Times New Roman" w:hAnsi="Arial" w:cs="Arial"/>
          <w:sz w:val="24"/>
          <w:szCs w:val="24"/>
          <w:u w:val="single"/>
          <w:lang/>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lang/>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pacing w:val="-5"/>
          <w:sz w:val="24"/>
          <w:szCs w:val="24"/>
          <w:lang/>
        </w:rPr>
        <w:t xml:space="preserve">            По</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результатам</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рассмотрения</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заявления</w:t>
      </w:r>
      <w:r w:rsidRPr="003874E7">
        <w:rPr>
          <w:rFonts w:ascii="Arial" w:eastAsia="Times New Roman" w:hAnsi="Arial" w:cs="Arial"/>
          <w:sz w:val="24"/>
          <w:szCs w:val="24"/>
          <w:lang/>
        </w:rPr>
        <w:tab/>
      </w:r>
      <w:r w:rsidRPr="003874E7">
        <w:rPr>
          <w:rFonts w:ascii="Arial" w:eastAsia="Times New Roman" w:hAnsi="Arial" w:cs="Arial"/>
          <w:spacing w:val="-5"/>
          <w:sz w:val="24"/>
          <w:szCs w:val="24"/>
          <w:lang/>
        </w:rPr>
        <w:t>от</w:t>
      </w:r>
      <w:r w:rsidRPr="003874E7">
        <w:rPr>
          <w:rFonts w:ascii="Arial" w:eastAsia="Times New Roman" w:hAnsi="Arial" w:cs="Arial"/>
          <w:sz w:val="24"/>
          <w:szCs w:val="24"/>
          <w:lang/>
        </w:rPr>
        <w:tab/>
      </w:r>
      <w:r w:rsidRPr="003874E7">
        <w:rPr>
          <w:rFonts w:ascii="Arial" w:eastAsia="Times New Roman" w:hAnsi="Arial" w:cs="Arial"/>
          <w:sz w:val="24"/>
          <w:szCs w:val="24"/>
          <w:u w:val="single"/>
          <w:lang/>
        </w:rPr>
        <w:tab/>
      </w:r>
      <w:r w:rsidRPr="003874E7">
        <w:rPr>
          <w:rFonts w:ascii="Arial" w:eastAsia="Times New Roman" w:hAnsi="Arial" w:cs="Arial"/>
          <w:sz w:val="24"/>
          <w:szCs w:val="24"/>
          <w:lang/>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информируем о</w:t>
      </w:r>
      <w:r w:rsidR="00840F34">
        <w:rPr>
          <w:rFonts w:ascii="Arial" w:eastAsia="Times New Roman" w:hAnsi="Arial" w:cs="Arial"/>
          <w:sz w:val="24"/>
          <w:szCs w:val="24"/>
          <w:lang/>
        </w:rPr>
        <w:t>б</w:t>
      </w:r>
      <w:r w:rsidRPr="003874E7">
        <w:rPr>
          <w:rFonts w:ascii="Arial" w:eastAsia="Times New Roman" w:hAnsi="Arial" w:cs="Arial"/>
          <w:sz w:val="24"/>
          <w:szCs w:val="24"/>
          <w:lang/>
        </w:rPr>
        <w:t xml:space="preserve"> исправлении допущенных________________________________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lang/>
        </w:rPr>
      </w:pPr>
      <w:r w:rsidRPr="003874E7">
        <w:rPr>
          <w:rFonts w:ascii="Arial" w:eastAsia="Times New Roman" w:hAnsi="Arial" w:cs="Arial"/>
          <w:szCs w:val="28"/>
          <w:lang/>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lang/>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931DC5">
          <w:pgSz w:w="11906" w:h="16838" w:code="9"/>
          <w:pgMar w:top="567" w:right="851" w:bottom="567" w:left="851"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04B83"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3A638E" w:rsidRPr="00822F56" w:rsidRDefault="003A638E" w:rsidP="004A2E88">
                  <w:pPr>
                    <w:jc w:val="center"/>
                    <w:rPr>
                      <w:sz w:val="24"/>
                      <w:szCs w:val="24"/>
                    </w:rPr>
                  </w:pPr>
                  <w:r>
                    <w:rPr>
                      <w:sz w:val="24"/>
                      <w:szCs w:val="24"/>
                    </w:rPr>
                    <w:t>П</w:t>
                  </w:r>
                  <w:r w:rsidRPr="00496F92">
                    <w:rPr>
                      <w:sz w:val="24"/>
                      <w:szCs w:val="24"/>
                    </w:rPr>
                    <w:t>роверка документов и регистрация заявления</w:t>
                  </w:r>
                </w:p>
                <w:p w:rsidR="003A638E" w:rsidRDefault="003A638E"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3A638E" w:rsidRPr="00D010D9" w:rsidRDefault="003A638E"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3A638E" w:rsidRDefault="003A638E"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3A638E" w:rsidRPr="00D010D9" w:rsidRDefault="003A638E"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04B8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3A638E" w:rsidRPr="00D010D9" w:rsidRDefault="003A638E"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3A638E" w:rsidRPr="00D010D9" w:rsidRDefault="003A638E"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722" w:rsidRDefault="00122722" w:rsidP="00205C60">
      <w:pPr>
        <w:spacing w:after="0" w:line="240" w:lineRule="auto"/>
      </w:pPr>
      <w:r>
        <w:separator/>
      </w:r>
    </w:p>
  </w:endnote>
  <w:endnote w:type="continuationSeparator" w:id="1">
    <w:p w:rsidR="00122722" w:rsidRDefault="00122722"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722" w:rsidRDefault="00122722" w:rsidP="00205C60">
      <w:pPr>
        <w:spacing w:after="0" w:line="240" w:lineRule="auto"/>
      </w:pPr>
      <w:r>
        <w:separator/>
      </w:r>
    </w:p>
  </w:footnote>
  <w:footnote w:type="continuationSeparator" w:id="1">
    <w:p w:rsidR="00122722" w:rsidRDefault="00122722"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2E4FED"/>
    <w:rsid w:val="0004502E"/>
    <w:rsid w:val="00057978"/>
    <w:rsid w:val="00063C94"/>
    <w:rsid w:val="00075B1C"/>
    <w:rsid w:val="000E5421"/>
    <w:rsid w:val="00122722"/>
    <w:rsid w:val="00151253"/>
    <w:rsid w:val="001A01A8"/>
    <w:rsid w:val="001B5E9B"/>
    <w:rsid w:val="001C5ACB"/>
    <w:rsid w:val="001E51D1"/>
    <w:rsid w:val="001F13CA"/>
    <w:rsid w:val="00205C60"/>
    <w:rsid w:val="00214525"/>
    <w:rsid w:val="002200C7"/>
    <w:rsid w:val="002346BF"/>
    <w:rsid w:val="0025739B"/>
    <w:rsid w:val="002E4FED"/>
    <w:rsid w:val="00316E33"/>
    <w:rsid w:val="0032251C"/>
    <w:rsid w:val="00343090"/>
    <w:rsid w:val="00345310"/>
    <w:rsid w:val="003874E7"/>
    <w:rsid w:val="00390F8A"/>
    <w:rsid w:val="003A638E"/>
    <w:rsid w:val="003C4642"/>
    <w:rsid w:val="003D4B5B"/>
    <w:rsid w:val="003D65BA"/>
    <w:rsid w:val="003F702B"/>
    <w:rsid w:val="00402561"/>
    <w:rsid w:val="00404B83"/>
    <w:rsid w:val="00415865"/>
    <w:rsid w:val="00416357"/>
    <w:rsid w:val="0041779A"/>
    <w:rsid w:val="00472C15"/>
    <w:rsid w:val="004A2E88"/>
    <w:rsid w:val="004B758F"/>
    <w:rsid w:val="004C5B36"/>
    <w:rsid w:val="004D6BD9"/>
    <w:rsid w:val="00500B58"/>
    <w:rsid w:val="00504611"/>
    <w:rsid w:val="005163FD"/>
    <w:rsid w:val="00516872"/>
    <w:rsid w:val="005308BD"/>
    <w:rsid w:val="005732ED"/>
    <w:rsid w:val="0058280C"/>
    <w:rsid w:val="005A3C36"/>
    <w:rsid w:val="00601396"/>
    <w:rsid w:val="00620848"/>
    <w:rsid w:val="006933D4"/>
    <w:rsid w:val="006C4E57"/>
    <w:rsid w:val="006C6742"/>
    <w:rsid w:val="006D08A9"/>
    <w:rsid w:val="00732FCE"/>
    <w:rsid w:val="00770144"/>
    <w:rsid w:val="00786B51"/>
    <w:rsid w:val="007B4A79"/>
    <w:rsid w:val="007C76C1"/>
    <w:rsid w:val="008079AD"/>
    <w:rsid w:val="00835FC1"/>
    <w:rsid w:val="00840F34"/>
    <w:rsid w:val="008F18E6"/>
    <w:rsid w:val="009143FF"/>
    <w:rsid w:val="0092642D"/>
    <w:rsid w:val="00931DC5"/>
    <w:rsid w:val="009C3E86"/>
    <w:rsid w:val="009D6B6F"/>
    <w:rsid w:val="00A22B94"/>
    <w:rsid w:val="00A51B97"/>
    <w:rsid w:val="00A53B2C"/>
    <w:rsid w:val="00A90497"/>
    <w:rsid w:val="00AB41A5"/>
    <w:rsid w:val="00AB7BBC"/>
    <w:rsid w:val="00AD1CF6"/>
    <w:rsid w:val="00AF5C04"/>
    <w:rsid w:val="00B21175"/>
    <w:rsid w:val="00B2479B"/>
    <w:rsid w:val="00B33C0D"/>
    <w:rsid w:val="00B34CAD"/>
    <w:rsid w:val="00B468CE"/>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C2166"/>
    <w:rsid w:val="00DD4252"/>
    <w:rsid w:val="00DE2919"/>
    <w:rsid w:val="00DE6137"/>
    <w:rsid w:val="00DF3B7A"/>
    <w:rsid w:val="00E3082B"/>
    <w:rsid w:val="00E378A1"/>
    <w:rsid w:val="00E51EB2"/>
    <w:rsid w:val="00EB4A6E"/>
    <w:rsid w:val="00EB6F80"/>
    <w:rsid w:val="00EE7000"/>
    <w:rsid w:val="00F01E6A"/>
    <w:rsid w:val="00F30FED"/>
    <w:rsid w:val="00F42E54"/>
    <w:rsid w:val="00F434EF"/>
    <w:rsid w:val="00F57605"/>
    <w:rsid w:val="00F71937"/>
    <w:rsid w:val="00F77C60"/>
    <w:rsid w:val="00FA56BB"/>
    <w:rsid w:val="00FE3707"/>
    <w:rsid w:val="00FF5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37"/>
        <o:r id="V:Rule2" type="connector" idref="#Прямая со стрелкой 34"/>
        <o:r id="V:Rule3" type="connector" idref="#Прямая со стрелкой 35"/>
        <o:r id="V:Rule4"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seevoadm@kras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yuridicheskoe_litco/" TargetMode="External"/><Relationship Id="rId4" Type="http://schemas.openxmlformats.org/officeDocument/2006/relationships/settings" Target="settings.xml"/><Relationship Id="rId9" Type="http://schemas.openxmlformats.org/officeDocument/2006/relationships/hyperlink" Target="consultantplus://offline/ref=CC69E3288D48DD746EEF87ED65C3D6B241313ED51031263B93D3002A1D488043BE6967E3A1B339B416D9862646735203C3q9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4AE1-3ED3-48BB-BD22-89DDD1B4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12481</Words>
  <Characters>71146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5</cp:revision>
  <cp:lastPrinted>2023-09-22T03:51:00Z</cp:lastPrinted>
  <dcterms:created xsi:type="dcterms:W3CDTF">2023-09-18T04:55:00Z</dcterms:created>
  <dcterms:modified xsi:type="dcterms:W3CDTF">2023-09-22T03:51:00Z</dcterms:modified>
</cp:coreProperties>
</file>