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1BF09">
      <w:pPr>
        <w:pStyle w:val="10"/>
        <w:rPr>
          <w:rFonts w:ascii="Arial" w:hAnsi="Arial" w:cs="Arial"/>
          <w:b/>
          <w:sz w:val="24"/>
          <w:szCs w:val="24"/>
        </w:rPr>
      </w:pPr>
      <w:bookmarkStart w:id="1" w:name="_GoBack"/>
      <w:bookmarkEnd w:id="1"/>
      <w:r>
        <w:rPr>
          <w:rFonts w:ascii="Times New Roman" w:hAnsi="Times New Roman" w:eastAsia="Times New Roman" w:cs="Times New Roman"/>
          <w:sz w:val="24"/>
          <w:szCs w:val="24"/>
        </w:rPr>
        <w:t xml:space="preserve">                                            </w:t>
      </w:r>
      <w:r>
        <w:rPr>
          <w:rFonts w:ascii="Arial" w:hAnsi="Arial" w:cs="Arial"/>
          <w:b/>
          <w:sz w:val="24"/>
          <w:szCs w:val="24"/>
        </w:rPr>
        <w:t xml:space="preserve">РОССИЙСКАЯ ФЕДЕРАЦИЯ                     </w:t>
      </w:r>
    </w:p>
    <w:p w14:paraId="48E4861E">
      <w:pPr>
        <w:pStyle w:val="10"/>
        <w:rPr>
          <w:rFonts w:ascii="Arial" w:hAnsi="Arial" w:cs="Arial"/>
          <w:b/>
          <w:sz w:val="24"/>
          <w:szCs w:val="24"/>
        </w:rPr>
      </w:pPr>
    </w:p>
    <w:p w14:paraId="13C09650">
      <w:pPr>
        <w:pStyle w:val="10"/>
        <w:rPr>
          <w:rFonts w:ascii="Arial" w:hAnsi="Arial" w:cs="Arial"/>
          <w:b/>
          <w:sz w:val="24"/>
          <w:szCs w:val="24"/>
        </w:rPr>
      </w:pPr>
      <w:r>
        <w:rPr>
          <w:rFonts w:ascii="Arial" w:hAnsi="Arial" w:cs="Arial"/>
          <w:b/>
          <w:sz w:val="24"/>
          <w:szCs w:val="24"/>
        </w:rPr>
        <w:t xml:space="preserve">                     АДМИНИСТРАЦИЯ ЮКСЕЕВСКОГО СЕЛЬСОВЕТА</w:t>
      </w:r>
    </w:p>
    <w:p w14:paraId="62998EB9">
      <w:pPr>
        <w:pStyle w:val="10"/>
        <w:rPr>
          <w:rFonts w:ascii="Arial" w:hAnsi="Arial" w:cs="Arial"/>
          <w:b/>
          <w:sz w:val="24"/>
          <w:szCs w:val="24"/>
        </w:rPr>
      </w:pPr>
      <w:r>
        <w:rPr>
          <w:rFonts w:ascii="Arial" w:hAnsi="Arial" w:cs="Arial"/>
          <w:b/>
          <w:sz w:val="24"/>
          <w:szCs w:val="24"/>
        </w:rPr>
        <w:t xml:space="preserve">                                 БОЛЬШЕМУРТИНСКОГО РАЙОНА</w:t>
      </w:r>
    </w:p>
    <w:p w14:paraId="19E7B194">
      <w:pPr>
        <w:pStyle w:val="10"/>
        <w:rPr>
          <w:rFonts w:ascii="Arial" w:hAnsi="Arial" w:cs="Arial"/>
          <w:b/>
          <w:sz w:val="24"/>
          <w:szCs w:val="24"/>
        </w:rPr>
      </w:pPr>
      <w:r>
        <w:rPr>
          <w:rFonts w:ascii="Arial" w:hAnsi="Arial" w:cs="Arial"/>
          <w:b/>
          <w:sz w:val="24"/>
          <w:szCs w:val="24"/>
        </w:rPr>
        <w:t xml:space="preserve">                                          КРАСНОЯРСКОГО КРАЯ</w:t>
      </w:r>
    </w:p>
    <w:p w14:paraId="5C971F9B">
      <w:pPr>
        <w:pStyle w:val="10"/>
        <w:rPr>
          <w:rFonts w:ascii="Arial" w:hAnsi="Arial" w:cs="Arial"/>
          <w:b/>
          <w:sz w:val="24"/>
          <w:szCs w:val="24"/>
        </w:rPr>
      </w:pPr>
    </w:p>
    <w:p w14:paraId="262EC9FB">
      <w:pPr>
        <w:pStyle w:val="10"/>
        <w:rPr>
          <w:rFonts w:ascii="Arial" w:hAnsi="Arial" w:cs="Arial"/>
          <w:b/>
          <w:sz w:val="24"/>
          <w:szCs w:val="24"/>
        </w:rPr>
      </w:pPr>
      <w:r>
        <w:rPr>
          <w:rFonts w:ascii="Arial" w:hAnsi="Arial" w:cs="Arial"/>
          <w:b/>
          <w:sz w:val="24"/>
          <w:szCs w:val="24"/>
        </w:rPr>
        <w:t xml:space="preserve">                                             ПОСТАНОВЛЕНИЕ</w:t>
      </w:r>
    </w:p>
    <w:p w14:paraId="5A2C5A75">
      <w:pPr>
        <w:pStyle w:val="10"/>
        <w:rPr>
          <w:rFonts w:ascii="Arial" w:hAnsi="Arial" w:cs="Arial"/>
          <w:b/>
          <w:sz w:val="24"/>
          <w:szCs w:val="24"/>
        </w:rPr>
      </w:pPr>
    </w:p>
    <w:p w14:paraId="71436BD1">
      <w:pPr>
        <w:pStyle w:val="10"/>
        <w:rPr>
          <w:rFonts w:ascii="Arial" w:hAnsi="Arial" w:cs="Arial"/>
          <w:sz w:val="24"/>
          <w:szCs w:val="24"/>
        </w:rPr>
      </w:pPr>
      <w:r>
        <w:rPr>
          <w:rFonts w:ascii="Arial" w:hAnsi="Arial" w:cs="Arial"/>
          <w:sz w:val="24"/>
          <w:szCs w:val="24"/>
        </w:rPr>
        <w:t>1 апреля 2025года                        с. Юксеево                                                №22</w:t>
      </w:r>
    </w:p>
    <w:p w14:paraId="3D8F43CB">
      <w:pPr>
        <w:spacing w:after="0" w:line="240" w:lineRule="auto"/>
        <w:ind w:right="4677"/>
        <w:rPr>
          <w:rFonts w:ascii="Times New Roman" w:hAnsi="Times New Roman" w:eastAsia="Times New Roman" w:cs="Times New Roman"/>
          <w:b/>
          <w:sz w:val="24"/>
          <w:szCs w:val="24"/>
        </w:rPr>
      </w:pPr>
    </w:p>
    <w:p w14:paraId="6AD2C658">
      <w:pPr>
        <w:spacing w:after="0" w:line="240" w:lineRule="auto"/>
        <w:ind w:right="-1"/>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00F81AA1">
      <w:pPr>
        <w:spacing w:after="0" w:line="240" w:lineRule="auto"/>
        <w:ind w:right="4677"/>
        <w:rPr>
          <w:rFonts w:ascii="Times New Roman" w:hAnsi="Times New Roman" w:eastAsia="Times New Roman" w:cs="Times New Roman"/>
          <w:sz w:val="28"/>
          <w:szCs w:val="28"/>
        </w:rPr>
      </w:pPr>
    </w:p>
    <w:p w14:paraId="108D53F4">
      <w:pPr>
        <w:spacing w:after="0" w:line="240" w:lineRule="auto"/>
        <w:ind w:right="4677"/>
        <w:rPr>
          <w:rFonts w:ascii="Arial" w:hAnsi="Arial" w:eastAsia="Times New Roman" w:cs="Arial"/>
          <w:sz w:val="24"/>
          <w:szCs w:val="24"/>
        </w:rPr>
      </w:pPr>
      <w:r>
        <w:rPr>
          <w:rFonts w:ascii="Arial" w:hAnsi="Arial" w:eastAsia="Times New Roman" w:cs="Arial"/>
          <w:sz w:val="24"/>
          <w:szCs w:val="24"/>
        </w:rPr>
        <w:t xml:space="preserve">Об утверждении Положения </w:t>
      </w:r>
      <w:r>
        <w:rPr>
          <w:rFonts w:ascii="Arial" w:hAnsi="Arial" w:cs="Arial"/>
          <w:sz w:val="24"/>
          <w:szCs w:val="24"/>
        </w:rPr>
        <w:t>об условиях и порядке заключения соглашений о защите и поощрении капиталовложений со стороны администрации</w:t>
      </w:r>
      <w:r>
        <w:rPr>
          <w:rFonts w:ascii="Arial" w:hAnsi="Arial" w:eastAsia="Times New Roman" w:cs="Arial"/>
          <w:i/>
          <w:sz w:val="24"/>
          <w:szCs w:val="24"/>
        </w:rPr>
        <w:t xml:space="preserve"> </w:t>
      </w:r>
      <w:r>
        <w:rPr>
          <w:rFonts w:ascii="Arial" w:hAnsi="Arial" w:eastAsia="Times New Roman" w:cs="Arial"/>
          <w:sz w:val="24"/>
          <w:szCs w:val="24"/>
        </w:rPr>
        <w:t>Юксеевского</w:t>
      </w:r>
    </w:p>
    <w:p w14:paraId="00ECD5AD">
      <w:pPr>
        <w:spacing w:after="0" w:line="240" w:lineRule="auto"/>
        <w:ind w:right="4677"/>
        <w:rPr>
          <w:rFonts w:ascii="Arial" w:hAnsi="Arial" w:eastAsia="Times New Roman" w:cs="Arial"/>
          <w:sz w:val="24"/>
          <w:szCs w:val="24"/>
        </w:rPr>
      </w:pPr>
      <w:r>
        <w:rPr>
          <w:rFonts w:ascii="Arial" w:hAnsi="Arial" w:eastAsia="Times New Roman" w:cs="Arial"/>
          <w:sz w:val="24"/>
          <w:szCs w:val="24"/>
        </w:rPr>
        <w:t xml:space="preserve">сельсовета </w:t>
      </w:r>
    </w:p>
    <w:p w14:paraId="5058CF58">
      <w:pPr>
        <w:spacing w:after="0" w:line="240" w:lineRule="auto"/>
        <w:jc w:val="both"/>
        <w:rPr>
          <w:rFonts w:ascii="Arial" w:hAnsi="Arial" w:eastAsia="Times New Roman" w:cs="Arial"/>
          <w:sz w:val="24"/>
          <w:szCs w:val="24"/>
        </w:rPr>
      </w:pPr>
    </w:p>
    <w:p w14:paraId="7E0327C4">
      <w:pPr>
        <w:pStyle w:val="8"/>
        <w:ind w:firstLine="708"/>
        <w:jc w:val="both"/>
        <w:rPr>
          <w:rFonts w:ascii="Arial" w:hAnsi="Arial" w:cs="Arial"/>
          <w:iCs/>
          <w:szCs w:val="24"/>
        </w:rPr>
      </w:pPr>
      <w:r>
        <w:rPr>
          <w:rFonts w:ascii="Arial" w:hAnsi="Arial" w:cs="Arial"/>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8 статьи 4 Федерального закона от 1 апреля 2020 года № 69-ФЗ «О защите и поощрении капиталовложений в Российской Федерации» </w:t>
      </w:r>
      <w:r>
        <w:rPr>
          <w:rFonts w:ascii="Arial" w:hAnsi="Arial" w:cs="Arial"/>
          <w:iCs/>
          <w:szCs w:val="24"/>
        </w:rPr>
        <w:t xml:space="preserve">руководствуясь Уставом Юксеевского сельсовета Большемуртинского района Красноярского края, </w:t>
      </w:r>
      <w:r>
        <w:rPr>
          <w:rFonts w:ascii="Arial" w:hAnsi="Arial" w:cs="Arial"/>
          <w:b/>
          <w:iCs/>
          <w:szCs w:val="24"/>
        </w:rPr>
        <w:t>ПОСТАНОВЛЯЮ</w:t>
      </w:r>
      <w:r>
        <w:rPr>
          <w:rFonts w:ascii="Arial" w:hAnsi="Arial" w:cs="Arial"/>
          <w:i/>
          <w:iCs/>
          <w:szCs w:val="24"/>
        </w:rPr>
        <w:t>:</w:t>
      </w:r>
    </w:p>
    <w:p w14:paraId="75D69768">
      <w:pPr>
        <w:spacing w:after="0" w:line="240" w:lineRule="auto"/>
        <w:ind w:firstLine="709"/>
        <w:jc w:val="both"/>
        <w:rPr>
          <w:rFonts w:ascii="Arial" w:hAnsi="Arial" w:cs="Arial"/>
          <w:sz w:val="24"/>
          <w:szCs w:val="24"/>
        </w:rPr>
      </w:pPr>
      <w:r>
        <w:rPr>
          <w:rFonts w:ascii="Arial" w:hAnsi="Arial" w:cs="Arial"/>
          <w:sz w:val="24"/>
          <w:szCs w:val="24"/>
        </w:rPr>
        <w:t xml:space="preserve">1. </w:t>
      </w:r>
      <w:r>
        <w:rPr>
          <w:rFonts w:ascii="Arial" w:hAnsi="Arial" w:eastAsia="Times New Roman" w:cs="Arial"/>
          <w:sz w:val="24"/>
          <w:szCs w:val="24"/>
        </w:rPr>
        <w:t xml:space="preserve">Утвердить </w:t>
      </w:r>
      <w:r>
        <w:rPr>
          <w:rFonts w:ascii="Arial" w:hAnsi="Arial" w:cs="Arial"/>
          <w:sz w:val="24"/>
          <w:szCs w:val="24"/>
        </w:rPr>
        <w:t>Положение об условиях и порядке заключения соглашений о защите и поощрении капиталовложений со стороны Администрации Юксеевского сельсовета,</w:t>
      </w:r>
      <w:r>
        <w:rPr>
          <w:rFonts w:ascii="Arial" w:hAnsi="Arial" w:eastAsia="Times New Roman" w:cs="Arial"/>
          <w:i/>
          <w:sz w:val="24"/>
          <w:szCs w:val="24"/>
        </w:rPr>
        <w:t xml:space="preserve"> </w:t>
      </w:r>
      <w:r>
        <w:rPr>
          <w:rFonts w:ascii="Arial" w:hAnsi="Arial" w:cs="Arial"/>
          <w:sz w:val="24"/>
          <w:szCs w:val="24"/>
        </w:rPr>
        <w:t>согласно приложению.</w:t>
      </w:r>
    </w:p>
    <w:p w14:paraId="2DD63906">
      <w:pPr>
        <w:spacing w:after="0" w:line="240" w:lineRule="auto"/>
        <w:ind w:firstLine="709"/>
        <w:jc w:val="both"/>
        <w:rPr>
          <w:rFonts w:ascii="Arial" w:hAnsi="Arial" w:cs="Arial"/>
          <w:sz w:val="24"/>
          <w:szCs w:val="24"/>
        </w:rPr>
      </w:pPr>
      <w:r>
        <w:rPr>
          <w:rFonts w:ascii="Arial" w:hAnsi="Arial" w:cs="Arial"/>
          <w:sz w:val="24"/>
          <w:szCs w:val="24"/>
        </w:rPr>
        <w:t>2. Постановление №57 от 03.11.2020 «Об утверждении Положения об условиях и порядке заключения соглашений о защите и поощрении капиталовложений со стороны Юксеевского сельсовета Большемуртинского района Красноярского края» - считать утратившим силу;</w:t>
      </w:r>
    </w:p>
    <w:p w14:paraId="71D3C4C6">
      <w:pPr>
        <w:spacing w:after="0" w:line="240" w:lineRule="auto"/>
        <w:ind w:firstLine="709"/>
        <w:jc w:val="both"/>
        <w:rPr>
          <w:rFonts w:ascii="Arial" w:hAnsi="Arial" w:eastAsia="Times New Roman" w:cs="Arial"/>
          <w:iCs/>
          <w:sz w:val="24"/>
          <w:szCs w:val="24"/>
        </w:rPr>
      </w:pPr>
      <w:r>
        <w:rPr>
          <w:rFonts w:ascii="Arial" w:hAnsi="Arial" w:eastAsia="Times New Roman" w:cs="Arial"/>
          <w:sz w:val="24"/>
          <w:szCs w:val="24"/>
        </w:rPr>
        <w:t>3. Контроль за исполнением  настоящего Постановления оставляю за собой.</w:t>
      </w:r>
    </w:p>
    <w:p w14:paraId="74AB425E">
      <w:pPr>
        <w:spacing w:after="0" w:line="240" w:lineRule="auto"/>
        <w:ind w:firstLine="708"/>
        <w:jc w:val="both"/>
        <w:rPr>
          <w:rFonts w:ascii="Arial" w:hAnsi="Arial" w:eastAsia="Times New Roman" w:cs="Arial"/>
          <w:sz w:val="24"/>
          <w:szCs w:val="24"/>
        </w:rPr>
      </w:pPr>
      <w:r>
        <w:rPr>
          <w:rFonts w:ascii="Arial" w:hAnsi="Arial" w:eastAsia="Times New Roman" w:cs="Arial"/>
          <w:sz w:val="24"/>
          <w:szCs w:val="24"/>
        </w:rPr>
        <w:t xml:space="preserve">4. </w:t>
      </w:r>
      <w:r>
        <w:rPr>
          <w:rFonts w:ascii="Arial" w:hAnsi="Arial" w:eastAsia="Times New Roman" w:cs="Arial"/>
          <w:bCs/>
          <w:sz w:val="24"/>
          <w:szCs w:val="24"/>
        </w:rPr>
        <w:t xml:space="preserve">Постановление вступает </w:t>
      </w:r>
      <w:r>
        <w:rPr>
          <w:rFonts w:ascii="Arial" w:hAnsi="Arial" w:eastAsia="Times New Roman" w:cs="Arial"/>
          <w:sz w:val="24"/>
          <w:szCs w:val="24"/>
        </w:rPr>
        <w:t>в силу</w:t>
      </w:r>
      <w:r>
        <w:rPr>
          <w:rFonts w:ascii="Arial" w:hAnsi="Arial" w:eastAsia="Times New Roman" w:cs="Arial"/>
          <w:i/>
          <w:sz w:val="24"/>
          <w:szCs w:val="24"/>
        </w:rPr>
        <w:t xml:space="preserve">  </w:t>
      </w:r>
      <w:r>
        <w:rPr>
          <w:rFonts w:ascii="Arial" w:hAnsi="Arial" w:eastAsia="Times New Roman" w:cs="Arial"/>
          <w:sz w:val="24"/>
          <w:szCs w:val="24"/>
        </w:rPr>
        <w:t>со дня опубликования в «Ведомостях муниципальных органов Юксеевского сельсовета Большемуртинского района Красноярского края».</w:t>
      </w:r>
    </w:p>
    <w:p w14:paraId="7895BD18">
      <w:pPr>
        <w:spacing w:after="0" w:line="240" w:lineRule="auto"/>
        <w:ind w:firstLine="708"/>
        <w:jc w:val="both"/>
        <w:rPr>
          <w:rFonts w:ascii="Arial" w:hAnsi="Arial" w:eastAsia="Times New Roman" w:cs="Arial"/>
          <w:sz w:val="24"/>
          <w:szCs w:val="24"/>
        </w:rPr>
      </w:pPr>
    </w:p>
    <w:p w14:paraId="3963D13F">
      <w:pPr>
        <w:spacing w:after="0" w:line="240" w:lineRule="auto"/>
        <w:ind w:firstLine="708"/>
        <w:jc w:val="both"/>
        <w:rPr>
          <w:rFonts w:ascii="Arial" w:hAnsi="Arial" w:eastAsia="Times New Roman" w:cs="Arial"/>
          <w:sz w:val="24"/>
          <w:szCs w:val="24"/>
        </w:rPr>
      </w:pPr>
    </w:p>
    <w:p w14:paraId="1F3E0656">
      <w:pPr>
        <w:spacing w:after="0" w:line="240" w:lineRule="auto"/>
        <w:ind w:firstLine="708"/>
        <w:jc w:val="both"/>
        <w:rPr>
          <w:rFonts w:ascii="Arial" w:hAnsi="Arial" w:eastAsia="Times New Roman" w:cs="Arial"/>
          <w:sz w:val="24"/>
          <w:szCs w:val="24"/>
        </w:rPr>
      </w:pPr>
    </w:p>
    <w:p w14:paraId="5AB302C8">
      <w:pPr>
        <w:spacing w:after="0" w:line="240" w:lineRule="auto"/>
        <w:jc w:val="both"/>
        <w:rPr>
          <w:rFonts w:ascii="Arial" w:hAnsi="Arial" w:eastAsia="Times New Roman" w:cs="Arial"/>
          <w:i/>
          <w:sz w:val="24"/>
          <w:szCs w:val="24"/>
        </w:rPr>
      </w:pPr>
    </w:p>
    <w:p w14:paraId="214E547F">
      <w:pPr>
        <w:spacing w:after="0" w:line="240" w:lineRule="auto"/>
        <w:jc w:val="both"/>
        <w:rPr>
          <w:rFonts w:ascii="Arial" w:hAnsi="Arial" w:eastAsia="Times New Roman" w:cs="Arial"/>
          <w:sz w:val="24"/>
          <w:szCs w:val="24"/>
        </w:rPr>
      </w:pPr>
    </w:p>
    <w:p w14:paraId="37510CD5">
      <w:pPr>
        <w:spacing w:after="0" w:line="240" w:lineRule="auto"/>
        <w:jc w:val="both"/>
        <w:rPr>
          <w:rFonts w:ascii="Arial" w:hAnsi="Arial" w:eastAsia="Times New Roman" w:cs="Arial"/>
          <w:sz w:val="24"/>
          <w:szCs w:val="24"/>
        </w:rPr>
      </w:pPr>
      <w:r>
        <w:rPr>
          <w:rFonts w:ascii="Arial" w:hAnsi="Arial" w:eastAsia="Times New Roman" w:cs="Arial"/>
          <w:sz w:val="24"/>
          <w:szCs w:val="24"/>
        </w:rPr>
        <w:t>Глава сельсовета                                                                                  Д.Ф. Мулюшкин</w:t>
      </w:r>
    </w:p>
    <w:p w14:paraId="4E3BB049">
      <w:pPr>
        <w:tabs>
          <w:tab w:val="left" w:pos="142"/>
        </w:tabs>
        <w:spacing w:after="0" w:line="240" w:lineRule="auto"/>
        <w:ind w:right="141"/>
        <w:jc w:val="both"/>
        <w:rPr>
          <w:rFonts w:ascii="Arial" w:hAnsi="Arial" w:eastAsia="Times New Roman" w:cs="Arial"/>
          <w:sz w:val="24"/>
          <w:szCs w:val="24"/>
        </w:rPr>
      </w:pPr>
    </w:p>
    <w:p w14:paraId="25476472">
      <w:pPr>
        <w:rPr>
          <w:rFonts w:ascii="Arial" w:hAnsi="Arial" w:eastAsia="Times New Roman" w:cs="Arial"/>
          <w:sz w:val="24"/>
          <w:szCs w:val="24"/>
        </w:rPr>
      </w:pPr>
    </w:p>
    <w:p w14:paraId="6D827E98">
      <w:pPr>
        <w:rPr>
          <w:rFonts w:ascii="Arial" w:hAnsi="Arial" w:eastAsia="Times New Roman" w:cs="Arial"/>
          <w:sz w:val="24"/>
          <w:szCs w:val="24"/>
        </w:rPr>
      </w:pPr>
    </w:p>
    <w:p w14:paraId="748196B8">
      <w:pPr>
        <w:rPr>
          <w:rFonts w:ascii="Arial" w:hAnsi="Arial" w:eastAsia="Times New Roman" w:cs="Arial"/>
          <w:sz w:val="24"/>
          <w:szCs w:val="24"/>
        </w:rPr>
      </w:pPr>
    </w:p>
    <w:p w14:paraId="19D1BDC5">
      <w:pPr>
        <w:rPr>
          <w:rFonts w:ascii="Arial" w:hAnsi="Arial" w:eastAsia="Times New Roman" w:cs="Arial"/>
          <w:sz w:val="24"/>
          <w:szCs w:val="24"/>
        </w:rPr>
      </w:pPr>
    </w:p>
    <w:p w14:paraId="3845D2F2">
      <w:pPr>
        <w:rPr>
          <w:rFonts w:ascii="Arial" w:hAnsi="Arial" w:eastAsia="Times New Roman" w:cs="Arial"/>
          <w:sz w:val="24"/>
          <w:szCs w:val="24"/>
        </w:rPr>
      </w:pPr>
    </w:p>
    <w:p w14:paraId="279F7EEE">
      <w:pPr>
        <w:rPr>
          <w:rFonts w:ascii="Arial" w:hAnsi="Arial" w:eastAsia="Times New Roman" w:cs="Arial"/>
          <w:sz w:val="24"/>
          <w:szCs w:val="24"/>
        </w:rPr>
      </w:pPr>
    </w:p>
    <w:p w14:paraId="4AA6A12A">
      <w:pPr>
        <w:rPr>
          <w:rFonts w:ascii="Arial" w:hAnsi="Arial" w:eastAsia="Times New Roman" w:cs="Arial"/>
          <w:sz w:val="24"/>
          <w:szCs w:val="24"/>
        </w:rPr>
      </w:pPr>
    </w:p>
    <w:p w14:paraId="28DAAFF1">
      <w:pPr>
        <w:spacing w:after="0" w:line="240" w:lineRule="auto"/>
        <w:ind w:firstLine="5103"/>
        <w:jc w:val="right"/>
        <w:outlineLvl w:val="0"/>
        <w:rPr>
          <w:rFonts w:ascii="Arial" w:hAnsi="Arial" w:cs="Arial"/>
          <w:sz w:val="24"/>
          <w:szCs w:val="24"/>
        </w:rPr>
      </w:pPr>
      <w:r>
        <w:rPr>
          <w:rFonts w:ascii="Arial" w:hAnsi="Arial" w:cs="Arial"/>
          <w:sz w:val="24"/>
          <w:szCs w:val="24"/>
        </w:rPr>
        <w:t xml:space="preserve">Приложение </w:t>
      </w:r>
    </w:p>
    <w:p w14:paraId="698BACB5">
      <w:pPr>
        <w:spacing w:after="0" w:line="240" w:lineRule="auto"/>
        <w:ind w:firstLine="5103"/>
        <w:jc w:val="right"/>
        <w:rPr>
          <w:rFonts w:ascii="Arial" w:hAnsi="Arial" w:cs="Arial"/>
          <w:sz w:val="24"/>
          <w:szCs w:val="24"/>
        </w:rPr>
      </w:pPr>
      <w:r>
        <w:rPr>
          <w:rFonts w:ascii="Arial" w:hAnsi="Arial" w:cs="Arial"/>
          <w:sz w:val="24"/>
          <w:szCs w:val="24"/>
        </w:rPr>
        <w:t>к постановлению администрации</w:t>
      </w:r>
    </w:p>
    <w:p w14:paraId="4BBB2741">
      <w:pPr>
        <w:spacing w:after="0" w:line="240" w:lineRule="auto"/>
        <w:ind w:firstLine="5103"/>
        <w:jc w:val="right"/>
        <w:rPr>
          <w:rFonts w:ascii="Arial" w:hAnsi="Arial" w:cs="Arial"/>
          <w:sz w:val="24"/>
          <w:szCs w:val="24"/>
        </w:rPr>
      </w:pPr>
      <w:r>
        <w:rPr>
          <w:rFonts w:ascii="Arial" w:hAnsi="Arial" w:cs="Arial"/>
          <w:i/>
          <w:sz w:val="24"/>
          <w:szCs w:val="24"/>
        </w:rPr>
        <w:t xml:space="preserve"> </w:t>
      </w:r>
      <w:r>
        <w:rPr>
          <w:rFonts w:ascii="Arial" w:hAnsi="Arial" w:cs="Arial"/>
          <w:sz w:val="24"/>
          <w:szCs w:val="24"/>
        </w:rPr>
        <w:t>Юксеевского сельсовета                                                                                                      от 1 апреля 2025</w:t>
      </w:r>
      <w:r>
        <w:rPr>
          <w:rFonts w:ascii="Arial" w:hAnsi="Arial" w:cs="Arial"/>
          <w:color w:val="FFFFFF"/>
          <w:sz w:val="24"/>
          <w:szCs w:val="24"/>
        </w:rPr>
        <w:t>0</w:t>
      </w:r>
      <w:r>
        <w:rPr>
          <w:rFonts w:ascii="Arial" w:hAnsi="Arial" w:cs="Arial"/>
          <w:sz w:val="24"/>
          <w:szCs w:val="24"/>
        </w:rPr>
        <w:t xml:space="preserve"> №22</w:t>
      </w:r>
    </w:p>
    <w:p w14:paraId="00C7ECFD">
      <w:pPr>
        <w:spacing w:after="0" w:line="240" w:lineRule="auto"/>
        <w:ind w:firstLine="5103"/>
        <w:jc w:val="right"/>
        <w:rPr>
          <w:rFonts w:ascii="Arial" w:hAnsi="Arial" w:cs="Arial"/>
          <w:sz w:val="24"/>
          <w:szCs w:val="24"/>
        </w:rPr>
      </w:pPr>
    </w:p>
    <w:p w14:paraId="5C3008B4">
      <w:pPr>
        <w:shd w:val="clear" w:color="auto" w:fill="FFFFFF"/>
        <w:spacing w:after="0" w:line="240" w:lineRule="auto"/>
        <w:ind w:firstLine="567"/>
        <w:jc w:val="center"/>
        <w:rPr>
          <w:rFonts w:ascii="Arial" w:hAnsi="Arial" w:cs="Arial"/>
          <w:sz w:val="24"/>
          <w:szCs w:val="24"/>
        </w:rPr>
      </w:pPr>
      <w:r>
        <w:rPr>
          <w:rFonts w:ascii="Arial" w:hAnsi="Arial" w:cs="Arial"/>
          <w:b/>
          <w:sz w:val="24"/>
          <w:szCs w:val="24"/>
        </w:rPr>
        <w:t>Положение об условиях и порядке заключения соглашений о защите и поощрении капиталовложений со стороны</w:t>
      </w:r>
    </w:p>
    <w:p w14:paraId="76A00F59">
      <w:pPr>
        <w:shd w:val="clear" w:color="auto" w:fill="FFFFFF"/>
        <w:spacing w:after="0" w:line="240" w:lineRule="auto"/>
        <w:ind w:firstLine="567"/>
        <w:rPr>
          <w:rFonts w:ascii="Arial" w:hAnsi="Arial" w:cs="Arial"/>
          <w:sz w:val="24"/>
          <w:szCs w:val="24"/>
        </w:rPr>
      </w:pPr>
      <w:r>
        <w:rPr>
          <w:rFonts w:ascii="Arial" w:hAnsi="Arial" w:cs="Arial"/>
          <w:b/>
          <w:sz w:val="24"/>
          <w:szCs w:val="24"/>
        </w:rPr>
        <w:t xml:space="preserve">                      администрации Юксеевского сельсовета</w:t>
      </w:r>
    </w:p>
    <w:p w14:paraId="3223A52F">
      <w:pPr>
        <w:shd w:val="clear" w:color="auto" w:fill="FFFFFF"/>
        <w:spacing w:after="0" w:line="240" w:lineRule="auto"/>
        <w:ind w:firstLine="567"/>
        <w:jc w:val="center"/>
        <w:rPr>
          <w:rFonts w:ascii="Arial" w:hAnsi="Arial" w:eastAsia="Times New Roman" w:cs="Arial"/>
          <w:b/>
          <w:sz w:val="24"/>
          <w:szCs w:val="24"/>
        </w:rPr>
      </w:pPr>
    </w:p>
    <w:p w14:paraId="5C742F20">
      <w:pPr>
        <w:shd w:val="clear" w:color="auto" w:fill="FFFFFF"/>
        <w:spacing w:after="0" w:line="240" w:lineRule="auto"/>
        <w:ind w:firstLine="567"/>
        <w:jc w:val="both"/>
        <w:rPr>
          <w:rFonts w:ascii="Arial" w:hAnsi="Arial" w:eastAsia="Times New Roman" w:cs="Arial"/>
          <w:b/>
          <w:sz w:val="24"/>
          <w:szCs w:val="24"/>
        </w:rPr>
      </w:pPr>
      <w:r>
        <w:rPr>
          <w:rFonts w:ascii="Arial" w:hAnsi="Arial" w:eastAsia="Times New Roman" w:cs="Arial"/>
          <w:b/>
          <w:sz w:val="24"/>
          <w:szCs w:val="24"/>
        </w:rPr>
        <w:t xml:space="preserve">                                      1. Общие положения</w:t>
      </w:r>
    </w:p>
    <w:p w14:paraId="2D6FF3F2">
      <w:pPr>
        <w:shd w:val="clear" w:color="auto" w:fill="FFFFFF"/>
        <w:spacing w:after="0" w:line="240" w:lineRule="auto"/>
        <w:ind w:firstLine="567"/>
        <w:jc w:val="both"/>
        <w:rPr>
          <w:rFonts w:ascii="Arial" w:hAnsi="Arial" w:eastAsia="Times New Roman" w:cs="Arial"/>
          <w:b/>
          <w:sz w:val="24"/>
          <w:szCs w:val="24"/>
        </w:rPr>
      </w:pPr>
    </w:p>
    <w:p w14:paraId="72D57480">
      <w:pPr>
        <w:pStyle w:val="6"/>
        <w:spacing w:after="0" w:afterAutospacing="0"/>
        <w:ind w:firstLine="709"/>
        <w:jc w:val="both"/>
        <w:rPr>
          <w:rFonts w:ascii="Arial" w:hAnsi="Arial" w:cs="Arial"/>
        </w:rPr>
      </w:pPr>
      <w:r>
        <w:rPr>
          <w:rFonts w:ascii="Arial" w:hAnsi="Arial" w:cs="Arial"/>
        </w:rPr>
        <w:t xml:space="preserve">1.1. Настоящее Положение об условиях и порядке заключения соглашений о защите и поощрении капиталовложений со стороны Администрации Юксеевского сельсовета (далее - Положение) разработано в соответствии с частью 8 статьи 4 Федерального закона от 1 апреля 2020 года № 69-ФЗ «О защите и поощрении капиталовложений в Российской Федерации» (далее - Федеральный закон № 69-ФЗ) и устанавливает условия и порядок заключения соглашений о защите и поощрении капиталовложений со стороны Администрации Юксеевского сельсовета. </w:t>
      </w:r>
    </w:p>
    <w:p w14:paraId="4B831F34">
      <w:pPr>
        <w:pStyle w:val="6"/>
        <w:spacing w:after="0" w:afterAutospacing="0"/>
        <w:ind w:firstLine="709"/>
        <w:jc w:val="both"/>
        <w:rPr>
          <w:rFonts w:ascii="Arial" w:hAnsi="Arial" w:cs="Arial"/>
        </w:rPr>
      </w:pPr>
      <w:r>
        <w:rPr>
          <w:rFonts w:ascii="Arial" w:hAnsi="Arial" w:cs="Arial"/>
        </w:rPr>
        <w:t>Положение регулирует отношения, возникающие в связи с осуществлением инвестиций на основании соглашения о защите и поощрении капиталовложений.</w:t>
      </w:r>
    </w:p>
    <w:p w14:paraId="16D98378">
      <w:pPr>
        <w:pStyle w:val="5"/>
        <w:ind w:firstLine="709"/>
        <w:jc w:val="both"/>
        <w:rPr>
          <w:rFonts w:ascii="Arial" w:hAnsi="Arial" w:cs="Arial"/>
          <w:sz w:val="24"/>
        </w:rPr>
      </w:pPr>
      <w:r>
        <w:rPr>
          <w:rFonts w:ascii="Arial" w:hAnsi="Arial" w:cs="Arial"/>
          <w:sz w:val="24"/>
        </w:rPr>
        <w:t>1.2. Уполномоченным структурным подразделением Администрации Юксеевского сельсовета в сфере заключения соглашений о защите и поощрении капиталовложений является ____________</w:t>
      </w:r>
      <w:r>
        <w:rPr>
          <w:rFonts w:ascii="Arial" w:hAnsi="Arial" w:cs="Arial"/>
          <w:i/>
          <w:sz w:val="24"/>
        </w:rPr>
        <w:t xml:space="preserve">(указать наименование структурного подразделения) </w:t>
      </w:r>
      <w:r>
        <w:rPr>
          <w:rFonts w:ascii="Arial" w:hAnsi="Arial" w:cs="Arial"/>
          <w:sz w:val="24"/>
        </w:rPr>
        <w:t xml:space="preserve">__________ </w:t>
      </w:r>
      <w:r>
        <w:rPr>
          <w:rFonts w:ascii="Arial" w:hAnsi="Arial" w:cs="Arial"/>
          <w:i/>
          <w:sz w:val="24"/>
        </w:rPr>
        <w:t>(наименование муниципального образования)</w:t>
      </w:r>
      <w:r>
        <w:rPr>
          <w:rFonts w:ascii="Arial" w:hAnsi="Arial" w:cs="Arial"/>
          <w:sz w:val="24"/>
        </w:rPr>
        <w:t xml:space="preserve"> (далее - уполномоченное структурное подразделение).</w:t>
      </w:r>
    </w:p>
    <w:p w14:paraId="19EF5C85">
      <w:pPr>
        <w:pStyle w:val="6"/>
        <w:spacing w:after="0" w:afterAutospacing="0"/>
        <w:ind w:firstLine="709"/>
        <w:jc w:val="both"/>
        <w:rPr>
          <w:rFonts w:ascii="Arial" w:hAnsi="Arial" w:cs="Arial"/>
        </w:rPr>
      </w:pPr>
      <w:r>
        <w:rPr>
          <w:rFonts w:ascii="Arial" w:hAnsi="Arial" w:cs="Arial"/>
        </w:rPr>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14:paraId="7FF74A15">
      <w:pPr>
        <w:pStyle w:val="6"/>
        <w:jc w:val="center"/>
        <w:rPr>
          <w:rFonts w:ascii="Arial" w:hAnsi="Arial" w:cs="Arial"/>
          <w:b/>
        </w:rPr>
      </w:pPr>
      <w:r>
        <w:rPr>
          <w:rFonts w:ascii="Arial" w:hAnsi="Arial" w:cs="Arial"/>
          <w:b/>
        </w:rPr>
        <w:t>2. Предмет и условия соглашения о защите и поощрении капиталовложений</w:t>
      </w:r>
    </w:p>
    <w:p w14:paraId="0248B75C">
      <w:pPr>
        <w:pStyle w:val="6"/>
        <w:spacing w:after="0" w:afterAutospacing="0"/>
        <w:ind w:firstLine="709"/>
        <w:jc w:val="both"/>
        <w:rPr>
          <w:rFonts w:ascii="Arial" w:hAnsi="Arial" w:cs="Arial"/>
        </w:rPr>
      </w:pPr>
      <w:r>
        <w:rPr>
          <w:rFonts w:ascii="Arial" w:hAnsi="Arial" w:cs="Arial"/>
        </w:rPr>
        <w:t>2.1. Администрация Юксеевского сельсовета может быть стороной соглашения о защите и поощрении капиталовложений, если одновременно стороной такого соглашения является субъект Российской Федерации, на территории которого реализуется соответствующий инвестиционный проект.</w:t>
      </w:r>
    </w:p>
    <w:p w14:paraId="44D8969A">
      <w:pPr>
        <w:pStyle w:val="6"/>
        <w:spacing w:after="0" w:afterAutospacing="0"/>
        <w:ind w:firstLine="709"/>
        <w:jc w:val="both"/>
        <w:rPr>
          <w:rFonts w:ascii="Arial" w:hAnsi="Arial" w:cs="Arial"/>
        </w:rPr>
      </w:pPr>
      <w:r>
        <w:rPr>
          <w:rFonts w:ascii="Arial" w:hAnsi="Arial" w:cs="Arial"/>
        </w:rPr>
        <w:t>2.2. Соглашение о защите и поощрении капитальных вложений заключается не позднее 1 января 2030 года.</w:t>
      </w:r>
    </w:p>
    <w:p w14:paraId="19647F43">
      <w:pPr>
        <w:pStyle w:val="6"/>
        <w:spacing w:after="0" w:afterAutospacing="0"/>
        <w:ind w:firstLine="709"/>
        <w:jc w:val="both"/>
        <w:rPr>
          <w:rFonts w:ascii="Arial" w:hAnsi="Arial" w:cs="Arial"/>
        </w:rPr>
      </w:pPr>
      <w:r>
        <w:rPr>
          <w:rFonts w:ascii="Arial" w:hAnsi="Arial" w:cs="Arial"/>
        </w:rPr>
        <w:t>Срок действия соглашения о защите и поощрении капиталовложений не может превышать срок неприме</w:t>
      </w:r>
      <w:r>
        <w:rPr>
          <w:rFonts w:ascii="Arial" w:hAnsi="Arial" w:cs="Arial"/>
          <w:color w:val="000000"/>
        </w:rPr>
        <w:t xml:space="preserve">нения актов (решений), применяемых с учетом особенностей, установленных </w:t>
      </w:r>
      <w:r>
        <w:rPr>
          <w:rStyle w:val="4"/>
          <w:rFonts w:ascii="Arial" w:hAnsi="Arial" w:cs="Arial"/>
          <w:color w:val="000000"/>
        </w:rPr>
        <w:t>статьей 9</w:t>
      </w:r>
      <w:r>
        <w:rPr>
          <w:rFonts w:ascii="Arial" w:hAnsi="Arial" w:cs="Arial"/>
          <w:color w:val="000000"/>
        </w:rPr>
        <w:t xml:space="preserve"> Федерального закона № 69-ФЗ, или срок действия мер государственной поддержки инвестиционных проектов, предоставляемых в соответствии со </w:t>
      </w:r>
      <w:r>
        <w:rPr>
          <w:rStyle w:val="4"/>
          <w:rFonts w:ascii="Arial" w:hAnsi="Arial" w:cs="Arial"/>
          <w:color w:val="000000"/>
        </w:rPr>
        <w:t>статьей 15</w:t>
      </w:r>
      <w:r>
        <w:rPr>
          <w:rFonts w:ascii="Arial" w:hAnsi="Arial" w:cs="Arial"/>
          <w:color w:val="000000"/>
        </w:rPr>
        <w:t xml:space="preserve">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r>
        <w:fldChar w:fldCharType="begin"/>
      </w:r>
      <w:r>
        <w:instrText xml:space="preserve"> HYPERLINK "https://login.consultant.ru/link/?req=doc&amp;base=LAW&amp;n=431969&amp;dst=100612&amp;field=134&amp;date=05.04.2024" </w:instrText>
      </w:r>
      <w:r>
        <w:fldChar w:fldCharType="separate"/>
      </w:r>
      <w:r>
        <w:rPr>
          <w:rStyle w:val="4"/>
          <w:rFonts w:ascii="Arial" w:hAnsi="Arial" w:cs="Arial"/>
          <w:color w:val="000000"/>
        </w:rPr>
        <w:t>пункте 2 части 13 статьи 11</w:t>
      </w:r>
      <w:r>
        <w:rPr>
          <w:rStyle w:val="4"/>
          <w:rFonts w:ascii="Arial" w:hAnsi="Arial" w:cs="Arial"/>
          <w:color w:val="000000"/>
        </w:rPr>
        <w:fldChar w:fldCharType="end"/>
      </w:r>
      <w:r>
        <w:rPr>
          <w:rFonts w:ascii="Arial" w:hAnsi="Arial" w:cs="Arial"/>
          <w:color w:val="000000"/>
        </w:rPr>
        <w:t xml:space="preserve"> Федерального закона № 69-ФЗ.</w:t>
      </w:r>
    </w:p>
    <w:p w14:paraId="45AF1394">
      <w:pPr>
        <w:pStyle w:val="6"/>
        <w:spacing w:after="0" w:afterAutospacing="0"/>
        <w:ind w:firstLine="709"/>
        <w:jc w:val="both"/>
        <w:rPr>
          <w:rFonts w:ascii="Arial" w:hAnsi="Arial" w:cs="Arial"/>
        </w:rPr>
      </w:pPr>
      <w:r>
        <w:rPr>
          <w:rFonts w:ascii="Arial" w:hAnsi="Arial" w:cs="Arial"/>
          <w:color w:val="000000"/>
        </w:rPr>
        <w:t>2.3. Соглашение может быть заключено с российским юридическим лицом, которое удовлетворяет следующим требованиям:</w:t>
      </w:r>
    </w:p>
    <w:p w14:paraId="0B3FC018">
      <w:pPr>
        <w:pStyle w:val="10"/>
        <w:rPr>
          <w:rFonts w:ascii="Arial" w:hAnsi="Arial" w:cs="Arial"/>
        </w:rPr>
      </w:pPr>
      <w:r>
        <w:rPr>
          <w:rFonts w:ascii="Arial" w:hAnsi="Arial" w:cs="Arial"/>
        </w:rPr>
        <w:t>а) заявитель отвечает признакам организации, реализующей проект, установленным пунктом 8 части 1 статьи 2 Федерального закона № 69-ФЗ;</w:t>
      </w:r>
    </w:p>
    <w:p w14:paraId="05608230">
      <w:pPr>
        <w:pStyle w:val="10"/>
        <w:rPr>
          <w:rFonts w:ascii="Arial" w:hAnsi="Arial" w:cs="Arial"/>
        </w:rPr>
      </w:pPr>
      <w:r>
        <w:rPr>
          <w:rFonts w:ascii="Arial" w:hAnsi="Arial" w:cs="Arial"/>
        </w:rPr>
        <w:t>б) заявитель не находится в процессе ликвидации;</w:t>
      </w:r>
    </w:p>
    <w:p w14:paraId="16FC2F00">
      <w:pPr>
        <w:pStyle w:val="10"/>
        <w:rPr>
          <w:rFonts w:ascii="Arial" w:hAnsi="Arial" w:cs="Arial"/>
        </w:rPr>
      </w:pPr>
      <w:r>
        <w:rPr>
          <w:rFonts w:ascii="Arial" w:hAnsi="Arial" w:cs="Arial"/>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w:t>
      </w:r>
    </w:p>
    <w:p w14:paraId="78FDD73E">
      <w:pPr>
        <w:pStyle w:val="10"/>
        <w:rPr>
          <w:rFonts w:ascii="Arial" w:hAnsi="Arial" w:cs="Arial"/>
        </w:rPr>
      </w:pPr>
      <w:r>
        <w:rPr>
          <w:rFonts w:ascii="Arial" w:hAnsi="Arial" w:cs="Arial"/>
        </w:rPr>
        <w:t xml:space="preserve">           2.4.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14:paraId="668CCD2E">
      <w:pPr>
        <w:pStyle w:val="10"/>
        <w:rPr>
          <w:rFonts w:ascii="Arial" w:hAnsi="Arial" w:cs="Arial"/>
        </w:rPr>
      </w:pPr>
      <w:r>
        <w:rPr>
          <w:rFonts w:ascii="Arial" w:hAnsi="Arial" w:cs="Arial"/>
        </w:rPr>
        <w:t>1) игорный бизнес;</w:t>
      </w:r>
    </w:p>
    <w:p w14:paraId="1232697A">
      <w:pPr>
        <w:pStyle w:val="10"/>
        <w:rPr>
          <w:rFonts w:ascii="Arial" w:hAnsi="Arial" w:cs="Arial"/>
        </w:rPr>
      </w:pPr>
      <w:r>
        <w:rPr>
          <w:rFonts w:ascii="Arial" w:hAnsi="Arial" w:cs="Arial"/>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14:paraId="72B30CE0">
      <w:pPr>
        <w:pStyle w:val="10"/>
        <w:rPr>
          <w:rFonts w:ascii="Arial" w:hAnsi="Arial" w:cs="Arial"/>
        </w:rPr>
      </w:pPr>
      <w:r>
        <w:rPr>
          <w:rFonts w:ascii="Arial" w:hAnsi="Arial" w:cs="Arial"/>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14:paraId="06EDA0DC">
      <w:pPr>
        <w:pStyle w:val="10"/>
        <w:rPr>
          <w:rFonts w:ascii="Arial" w:hAnsi="Arial" w:cs="Arial"/>
        </w:rPr>
      </w:pPr>
      <w:r>
        <w:rPr>
          <w:rFonts w:ascii="Arial" w:hAnsi="Arial" w:cs="Arial"/>
        </w:rPr>
        <w:t>4) оптовая и розничная торговля;</w:t>
      </w:r>
    </w:p>
    <w:p w14:paraId="2B9C4B0F">
      <w:pPr>
        <w:pStyle w:val="10"/>
        <w:rPr>
          <w:rFonts w:ascii="Arial" w:hAnsi="Arial" w:cs="Arial"/>
        </w:rPr>
      </w:pPr>
      <w:r>
        <w:rPr>
          <w:rFonts w:ascii="Arial" w:hAnsi="Arial" w:cs="Arial"/>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14:paraId="668F3CF0">
      <w:pPr>
        <w:pStyle w:val="10"/>
        <w:rPr>
          <w:rFonts w:ascii="Arial" w:hAnsi="Arial" w:cs="Arial"/>
          <w:sz w:val="24"/>
          <w:szCs w:val="24"/>
        </w:rPr>
      </w:pPr>
      <w:r>
        <w:rPr>
          <w:rFonts w:ascii="Arial" w:hAnsi="Arial" w:cs="Arial"/>
          <w:sz w:val="24"/>
          <w:szCs w:val="24"/>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14:paraId="7066BDE0">
      <w:pPr>
        <w:spacing w:after="0" w:line="240" w:lineRule="auto"/>
        <w:ind w:firstLine="709"/>
        <w:jc w:val="both"/>
        <w:rPr>
          <w:rFonts w:ascii="Arial" w:hAnsi="Arial" w:cs="Arial"/>
          <w:sz w:val="24"/>
          <w:szCs w:val="24"/>
          <w:shd w:val="clear" w:color="auto" w:fill="FFFF00"/>
        </w:rPr>
      </w:pPr>
      <w:r>
        <w:rPr>
          <w:rFonts w:ascii="Arial" w:hAnsi="Arial" w:cs="Arial"/>
          <w:sz w:val="24"/>
          <w:szCs w:val="24"/>
        </w:rPr>
        <w:t>2.4.1. В целях Федерального закона № 69-ФЗ инвестиционный проект относится:</w:t>
      </w:r>
    </w:p>
    <w:p w14:paraId="05EBB106">
      <w:pPr>
        <w:pStyle w:val="5"/>
        <w:ind w:firstLine="709"/>
        <w:jc w:val="both"/>
        <w:rPr>
          <w:rFonts w:ascii="Arial" w:hAnsi="Arial" w:cs="Arial"/>
          <w:sz w:val="24"/>
        </w:rPr>
      </w:pPr>
      <w:r>
        <w:rPr>
          <w:rFonts w:ascii="Arial" w:hAnsi="Arial" w:cs="Arial"/>
          <w:sz w:val="24"/>
        </w:rP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 предназначенных для осуществления медицинской деятельности в соответствии с Федеральным </w:t>
      </w:r>
      <w:r>
        <w:fldChar w:fldCharType="begin"/>
      </w:r>
      <w:r>
        <w:instrText xml:space="preserve"> HYPERLINK "https://login.consultant.ru/link/?req=doc&amp;base=LAW&amp;n=454998&amp;date=05.04.2024" </w:instrText>
      </w:r>
      <w:r>
        <w:fldChar w:fldCharType="separate"/>
      </w:r>
      <w:r>
        <w:rPr>
          <w:rStyle w:val="4"/>
          <w:rFonts w:ascii="Arial" w:hAnsi="Arial" w:cs="Arial"/>
          <w:color w:val="000000"/>
          <w:sz w:val="24"/>
        </w:rPr>
        <w:t>законом</w:t>
      </w:r>
      <w:r>
        <w:rPr>
          <w:rStyle w:val="4"/>
          <w:rFonts w:ascii="Arial" w:hAnsi="Arial" w:cs="Arial"/>
          <w:color w:val="000000"/>
          <w:sz w:val="24"/>
        </w:rPr>
        <w:fldChar w:fldCharType="end"/>
      </w:r>
      <w:r>
        <w:rPr>
          <w:rFonts w:ascii="Arial" w:hAnsi="Arial" w:cs="Arial"/>
          <w:sz w:val="24"/>
        </w:rPr>
        <w:t xml:space="preserve"> от 21 ноября 2011 года №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
    <w:p w14:paraId="6C67C3A3">
      <w:pPr>
        <w:pStyle w:val="5"/>
        <w:ind w:firstLine="709"/>
        <w:jc w:val="both"/>
        <w:rPr>
          <w:rFonts w:ascii="Arial" w:hAnsi="Arial" w:cs="Arial"/>
          <w:sz w:val="24"/>
        </w:rPr>
      </w:pPr>
      <w:r>
        <w:rPr>
          <w:rFonts w:ascii="Arial" w:hAnsi="Arial" w:cs="Arial"/>
          <w:sz w:val="24"/>
        </w:rPr>
        <w:t xml:space="preserve">2) к сфере образования ,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
    <w:p w14:paraId="7DD57440">
      <w:pPr>
        <w:pStyle w:val="5"/>
        <w:ind w:firstLine="709"/>
        <w:jc w:val="both"/>
        <w:rPr>
          <w:rFonts w:ascii="Arial" w:hAnsi="Arial" w:cs="Arial"/>
          <w:sz w:val="24"/>
        </w:rPr>
      </w:pPr>
      <w:r>
        <w:rPr>
          <w:rFonts w:ascii="Arial" w:hAnsi="Arial" w:cs="Arial"/>
          <w:sz w:val="24"/>
        </w:rPr>
        <w:t xml:space="preserve">3) к сфере культуры ,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 </w:t>
      </w:r>
    </w:p>
    <w:p w14:paraId="43C09130">
      <w:pPr>
        <w:pStyle w:val="5"/>
        <w:ind w:firstLine="709"/>
        <w:jc w:val="both"/>
        <w:rPr>
          <w:rFonts w:ascii="Arial" w:hAnsi="Arial" w:cs="Arial"/>
          <w:sz w:val="24"/>
        </w:rPr>
      </w:pPr>
      <w:r>
        <w:rPr>
          <w:rFonts w:ascii="Arial" w:hAnsi="Arial" w:cs="Arial"/>
          <w:sz w:val="24"/>
        </w:rPr>
        <w:t xml:space="preserve">4) к сфере физической культуры и спорта ,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 </w:t>
      </w:r>
    </w:p>
    <w:p w14:paraId="7F4EC118">
      <w:pPr>
        <w:pStyle w:val="5"/>
        <w:ind w:firstLine="709"/>
        <w:jc w:val="both"/>
        <w:rPr>
          <w:rFonts w:ascii="Arial" w:hAnsi="Arial" w:cs="Arial"/>
          <w:sz w:val="24"/>
        </w:rPr>
      </w:pPr>
      <w:r>
        <w:rPr>
          <w:rFonts w:ascii="Arial" w:hAnsi="Arial" w:cs="Arial"/>
          <w:sz w:val="24"/>
        </w:rPr>
        <w:t xml:space="preserve">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 </w:t>
      </w:r>
    </w:p>
    <w:p w14:paraId="0B8E9EDC">
      <w:pPr>
        <w:pStyle w:val="5"/>
        <w:ind w:firstLine="709"/>
        <w:jc w:val="both"/>
        <w:rPr>
          <w:rFonts w:ascii="Arial" w:hAnsi="Arial" w:cs="Arial"/>
          <w:sz w:val="24"/>
        </w:rPr>
      </w:pPr>
      <w:r>
        <w:rPr>
          <w:rFonts w:ascii="Arial" w:hAnsi="Arial" w:cs="Arial"/>
          <w:sz w:val="24"/>
        </w:rPr>
        <w:t xml:space="preserve">6) к сфере охраны окружающей среды , если инвестиционный проект направлен на реализацию мероприятий по снижению негативного воздействия на окружающую среду, указанных в </w:t>
      </w:r>
      <w:r>
        <w:fldChar w:fldCharType="begin"/>
      </w:r>
      <w:r>
        <w:instrText xml:space="preserve"> HYPERLINK "https://login.consultant.ru/link/?req=doc&amp;base=LAW&amp;n=454306&amp;dst=231&amp;field=134&amp;date=05.04.2024" </w:instrText>
      </w:r>
      <w:r>
        <w:fldChar w:fldCharType="separate"/>
      </w:r>
      <w:r>
        <w:rPr>
          <w:rStyle w:val="4"/>
          <w:rFonts w:ascii="Arial" w:hAnsi="Arial" w:cs="Arial"/>
          <w:color w:val="000000"/>
          <w:sz w:val="24"/>
        </w:rPr>
        <w:t>пункте 4 статьи 17</w:t>
      </w:r>
      <w:r>
        <w:rPr>
          <w:rStyle w:val="4"/>
          <w:rFonts w:ascii="Arial" w:hAnsi="Arial" w:cs="Arial"/>
          <w:color w:val="000000"/>
          <w:sz w:val="24"/>
        </w:rPr>
        <w:fldChar w:fldCharType="end"/>
      </w:r>
      <w:r>
        <w:rPr>
          <w:rFonts w:ascii="Arial" w:hAnsi="Arial" w:cs="Arial"/>
          <w:sz w:val="24"/>
        </w:rPr>
        <w:t xml:space="preserve"> Федерального закона от 10 января 2002 года №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 </w:t>
      </w:r>
    </w:p>
    <w:p w14:paraId="2513AC93">
      <w:pPr>
        <w:pStyle w:val="5"/>
        <w:ind w:firstLine="709"/>
        <w:jc w:val="both"/>
        <w:rPr>
          <w:rFonts w:ascii="Arial" w:hAnsi="Arial" w:cs="Arial"/>
          <w:sz w:val="24"/>
        </w:rPr>
      </w:pPr>
      <w:r>
        <w:rPr>
          <w:rFonts w:ascii="Arial" w:hAnsi="Arial" w:cs="Arial"/>
          <w:sz w:val="24"/>
        </w:rPr>
        <w:t xml:space="preserve">7) к сфере сельского хозяйства ,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 </w:t>
      </w:r>
    </w:p>
    <w:p w14:paraId="386F9B28">
      <w:pPr>
        <w:pStyle w:val="5"/>
        <w:ind w:firstLine="709"/>
        <w:jc w:val="both"/>
        <w:rPr>
          <w:rFonts w:ascii="Arial" w:hAnsi="Arial" w:cs="Arial"/>
          <w:sz w:val="24"/>
        </w:rPr>
      </w:pPr>
      <w:r>
        <w:rPr>
          <w:rFonts w:ascii="Arial" w:hAnsi="Arial" w:cs="Arial"/>
          <w:sz w:val="24"/>
        </w:rPr>
        <w:t xml:space="preserve">8) к сфере обрабатывающего производства , если инвестиционный проект направлен на осуществление определенной на основании Общероссийского </w:t>
      </w:r>
      <w:r>
        <w:fldChar w:fldCharType="begin"/>
      </w:r>
      <w:r>
        <w:instrText xml:space="preserve"> HYPERLINK "https://login.consultant.ru/link/?req=doc&amp;base=LAW&amp;n=468900&amp;date=05.04.2024" </w:instrText>
      </w:r>
      <w:r>
        <w:fldChar w:fldCharType="separate"/>
      </w:r>
      <w:r>
        <w:rPr>
          <w:rStyle w:val="4"/>
          <w:rFonts w:ascii="Arial" w:hAnsi="Arial" w:cs="Arial"/>
          <w:color w:val="000000"/>
          <w:sz w:val="24"/>
        </w:rPr>
        <w:t>классификатора</w:t>
      </w:r>
      <w:r>
        <w:rPr>
          <w:rStyle w:val="4"/>
          <w:rFonts w:ascii="Arial" w:hAnsi="Arial" w:cs="Arial"/>
          <w:color w:val="000000"/>
          <w:sz w:val="24"/>
        </w:rPr>
        <w:fldChar w:fldCharType="end"/>
      </w:r>
      <w:r>
        <w:rPr>
          <w:rFonts w:ascii="Arial" w:hAnsi="Arial" w:cs="Arial"/>
          <w:sz w:val="24"/>
        </w:rP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 </w:t>
      </w:r>
    </w:p>
    <w:p w14:paraId="4A6AFEB3">
      <w:pPr>
        <w:pStyle w:val="5"/>
        <w:ind w:firstLine="709"/>
        <w:jc w:val="both"/>
        <w:rPr>
          <w:rFonts w:ascii="Arial" w:hAnsi="Arial" w:cs="Arial"/>
          <w:sz w:val="24"/>
        </w:rPr>
      </w:pPr>
      <w:r>
        <w:rPr>
          <w:rFonts w:ascii="Arial" w:hAnsi="Arial" w:cs="Arial"/>
          <w:sz w:val="24"/>
        </w:rPr>
        <w:t xml:space="preserve">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 </w:t>
      </w:r>
    </w:p>
    <w:p w14:paraId="6EA2D8BD">
      <w:pPr>
        <w:pStyle w:val="5"/>
        <w:ind w:firstLine="709"/>
        <w:jc w:val="both"/>
        <w:rPr>
          <w:rFonts w:ascii="Arial" w:hAnsi="Arial" w:cs="Arial"/>
          <w:sz w:val="24"/>
        </w:rPr>
      </w:pPr>
      <w:r>
        <w:rPr>
          <w:rFonts w:ascii="Arial" w:hAnsi="Arial" w:cs="Arial"/>
          <w:sz w:val="24"/>
        </w:rPr>
        <w:t xml:space="preserve">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 определяемых в соответствии с Федеральным </w:t>
      </w:r>
      <w:r>
        <w:fldChar w:fldCharType="begin"/>
      </w:r>
      <w:r>
        <w:instrText xml:space="preserve"> HYPERLINK "https://login.consultant.ru/link/?req=doc&amp;base=LAW&amp;n=455144&amp;date=05.04.2024" </w:instrText>
      </w:r>
      <w:r>
        <w:fldChar w:fldCharType="separate"/>
      </w:r>
      <w:r>
        <w:rPr>
          <w:rStyle w:val="4"/>
          <w:rFonts w:ascii="Arial" w:hAnsi="Arial" w:cs="Arial"/>
          <w:color w:val="000000"/>
          <w:sz w:val="24"/>
        </w:rPr>
        <w:t>законом</w:t>
      </w:r>
      <w:r>
        <w:rPr>
          <w:rStyle w:val="4"/>
          <w:rFonts w:ascii="Arial" w:hAnsi="Arial" w:cs="Arial"/>
          <w:color w:val="000000"/>
          <w:sz w:val="24"/>
        </w:rPr>
        <w:fldChar w:fldCharType="end"/>
      </w:r>
      <w:r>
        <w:t xml:space="preserve"> </w:t>
      </w:r>
      <w:r>
        <w:rPr>
          <w:rFonts w:ascii="Arial" w:hAnsi="Arial" w:cs="Arial"/>
          <w:sz w:val="24"/>
        </w:rPr>
        <w:t xml:space="preserve">от 9 февраля 2007 года №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 </w:t>
      </w:r>
    </w:p>
    <w:p w14:paraId="4A946F4C">
      <w:pPr>
        <w:pStyle w:val="5"/>
        <w:ind w:firstLine="709"/>
        <w:jc w:val="both"/>
        <w:rPr>
          <w:rFonts w:ascii="Arial" w:hAnsi="Arial" w:cs="Arial"/>
          <w:sz w:val="24"/>
        </w:rPr>
      </w:pPr>
      <w:r>
        <w:rPr>
          <w:rFonts w:ascii="Arial" w:hAnsi="Arial" w:cs="Arial"/>
          <w:sz w:val="24"/>
        </w:rPr>
        <w:t xml:space="preserve">11) к сфере транспортно- 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 -логистического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 </w:t>
      </w:r>
    </w:p>
    <w:p w14:paraId="4DFDB753">
      <w:pPr>
        <w:spacing w:after="0" w:line="240" w:lineRule="auto"/>
        <w:ind w:firstLine="709"/>
        <w:jc w:val="both"/>
        <w:rPr>
          <w:rFonts w:ascii="Arial" w:hAnsi="Arial" w:cs="Arial"/>
          <w:sz w:val="24"/>
          <w:szCs w:val="24"/>
          <w:shd w:val="clear" w:color="auto" w:fill="FFFF00"/>
        </w:rPr>
      </w:pPr>
      <w:r>
        <w:rPr>
          <w:rFonts w:ascii="Arial" w:hAnsi="Arial" w:cs="Arial"/>
          <w:sz w:val="24"/>
          <w:szCs w:val="24"/>
        </w:rPr>
        <w:t>12) к сфере туризма ,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14:paraId="08BD4623">
      <w:pPr>
        <w:pStyle w:val="10"/>
        <w:rPr>
          <w:rFonts w:ascii="Arial" w:hAnsi="Arial" w:cs="Arial"/>
        </w:rPr>
      </w:pPr>
      <w:r>
        <w:rPr>
          <w:rFonts w:ascii="Arial" w:hAnsi="Arial" w:cs="Arial"/>
        </w:rPr>
        <w:t xml:space="preserve">             2.5. По соглашению о защите и поощрении капиталовложений Администрация Юксеевского сельсовета,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14:paraId="6FBA561A">
      <w:pPr>
        <w:pStyle w:val="10"/>
        <w:rPr>
          <w:rFonts w:ascii="Arial" w:hAnsi="Arial" w:cs="Arial"/>
        </w:rPr>
      </w:pPr>
      <w:r>
        <w:rPr>
          <w:rFonts w:ascii="Arial" w:hAnsi="Arial" w:cs="Arial"/>
        </w:rPr>
        <w:t>1) увеличивающих сроки осуществления процедур, необходимых для реализации инвестиционного проекта;</w:t>
      </w:r>
    </w:p>
    <w:p w14:paraId="75C68C9D">
      <w:pPr>
        <w:pStyle w:val="10"/>
        <w:rPr>
          <w:rFonts w:ascii="Arial" w:hAnsi="Arial" w:cs="Arial"/>
        </w:rPr>
      </w:pPr>
      <w:r>
        <w:rPr>
          <w:rFonts w:ascii="Arial" w:hAnsi="Arial" w:cs="Arial"/>
        </w:rPr>
        <w:t>2) увеличивающих количество процедур, необходимых для реализации инвестиционного проекта;</w:t>
      </w:r>
    </w:p>
    <w:p w14:paraId="3CF5CA5D">
      <w:pPr>
        <w:pStyle w:val="10"/>
        <w:rPr>
          <w:rFonts w:ascii="Arial" w:hAnsi="Arial" w:cs="Arial"/>
        </w:rPr>
      </w:pPr>
      <w:r>
        <w:rPr>
          <w:rFonts w:ascii="Arial" w:hAnsi="Arial" w:cs="Arial"/>
        </w:rPr>
        <w:t>3) увеличивающих размер взимаемых с организации, реализующей проект, платежей, уплачиваемых в целях реализации инвестиционного проекта;</w:t>
      </w:r>
    </w:p>
    <w:p w14:paraId="02E53769">
      <w:pPr>
        <w:pStyle w:val="10"/>
        <w:rPr>
          <w:rFonts w:ascii="Arial" w:hAnsi="Arial" w:cs="Arial"/>
        </w:rPr>
      </w:pPr>
      <w:r>
        <w:rPr>
          <w:rFonts w:ascii="Arial" w:hAnsi="Arial" w:cs="Arial"/>
        </w:rPr>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14:paraId="189422B2">
      <w:pPr>
        <w:pStyle w:val="10"/>
        <w:rPr>
          <w:rFonts w:ascii="Arial" w:hAnsi="Arial" w:cs="Arial"/>
        </w:rPr>
      </w:pPr>
      <w:r>
        <w:rPr>
          <w:rFonts w:ascii="Arial" w:hAnsi="Arial" w:cs="Arial"/>
        </w:rPr>
        <w:t>5) устанавливающих дополнительные запреты, препятствующих реализации инвестиционного проекта.</w:t>
      </w:r>
    </w:p>
    <w:p w14:paraId="5D591502">
      <w:pPr>
        <w:pStyle w:val="10"/>
        <w:rPr>
          <w:rFonts w:ascii="Arial" w:hAnsi="Arial" w:cs="Arial"/>
        </w:rPr>
      </w:pPr>
      <w:r>
        <w:rPr>
          <w:rFonts w:ascii="Arial" w:hAnsi="Arial" w:cs="Arial"/>
        </w:rPr>
        <w:t>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Юксеевского сельсовета.</w:t>
      </w:r>
    </w:p>
    <w:p w14:paraId="05796D8E">
      <w:pPr>
        <w:pStyle w:val="6"/>
        <w:spacing w:after="0" w:afterAutospacing="0"/>
        <w:ind w:firstLine="709"/>
        <w:jc w:val="both"/>
        <w:rPr>
          <w:rFonts w:ascii="Arial" w:hAnsi="Arial" w:cs="Arial"/>
        </w:rPr>
      </w:pPr>
      <w:r>
        <w:rPr>
          <w:rFonts w:ascii="Arial" w:hAnsi="Arial" w:cs="Arial"/>
        </w:rPr>
        <w:t>2.6. Администрация Юксеевского сельсовета,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14:paraId="69A28985">
      <w:pPr>
        <w:pStyle w:val="6"/>
        <w:jc w:val="center"/>
        <w:rPr>
          <w:rFonts w:ascii="Arial" w:hAnsi="Arial" w:cs="Arial"/>
          <w:b/>
        </w:rPr>
      </w:pPr>
      <w:r>
        <w:rPr>
          <w:rFonts w:ascii="Arial" w:hAnsi="Arial" w:cs="Arial"/>
          <w:b/>
        </w:rPr>
        <w:t>3. Порядок заключения соглашения о защите и поощрении капиталовложений</w:t>
      </w:r>
    </w:p>
    <w:p w14:paraId="7E9C532C">
      <w:pPr>
        <w:pStyle w:val="6"/>
        <w:spacing w:after="0" w:afterAutospacing="0"/>
        <w:ind w:firstLine="709"/>
        <w:jc w:val="both"/>
        <w:rPr>
          <w:rFonts w:ascii="Arial" w:hAnsi="Arial" w:cs="Arial"/>
        </w:rPr>
      </w:pPr>
      <w:r>
        <w:rPr>
          <w:rFonts w:ascii="Arial" w:hAnsi="Arial" w:cs="Arial"/>
        </w:rPr>
        <w:t xml:space="preserve">3.1. Соглашение о защите и поощрении капиталовложений заключается с использованием государственной информационной системы в порядке, предусмотренном главой 2 Федерального закона </w:t>
      </w:r>
      <w:bookmarkStart w:id="0" w:name="_Hlk181977180"/>
      <w:r>
        <w:rPr>
          <w:rFonts w:ascii="Arial" w:hAnsi="Arial" w:cs="Arial"/>
        </w:rPr>
        <w:t>№ 69-ФЗ</w:t>
      </w:r>
      <w:bookmarkEnd w:id="0"/>
      <w:r>
        <w:rPr>
          <w:rFonts w:ascii="Arial" w:hAnsi="Arial" w:cs="Arial"/>
        </w:rPr>
        <w:t>.</w:t>
      </w:r>
    </w:p>
    <w:p w14:paraId="68B3A1CB">
      <w:pPr>
        <w:pStyle w:val="6"/>
        <w:spacing w:after="0" w:afterAutospacing="0"/>
        <w:ind w:firstLine="709"/>
        <w:jc w:val="both"/>
        <w:rPr>
          <w:rFonts w:ascii="Arial" w:hAnsi="Arial" w:cs="Arial"/>
        </w:rPr>
      </w:pPr>
      <w:r>
        <w:rPr>
          <w:rFonts w:ascii="Arial" w:hAnsi="Arial" w:cs="Arial"/>
        </w:rPr>
        <w:t>3.2. Для подписания соглашения о защите и поощрении капиталовложений используется электронная подпись.</w:t>
      </w:r>
    </w:p>
    <w:p w14:paraId="65FCD0B6">
      <w:pPr>
        <w:pStyle w:val="6"/>
        <w:spacing w:after="0" w:afterAutospacing="0"/>
        <w:ind w:firstLine="709"/>
        <w:jc w:val="both"/>
        <w:rPr>
          <w:rFonts w:ascii="Arial" w:hAnsi="Arial" w:cs="Arial"/>
        </w:rPr>
      </w:pPr>
      <w:r>
        <w:rPr>
          <w:rFonts w:ascii="Arial" w:hAnsi="Arial" w:cs="Arial"/>
        </w:rPr>
        <w:t>3.3. От имени Администрации Юксеевского сельсовета соглашение о защите и поощрении капиталовложений подлежит подписанию Администрацией Юксеевского сельсовета.</w:t>
      </w:r>
    </w:p>
    <w:p w14:paraId="3A2BCFA3">
      <w:pPr>
        <w:pStyle w:val="6"/>
        <w:spacing w:after="0" w:afterAutospacing="0"/>
        <w:ind w:firstLine="709"/>
        <w:jc w:val="both"/>
        <w:rPr>
          <w:rFonts w:ascii="Arial" w:hAnsi="Arial" w:cs="Arial"/>
        </w:rPr>
      </w:pPr>
      <w:r>
        <w:rPr>
          <w:rFonts w:ascii="Arial" w:hAnsi="Arial" w:cs="Arial"/>
        </w:rPr>
        <w:t>3.4. Соглашение о защите и поощрении капиталовложений признается заключенным с даты регистрации соответствующего соглашения (внесения в реестр соглашений).</w:t>
      </w:r>
    </w:p>
    <w:p w14:paraId="08AC0CC8">
      <w:pPr>
        <w:pStyle w:val="6"/>
        <w:spacing w:after="0" w:afterAutospacing="0"/>
        <w:ind w:firstLine="709"/>
        <w:jc w:val="both"/>
        <w:rPr>
          <w:rFonts w:ascii="Arial" w:hAnsi="Arial" w:cs="Arial"/>
        </w:rPr>
      </w:pPr>
      <w:r>
        <w:rPr>
          <w:rFonts w:ascii="Arial" w:hAnsi="Arial" w:cs="Arial"/>
        </w:rPr>
        <w:t>3.5. Соглашение о защите и поощрении капиталовложений подлежит включению в реестр соглашений не позднее пяти рабочих дней с даты подписания Администрацией  Юксеевского сельсовета.</w:t>
      </w:r>
    </w:p>
    <w:p w14:paraId="7245A642">
      <w:pPr>
        <w:spacing w:after="0" w:line="240" w:lineRule="auto"/>
        <w:ind w:firstLine="709"/>
        <w:jc w:val="both"/>
        <w:rPr>
          <w:rFonts w:ascii="Arial" w:hAnsi="Arial" w:cs="Arial"/>
          <w:sz w:val="24"/>
          <w:szCs w:val="24"/>
        </w:rPr>
      </w:pPr>
      <w:r>
        <w:rPr>
          <w:rFonts w:ascii="Arial" w:hAnsi="Arial" w:cs="Arial"/>
          <w:sz w:val="24"/>
          <w:szCs w:val="24"/>
        </w:rPr>
        <w:t>3.6. Организация,  реализующая проект ,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14:paraId="178D923C">
      <w:pPr>
        <w:spacing w:after="0" w:line="240" w:lineRule="auto"/>
        <w:ind w:firstLine="709"/>
        <w:jc w:val="both"/>
        <w:rPr>
          <w:rFonts w:ascii="Arial" w:hAnsi="Arial" w:cs="Arial"/>
          <w:sz w:val="24"/>
          <w:szCs w:val="24"/>
        </w:rPr>
      </w:pPr>
      <w:r>
        <w:rPr>
          <w:rFonts w:ascii="Arial" w:hAnsi="Arial" w:cs="Arial"/>
          <w:sz w:val="24"/>
          <w:szCs w:val="24"/>
        </w:rPr>
        <w:t>3.7. Уполномоченное структурное подразделение в случае если Администрация Юксеевского сельсовета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14:paraId="01193805">
      <w:pPr>
        <w:pStyle w:val="6"/>
        <w:spacing w:after="0" w:afterAutospacing="0"/>
        <w:ind w:firstLine="709"/>
        <w:jc w:val="both"/>
        <w:rPr>
          <w:rFonts w:ascii="Arial" w:hAnsi="Arial" w:cs="Arial"/>
        </w:rPr>
      </w:pPr>
      <w:r>
        <w:rPr>
          <w:rFonts w:ascii="Arial" w:hAnsi="Arial" w:cs="Arial"/>
        </w:rPr>
        <w:t>3.8. Уполномоченное структурное подразделение не позднее 1 марта года, следующего за годом , в котором наступил срок реализации очередного этапа инвестиционного проекта, предусмотренный соглашением о защите и поощрении капиталовложений, Администрация Юксеевского сельсовета (в случае если муниципальное образование является стороной соглашения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w:t>
      </w:r>
    </w:p>
    <w:p w14:paraId="6B46C5D5">
      <w:pPr>
        <w:pStyle w:val="6"/>
        <w:jc w:val="both"/>
        <w:rPr>
          <w:rFonts w:ascii="Arial" w:hAnsi="Arial" w:cs="Arial"/>
          <w:b/>
        </w:rPr>
      </w:pPr>
      <w:r>
        <w:rPr>
          <w:rFonts w:ascii="Arial" w:hAnsi="Arial" w:cs="Arial"/>
          <w:b/>
        </w:rPr>
        <w:t xml:space="preserve">                                        4. Заключительные положения</w:t>
      </w:r>
    </w:p>
    <w:p w14:paraId="641B28C6">
      <w:pPr>
        <w:pStyle w:val="6"/>
        <w:spacing w:after="0" w:afterAutospacing="0"/>
        <w:ind w:firstLine="709"/>
        <w:jc w:val="both"/>
        <w:rPr>
          <w:rFonts w:ascii="Arial" w:hAnsi="Arial" w:cs="Arial"/>
        </w:rPr>
      </w:pPr>
      <w:r>
        <w:rPr>
          <w:rFonts w:ascii="Arial" w:hAnsi="Arial" w:cs="Arial"/>
        </w:rPr>
        <w:t>4.1. Положения об ответственности за нарушение условий соглашения о защите и поощрении капиталовложений установлены статьей 12 Федерального закона № 69-ФЗ.</w:t>
      </w:r>
    </w:p>
    <w:p w14:paraId="76EF6D1F">
      <w:pPr>
        <w:pStyle w:val="6"/>
        <w:spacing w:after="0" w:afterAutospacing="0"/>
        <w:ind w:firstLine="709"/>
        <w:jc w:val="both"/>
        <w:rPr>
          <w:rFonts w:ascii="Arial" w:hAnsi="Arial" w:cs="Arial"/>
        </w:rPr>
      </w:pPr>
      <w:r>
        <w:rPr>
          <w:rFonts w:ascii="Arial" w:hAnsi="Arial" w:cs="Arial"/>
        </w:rPr>
        <w:t>4.2. Порядок рассмотрения споров по соглашению о защите и поощрении капиталовложений установлен статьей 13 Федерального закона № 69-ФЗ.</w:t>
      </w:r>
    </w:p>
    <w:p w14:paraId="10AA5FE3">
      <w:pPr>
        <w:pStyle w:val="6"/>
        <w:spacing w:after="0" w:afterAutospacing="0"/>
        <w:ind w:firstLine="709"/>
        <w:jc w:val="both"/>
        <w:rPr>
          <w:rFonts w:ascii="Arial" w:hAnsi="Arial" w:cs="Arial"/>
        </w:rPr>
      </w:pPr>
      <w:r>
        <w:rPr>
          <w:rFonts w:ascii="Arial" w:hAnsi="Arial" w:cs="Arial"/>
        </w:rPr>
        <w:t>4.3. Положения, касающиеся связанных договоров, определены статьей 14 Федерального закона № 69-ФЗ.</w:t>
      </w:r>
    </w:p>
    <w:p w14:paraId="5CB388AB">
      <w:pPr>
        <w:suppressAutoHyphens/>
        <w:spacing w:after="0" w:line="240" w:lineRule="auto"/>
        <w:ind w:firstLine="709"/>
        <w:jc w:val="both"/>
        <w:rPr>
          <w:rFonts w:ascii="Arial" w:hAnsi="Arial" w:eastAsia="Times New Roman" w:cs="Arial"/>
          <w:sz w:val="24"/>
          <w:szCs w:val="24"/>
          <w:lang w:eastAsia="ru-RU"/>
        </w:rPr>
      </w:pPr>
    </w:p>
    <w:p w14:paraId="232B99C2">
      <w:pPr>
        <w:rPr>
          <w:rFonts w:ascii="Arial" w:hAnsi="Arial" w:cs="Arial"/>
          <w:sz w:val="24"/>
          <w:szCs w:val="24"/>
        </w:rPr>
      </w:pPr>
    </w:p>
    <w:p w14:paraId="738C2BF6">
      <w:pPr>
        <w:rPr>
          <w:rFonts w:ascii="Arial" w:hAnsi="Arial" w:cs="Arial"/>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DE"/>
    <w:rsid w:val="000E24F3"/>
    <w:rsid w:val="000E6B63"/>
    <w:rsid w:val="00136E6A"/>
    <w:rsid w:val="002677FB"/>
    <w:rsid w:val="002E369D"/>
    <w:rsid w:val="00302CDE"/>
    <w:rsid w:val="0043592B"/>
    <w:rsid w:val="00471AA0"/>
    <w:rsid w:val="00522C22"/>
    <w:rsid w:val="0061213D"/>
    <w:rsid w:val="00793431"/>
    <w:rsid w:val="009507DA"/>
    <w:rsid w:val="00A05148"/>
    <w:rsid w:val="00AF4107"/>
    <w:rsid w:val="00B311F0"/>
    <w:rsid w:val="00B60347"/>
    <w:rsid w:val="00C47553"/>
    <w:rsid w:val="00D4228A"/>
    <w:rsid w:val="00EB0F8F"/>
    <w:rsid w:val="00F919A2"/>
    <w:rsid w:val="65AF4C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4"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uiPriority w:val="0"/>
    <w:rPr>
      <w:color w:val="000080"/>
      <w:u w:val="single"/>
    </w:rPr>
  </w:style>
  <w:style w:type="paragraph" w:styleId="5">
    <w:name w:val="Body Text"/>
    <w:basedOn w:val="1"/>
    <w:link w:val="9"/>
    <w:semiHidden/>
    <w:unhideWhenUsed/>
    <w:qFormat/>
    <w:uiPriority w:val="99"/>
    <w:pPr>
      <w:suppressAutoHyphens/>
      <w:spacing w:after="0" w:line="240" w:lineRule="auto"/>
    </w:pPr>
    <w:rPr>
      <w:rFonts w:ascii="Times New Roman" w:hAnsi="Times New Roman" w:eastAsia="Times New Roman" w:cs="Times New Roman"/>
      <w:sz w:val="28"/>
      <w:szCs w:val="24"/>
    </w:rPr>
  </w:style>
  <w:style w:type="paragraph" w:styleId="6">
    <w:name w:val="Normal (Web)"/>
    <w:basedOn w:val="1"/>
    <w:semiHidden/>
    <w:unhideWhenUsed/>
    <w:qFormat/>
    <w:uiPriority w:val="99"/>
    <w:pPr>
      <w:suppressAutoHyphens/>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Основной текст Знак"/>
    <w:basedOn w:val="2"/>
    <w:link w:val="5"/>
    <w:semiHidden/>
    <w:uiPriority w:val="99"/>
  </w:style>
  <w:style w:type="paragraph" w:customStyle="1" w:styleId="8">
    <w:name w:val="ConsPlusNormal"/>
    <w:semiHidden/>
    <w:qFormat/>
    <w:uiPriority w:val="99"/>
    <w:pPr>
      <w:widowControl w:val="0"/>
      <w:suppressAutoHyphens/>
      <w:spacing w:after="0" w:line="240" w:lineRule="auto"/>
    </w:pPr>
    <w:rPr>
      <w:rFonts w:ascii="Times New Roman" w:hAnsi="Times New Roman" w:eastAsia="Times New Roman" w:cs="Times New Roman"/>
      <w:sz w:val="24"/>
      <w:szCs w:val="20"/>
      <w:lang w:val="ru-RU" w:eastAsia="ru-RU" w:bidi="ar-SA"/>
    </w:rPr>
  </w:style>
  <w:style w:type="character" w:customStyle="1" w:styleId="9">
    <w:name w:val="Основной текст Знак1"/>
    <w:basedOn w:val="2"/>
    <w:link w:val="5"/>
    <w:semiHidden/>
    <w:locked/>
    <w:uiPriority w:val="99"/>
    <w:rPr>
      <w:rFonts w:ascii="Times New Roman" w:hAnsi="Times New Roman" w:eastAsia="Times New Roman" w:cs="Times New Roman"/>
      <w:sz w:val="28"/>
      <w:szCs w:val="24"/>
    </w:rPr>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3016</Words>
  <Characters>17194</Characters>
  <Lines>143</Lines>
  <Paragraphs>40</Paragraphs>
  <TotalTime>8</TotalTime>
  <ScaleCrop>false</ScaleCrop>
  <LinksUpToDate>false</LinksUpToDate>
  <CharactersWithSpaces>20170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2025-04-01T08:34:00Z</dcterms:created>
  <dc:creator>ADMIN</dc:creator>
  <cp:lastModifiedBy>ADMIN</cp:lastModifiedBy>
  <cp:lastPrinted>2025-04-01T08:26:00Z</cp:lastPrinted>
  <dcterms:modified xsi:type="dcterms:W3CDTF">2025-04-17T04:32:18Z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D89B330A1219461A8C2A57BF64283E8B_13</vt:lpwstr>
  </property>
</Properties>
</file>