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1A44D1" w:rsidP="00F125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CC3140">
        <w:rPr>
          <w:rFonts w:ascii="Times New Roman" w:hAnsi="Times New Roman" w:cs="Times New Roman"/>
          <w:sz w:val="28"/>
        </w:rPr>
        <w:t>проведения 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поселка Большая Мурта</w:t>
      </w:r>
      <w:r w:rsidR="00F12523">
        <w:rPr>
          <w:rFonts w:ascii="Times New Roman" w:hAnsi="Times New Roman" w:cs="Times New Roman"/>
          <w:sz w:val="28"/>
        </w:rPr>
        <w:t>.</w:t>
      </w:r>
    </w:p>
    <w:p w:rsidR="00F12523" w:rsidRDefault="00F12523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E82A11">
        <w:rPr>
          <w:rFonts w:ascii="Times New Roman" w:hAnsi="Times New Roman" w:cs="Times New Roman"/>
          <w:sz w:val="28"/>
        </w:rPr>
        <w:t>19</w:t>
      </w:r>
      <w:r w:rsidR="005A26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 2024 г.</w:t>
      </w:r>
    </w:p>
    <w:p w:rsidR="00F12523" w:rsidRDefault="00F12523" w:rsidP="004B580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11.01.2024 г № 1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поселка Большая Мурта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года.</w:t>
      </w:r>
    </w:p>
    <w:p w:rsidR="004B580C" w:rsidRDefault="004B580C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района.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Наименование (тема) контрольного мероприятия: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23FA5" w:rsidRDefault="00E23FA5" w:rsidP="00E23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FA5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Default="00E23FA5" w:rsidP="005A7729">
      <w:pPr>
        <w:jc w:val="both"/>
        <w:rPr>
          <w:rFonts w:ascii="Times New Roman" w:hAnsi="Times New Roman" w:cs="Times New Roman"/>
          <w:sz w:val="28"/>
        </w:rPr>
      </w:pPr>
      <w:r w:rsidRPr="005A7729">
        <w:rPr>
          <w:rFonts w:ascii="Times New Roman" w:hAnsi="Times New Roman" w:cs="Times New Roman"/>
          <w:sz w:val="28"/>
          <w:szCs w:val="28"/>
        </w:rPr>
        <w:t xml:space="preserve">Администрация поселка Большая Мурта, ОГРН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1032400890521,</w:t>
      </w:r>
      <w:r w:rsid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A7729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 w:rsidRPr="005A7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2408001526/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Pr="00E23FA5">
        <w:rPr>
          <w:rFonts w:ascii="Times New Roman" w:hAnsi="Times New Roman" w:cs="Times New Roman"/>
          <w:sz w:val="28"/>
        </w:rPr>
        <w:t xml:space="preserve">, тип учреждения – </w:t>
      </w:r>
      <w:proofErr w:type="gramStart"/>
      <w:r w:rsidRPr="00E23FA5">
        <w:rPr>
          <w:rFonts w:ascii="Times New Roman" w:hAnsi="Times New Roman" w:cs="Times New Roman"/>
          <w:sz w:val="28"/>
        </w:rPr>
        <w:t>казенное</w:t>
      </w:r>
      <w:proofErr w:type="gramEnd"/>
      <w:r w:rsidRPr="00E23FA5">
        <w:rPr>
          <w:rFonts w:ascii="Times New Roman" w:hAnsi="Times New Roman" w:cs="Times New Roman"/>
          <w:sz w:val="28"/>
        </w:rPr>
        <w:t>.</w:t>
      </w:r>
    </w:p>
    <w:p w:rsidR="003D5CDD" w:rsidRDefault="005A7729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A7729">
        <w:rPr>
          <w:rFonts w:ascii="Times New Roman" w:hAnsi="Times New Roman" w:cs="Times New Roman"/>
          <w:b/>
          <w:sz w:val="28"/>
        </w:rPr>
        <w:t>Юридический  адрес:</w:t>
      </w:r>
    </w:p>
    <w:p w:rsidR="005A7729" w:rsidRDefault="005A7729" w:rsidP="003D5C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7" w:tgtFrame="_blank" w:history="1"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br/>
          <w:t xml:space="preserve">663060, Красноярский Край,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t>Большемуртинский</w:t>
        </w:r>
        <w:proofErr w:type="spellEnd"/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район</w:t>
        </w:r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,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t>пгт</w:t>
        </w:r>
        <w:proofErr w:type="spellEnd"/>
        <w:r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Большая Мурта, ул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A772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Кирова, д. 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</w:p>
    <w:p w:rsidR="005A7729" w:rsidRPr="005A7729" w:rsidRDefault="005A7729" w:rsidP="005A77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lastRenderedPageBreak/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CE56EA" w:rsidRDefault="00CE56EA" w:rsidP="00AF4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Администрация поселка Большая Мурта является самостоятельным муниципальным образованием, находящихся в границах Большемуртинского района</w:t>
      </w:r>
      <w:r w:rsidR="004D2DAB">
        <w:rPr>
          <w:rFonts w:ascii="Times New Roman" w:hAnsi="Times New Roman" w:cs="Times New Roman"/>
          <w:sz w:val="28"/>
        </w:rPr>
        <w:t>.</w:t>
      </w:r>
      <w:proofErr w:type="gramEnd"/>
    </w:p>
    <w:p w:rsidR="004D2DAB" w:rsidRPr="00AF4C4E" w:rsidRDefault="004D2DAB" w:rsidP="00AF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AF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Большая Мурта наделен статусом городского поселения.</w:t>
      </w:r>
    </w:p>
    <w:p w:rsidR="00D213E6" w:rsidRPr="00AF4C4E" w:rsidRDefault="004D2DAB" w:rsidP="00AF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поселка Большая Мурта является исполнительно-распорядительным органом местного самоуправления, подотчетным поселковому Совету депутатов</w:t>
      </w:r>
      <w:r w:rsidR="00AF4C4E" w:rsidRPr="00AF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Поселковую администрацию возглавляет глава поселка Большая Мурта. </w:t>
      </w:r>
    </w:p>
    <w:p w:rsidR="00E23FA5" w:rsidRDefault="00AF4C4E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14E73">
        <w:rPr>
          <w:rFonts w:ascii="Times New Roman" w:hAnsi="Times New Roman" w:cs="Times New Roman"/>
          <w:sz w:val="28"/>
        </w:rPr>
        <w:t>Администрация поселка Большая Мурта обладает правами юридического лица, осуществляет бюджетные полномочия главного распорядителя и распорядителя бюджетных средств.</w:t>
      </w:r>
    </w:p>
    <w:p w:rsidR="00014E73" w:rsidRDefault="00014E73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поселка Большая Мурта выступает муниципальным заказчиком в соответствии с законодательством РФ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нужд.</w:t>
      </w:r>
    </w:p>
    <w:p w:rsidR="00014E73" w:rsidRDefault="00014E73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E73" w:rsidRPr="00014E73" w:rsidRDefault="00014E73" w:rsidP="00014E7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</w:rPr>
      </w:pPr>
      <w:r w:rsidRPr="00014E73">
        <w:rPr>
          <w:rFonts w:ascii="Times New Roman" w:hAnsi="Times New Roman" w:cs="Times New Roman"/>
          <w:b/>
          <w:sz w:val="28"/>
        </w:rPr>
        <w:t>Проверка документов, регламентирующих закупочную деятельность учреждения.</w:t>
      </w:r>
    </w:p>
    <w:p w:rsidR="00F12523" w:rsidRDefault="00F12523" w:rsidP="00014E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</w:p>
    <w:p w:rsidR="00F12523" w:rsidRDefault="00014E73" w:rsidP="008C2DA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последней версии плана-графика закупок администрации поселка Большая Мурта от 13.12.2023 г объем закупок, товаров, работ и услуг на 2023 год составил </w:t>
      </w:r>
      <w:r w:rsidR="00BB2795">
        <w:rPr>
          <w:rFonts w:ascii="Times New Roman" w:hAnsi="Times New Roman" w:cs="Times New Roman"/>
          <w:sz w:val="28"/>
        </w:rPr>
        <w:t>73971806,85 рублей.</w:t>
      </w:r>
    </w:p>
    <w:p w:rsidR="008C2DAA" w:rsidRDefault="008C2DAA" w:rsidP="008C2DAA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Согласно реестру закупок администрации поселка Большая Мурта на 2023 год объем закупок, товаров, работ и услуг состави</w:t>
      </w:r>
      <w:r w:rsidR="002300A5">
        <w:rPr>
          <w:rFonts w:ascii="Times New Roman" w:hAnsi="Times New Roman" w:cs="Times New Roman"/>
          <w:sz w:val="28"/>
        </w:rPr>
        <w:t>л</w:t>
      </w:r>
      <w:r w:rsidR="00660FED">
        <w:rPr>
          <w:rFonts w:ascii="Times New Roman" w:hAnsi="Times New Roman" w:cs="Times New Roman"/>
          <w:sz w:val="28"/>
        </w:rPr>
        <w:t xml:space="preserve"> 138 закупок на сумму -  </w:t>
      </w:r>
      <w:r w:rsidR="00660FED" w:rsidRPr="00660FED">
        <w:rPr>
          <w:rFonts w:ascii="Times New Roman" w:hAnsi="Times New Roman" w:cs="Times New Roman"/>
          <w:b/>
          <w:sz w:val="28"/>
        </w:rPr>
        <w:t>78 902 853,93</w:t>
      </w:r>
      <w:r w:rsidR="003867C4">
        <w:rPr>
          <w:rFonts w:ascii="Times New Roman" w:hAnsi="Times New Roman" w:cs="Times New Roman"/>
          <w:b/>
          <w:sz w:val="28"/>
        </w:rPr>
        <w:t xml:space="preserve"> руб., </w:t>
      </w:r>
      <w:r w:rsidR="003867C4" w:rsidRPr="003867C4">
        <w:rPr>
          <w:rFonts w:ascii="Times New Roman" w:hAnsi="Times New Roman" w:cs="Times New Roman"/>
          <w:sz w:val="28"/>
        </w:rPr>
        <w:t>в том числе:</w:t>
      </w:r>
    </w:p>
    <w:p w:rsidR="005663A4" w:rsidRDefault="005663A4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867C4">
        <w:rPr>
          <w:rFonts w:ascii="Times New Roman" w:hAnsi="Times New Roman" w:cs="Times New Roman"/>
          <w:sz w:val="28"/>
        </w:rPr>
        <w:t>утем проведения электронного аукциона было проведено 36 закупок на общую сумму</w:t>
      </w:r>
      <w:r>
        <w:rPr>
          <w:rFonts w:ascii="Times New Roman" w:hAnsi="Times New Roman" w:cs="Times New Roman"/>
          <w:sz w:val="28"/>
        </w:rPr>
        <w:t xml:space="preserve"> </w:t>
      </w:r>
      <w:r w:rsidRPr="009672FB">
        <w:rPr>
          <w:rFonts w:ascii="Times New Roman" w:hAnsi="Times New Roman" w:cs="Times New Roman"/>
          <w:b/>
          <w:sz w:val="28"/>
        </w:rPr>
        <w:t>65600605,46 руб.;</w:t>
      </w:r>
    </w:p>
    <w:p w:rsidR="003867C4" w:rsidRDefault="005663A4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п. </w:t>
      </w:r>
      <w:r w:rsidR="009672FB">
        <w:rPr>
          <w:rFonts w:ascii="Times New Roman" w:hAnsi="Times New Roman" w:cs="Times New Roman"/>
          <w:sz w:val="28"/>
        </w:rPr>
        <w:t xml:space="preserve">4 ч. 1 ст. 93 ФЗ от 05.04.2013  44-ФЗ было осуществлено 99 закупок на общую сумму – </w:t>
      </w:r>
      <w:r w:rsidR="009672FB" w:rsidRPr="009672FB">
        <w:rPr>
          <w:rFonts w:ascii="Times New Roman" w:hAnsi="Times New Roman" w:cs="Times New Roman"/>
          <w:b/>
          <w:sz w:val="28"/>
        </w:rPr>
        <w:t>9275800,01</w:t>
      </w:r>
      <w:r w:rsidR="003867C4" w:rsidRPr="009672FB">
        <w:rPr>
          <w:rFonts w:ascii="Times New Roman" w:hAnsi="Times New Roman" w:cs="Times New Roman"/>
          <w:b/>
          <w:sz w:val="28"/>
        </w:rPr>
        <w:t xml:space="preserve"> </w:t>
      </w:r>
      <w:r w:rsidR="009672FB" w:rsidRPr="009672FB">
        <w:rPr>
          <w:rFonts w:ascii="Times New Roman" w:hAnsi="Times New Roman" w:cs="Times New Roman"/>
          <w:b/>
          <w:sz w:val="28"/>
        </w:rPr>
        <w:t>руб</w:t>
      </w:r>
      <w:r w:rsidR="009672FB">
        <w:rPr>
          <w:rFonts w:ascii="Times New Roman" w:hAnsi="Times New Roman" w:cs="Times New Roman"/>
          <w:sz w:val="28"/>
        </w:rPr>
        <w:t>.;</w:t>
      </w:r>
    </w:p>
    <w:p w:rsidR="009672FB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п. 8 ч. 1 ст. 93 ФЗ от 05.04.2013 44-ФЗ было осуществлено 2 закупки на общую сумму – 431208,48 руб.;</w:t>
      </w:r>
    </w:p>
    <w:p w:rsidR="009672FB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п. 29 ч. 1 ст. 93 ФЗ от 05.04.2013 44-ФЗ было осуществлено 1 закупка на  сумму – 3595239,98 руб.</w:t>
      </w:r>
    </w:p>
    <w:p w:rsidR="00F83AB6" w:rsidRDefault="00F83AB6" w:rsidP="009672F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проверки информации, отраженной в плане графике на соответствие фактически совершенным закупкам, установлено</w:t>
      </w:r>
      <w:r w:rsidR="00EA0F4F">
        <w:rPr>
          <w:rFonts w:ascii="Times New Roman" w:hAnsi="Times New Roman" w:cs="Times New Roman"/>
          <w:sz w:val="28"/>
        </w:rPr>
        <w:t>, что в реестр контрактов не включены контракты, заключенные с физическими лицами на оказание услуг (контракты заключены на основании п. 4 ч. 1 ст. 93 Закона 44-</w:t>
      </w:r>
      <w:r w:rsidR="00EA0F4F">
        <w:rPr>
          <w:rFonts w:ascii="Times New Roman" w:hAnsi="Times New Roman" w:cs="Times New Roman"/>
          <w:sz w:val="28"/>
        </w:rPr>
        <w:lastRenderedPageBreak/>
        <w:t>ФЗ). Данные по закупкам, совершенным на основании п. 4 ч. 1 ст. 93 Закона 44-ФЗ представлены в таблице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843"/>
        <w:gridCol w:w="1843"/>
      </w:tblGrid>
      <w:tr w:rsidR="00F83AB6" w:rsidRPr="00CD7A17" w:rsidTr="00946A6F">
        <w:tc>
          <w:tcPr>
            <w:tcW w:w="1951" w:type="dxa"/>
          </w:tcPr>
          <w:p w:rsidR="00F83AB6" w:rsidRPr="00CD7A17" w:rsidRDefault="00F83AB6" w:rsidP="00EA0F4F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особых закупок</w:t>
            </w:r>
            <w:r w:rsidR="00EA0F4F">
              <w:rPr>
                <w:rFonts w:ascii="Times New Roman" w:hAnsi="Times New Roman"/>
                <w:sz w:val="20"/>
              </w:rPr>
              <w:t>, согласно</w:t>
            </w:r>
            <w:r w:rsidRPr="00CD7A17">
              <w:rPr>
                <w:rFonts w:ascii="Times New Roman" w:hAnsi="Times New Roman"/>
                <w:sz w:val="20"/>
              </w:rPr>
              <w:t xml:space="preserve"> план</w:t>
            </w:r>
            <w:r w:rsidR="00EA0F4F"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>-график</w:t>
            </w:r>
            <w:r w:rsidR="00EA0F4F"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 xml:space="preserve"> по п. 4 ч. 1 ст. 93 44-ФЗ</w:t>
            </w:r>
            <w:r w:rsidR="00EA0F4F">
              <w:rPr>
                <w:rFonts w:ascii="Times New Roman" w:hAnsi="Times New Roman"/>
                <w:sz w:val="20"/>
              </w:rPr>
              <w:t>, руб.</w:t>
            </w:r>
          </w:p>
        </w:tc>
        <w:tc>
          <w:tcPr>
            <w:tcW w:w="1985" w:type="dxa"/>
          </w:tcPr>
          <w:p w:rsidR="00F83AB6" w:rsidRPr="00CD7A17" w:rsidRDefault="00F83AB6" w:rsidP="00E964F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контрактов по п. 4 ч. 1 ст. 93 44-ФЗ (согласно реестру контрактов</w:t>
            </w:r>
            <w:r w:rsidR="00EA0F4F">
              <w:rPr>
                <w:rFonts w:ascii="Times New Roman" w:hAnsi="Times New Roman"/>
                <w:sz w:val="20"/>
              </w:rPr>
              <w:t xml:space="preserve">,  в </w:t>
            </w:r>
            <w:proofErr w:type="spellStart"/>
            <w:r w:rsidR="00EA0F4F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="00EA0F4F">
              <w:rPr>
                <w:rFonts w:ascii="Times New Roman" w:hAnsi="Times New Roman"/>
                <w:sz w:val="20"/>
              </w:rPr>
              <w:t>. контракты, заключенные через электронный магазин, а также по  авансовым отчетам</w:t>
            </w:r>
            <w:r w:rsidRPr="00CD7A17">
              <w:rPr>
                <w:rFonts w:ascii="Times New Roman" w:hAnsi="Times New Roman"/>
                <w:sz w:val="20"/>
              </w:rPr>
              <w:t>)</w:t>
            </w:r>
            <w:r w:rsidR="00E964FA">
              <w:rPr>
                <w:rFonts w:ascii="Times New Roman" w:hAnsi="Times New Roman"/>
                <w:sz w:val="20"/>
              </w:rPr>
              <w:t>,</w:t>
            </w:r>
            <w:r w:rsidR="00EA0F4F">
              <w:rPr>
                <w:rFonts w:ascii="Times New Roman" w:hAnsi="Times New Roman"/>
                <w:sz w:val="20"/>
              </w:rPr>
              <w:t xml:space="preserve"> </w:t>
            </w:r>
            <w:r w:rsidR="00E964FA">
              <w:rPr>
                <w:rFonts w:ascii="Times New Roman" w:hAnsi="Times New Roman"/>
                <w:sz w:val="20"/>
              </w:rPr>
              <w:t>р</w:t>
            </w:r>
            <w:r w:rsidR="00EA0F4F">
              <w:rPr>
                <w:rFonts w:ascii="Times New Roman" w:hAnsi="Times New Roman"/>
                <w:sz w:val="20"/>
              </w:rPr>
              <w:t>уб.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F83AB6" w:rsidRPr="00CD7A17" w:rsidRDefault="00F83AB6" w:rsidP="00EA0F4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EA0F4F">
              <w:rPr>
                <w:rFonts w:ascii="Times New Roman" w:hAnsi="Times New Roman"/>
                <w:sz w:val="20"/>
              </w:rPr>
              <w:t xml:space="preserve"> </w:t>
            </w:r>
            <w:r w:rsidR="00EA0F4F" w:rsidRPr="00CD7A17">
              <w:rPr>
                <w:rFonts w:ascii="Times New Roman" w:hAnsi="Times New Roman"/>
                <w:sz w:val="20"/>
              </w:rPr>
              <w:t>Сумма контрактов на выполнение работ (не внесенные в реестр контрактов</w:t>
            </w:r>
            <w:r w:rsidR="00EA0F4F">
              <w:rPr>
                <w:rFonts w:ascii="Times New Roman" w:hAnsi="Times New Roman"/>
                <w:sz w:val="20"/>
              </w:rPr>
              <w:t>, в количестве 28 шт</w:t>
            </w:r>
            <w:r w:rsidR="008B1E99">
              <w:rPr>
                <w:rFonts w:ascii="Times New Roman" w:hAnsi="Times New Roman"/>
                <w:sz w:val="20"/>
              </w:rPr>
              <w:t>.</w:t>
            </w:r>
            <w:r w:rsidR="00EA0F4F">
              <w:rPr>
                <w:rFonts w:ascii="Times New Roman" w:hAnsi="Times New Roman"/>
                <w:sz w:val="20"/>
              </w:rPr>
              <w:t xml:space="preserve">), руб. </w:t>
            </w:r>
          </w:p>
        </w:tc>
        <w:tc>
          <w:tcPr>
            <w:tcW w:w="1843" w:type="dxa"/>
          </w:tcPr>
          <w:p w:rsidR="00F83AB6" w:rsidRPr="00CD7A17" w:rsidRDefault="00EA0F4F" w:rsidP="00D0182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</w:t>
            </w:r>
            <w:r w:rsidR="00D0182F">
              <w:rPr>
                <w:rFonts w:ascii="Times New Roman" w:hAnsi="Times New Roman"/>
                <w:sz w:val="20"/>
                <w:szCs w:val="28"/>
              </w:rPr>
              <w:t>а</w:t>
            </w:r>
            <w:r w:rsidR="008B1E9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закупок, заключенных контрактов, руб. </w:t>
            </w:r>
          </w:p>
        </w:tc>
        <w:tc>
          <w:tcPr>
            <w:tcW w:w="1843" w:type="dxa"/>
          </w:tcPr>
          <w:p w:rsidR="00F83AB6" w:rsidRPr="00CD7A17" w:rsidRDefault="00EA0F4F" w:rsidP="00946A6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закупок, совершенных без внесения информации в план-график, руб.</w:t>
            </w:r>
          </w:p>
        </w:tc>
      </w:tr>
      <w:tr w:rsidR="00F83AB6" w:rsidRPr="00CD7A17" w:rsidTr="00946A6F">
        <w:tc>
          <w:tcPr>
            <w:tcW w:w="1951" w:type="dxa"/>
          </w:tcPr>
          <w:p w:rsidR="00F83AB6" w:rsidRPr="00CD7A17" w:rsidRDefault="00EA0F4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4149927,46</w:t>
            </w:r>
          </w:p>
        </w:tc>
        <w:tc>
          <w:tcPr>
            <w:tcW w:w="1985" w:type="dxa"/>
          </w:tcPr>
          <w:p w:rsidR="00F83AB6" w:rsidRPr="00CD7A17" w:rsidRDefault="00EA0F4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9275800,01</w:t>
            </w:r>
          </w:p>
        </w:tc>
        <w:tc>
          <w:tcPr>
            <w:tcW w:w="1984" w:type="dxa"/>
          </w:tcPr>
          <w:p w:rsidR="00F83AB6" w:rsidRPr="00CD7A17" w:rsidRDefault="00F83AB6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A0F4F">
              <w:rPr>
                <w:rFonts w:ascii="Times New Roman" w:hAnsi="Times New Roman"/>
                <w:sz w:val="24"/>
              </w:rPr>
              <w:t>446897,08</w:t>
            </w:r>
          </w:p>
        </w:tc>
        <w:tc>
          <w:tcPr>
            <w:tcW w:w="1843" w:type="dxa"/>
          </w:tcPr>
          <w:p w:rsidR="00F83AB6" w:rsidRPr="00CD7A17" w:rsidRDefault="00EA0F4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9722697,09</w:t>
            </w:r>
          </w:p>
        </w:tc>
        <w:tc>
          <w:tcPr>
            <w:tcW w:w="1843" w:type="dxa"/>
          </w:tcPr>
          <w:p w:rsidR="00F83AB6" w:rsidRPr="00CD7A17" w:rsidRDefault="00EA0F4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5572769,63</w:t>
            </w:r>
          </w:p>
        </w:tc>
      </w:tr>
    </w:tbl>
    <w:p w:rsidR="00F83AB6" w:rsidRDefault="00F83AB6" w:rsidP="009672F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2073F" w:rsidRDefault="0052073F" w:rsidP="0052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анализа таблицы следует, что заказчиком произведены закупки товаров, работ и услуг, не включенные в план-график на сумму 5 572769,63 рублей. </w:t>
      </w:r>
      <w:proofErr w:type="gramStart"/>
      <w:r w:rsidRPr="00E529CC">
        <w:rPr>
          <w:rFonts w:ascii="Times New Roman" w:hAnsi="Times New Roman"/>
          <w:color w:val="000000"/>
          <w:sz w:val="28"/>
          <w:shd w:val="clear" w:color="auto" w:fill="FFFFFF"/>
        </w:rPr>
        <w:t>В данной ситуации заказчик может быть привлечен к административной ответственности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по ч. 1 ст. 7.29 КОАП РФ 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нужд; -</w:t>
      </w:r>
    </w:p>
    <w:p w:rsidR="0052073F" w:rsidRPr="0052073F" w:rsidRDefault="0052073F" w:rsidP="005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73F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должностных лиц в размере тридцати тысяч рублей.</w:t>
      </w:r>
    </w:p>
    <w:p w:rsidR="008B1E99" w:rsidRPr="008B1E99" w:rsidRDefault="008B1E99" w:rsidP="008B1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Согласно ч. 1 ст. 16 Закона № 44-ФЗ 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Pr="008B1E99">
        <w:rPr>
          <w:rFonts w:ascii="Times New Roman" w:hAnsi="Times New Roman" w:cs="Times New Roman"/>
          <w:b/>
          <w:sz w:val="28"/>
          <w:szCs w:val="28"/>
        </w:rPr>
        <w:t>Закупки, не предусмотренные планами-графиками, не могут быть осуществлены.</w:t>
      </w:r>
    </w:p>
    <w:p w:rsidR="00B20C06" w:rsidRDefault="00B20C06" w:rsidP="009672F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1346E" w:rsidRPr="00C5638E" w:rsidRDefault="002C6BC3" w:rsidP="002C6BC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C5638E">
        <w:rPr>
          <w:rFonts w:ascii="Times New Roman" w:hAnsi="Times New Roman" w:cs="Times New Roman"/>
          <w:b/>
          <w:sz w:val="28"/>
        </w:rPr>
        <w:t>Соблюдение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ч. 1 ст. 19 Федерального закона № 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соответствии ч . 4 ст. 19 Федерального закона № 44-ФЗ местные администрации в соответствии с общими правилами нормирования, предусмотренными </w:t>
      </w:r>
      <w:r w:rsidR="00BA0DA8">
        <w:rPr>
          <w:rFonts w:ascii="Times New Roman" w:hAnsi="Times New Roman" w:cs="Times New Roman"/>
          <w:sz w:val="28"/>
        </w:rPr>
        <w:t>частью 3</w:t>
      </w:r>
      <w:r>
        <w:rPr>
          <w:rFonts w:ascii="Times New Roman" w:hAnsi="Times New Roman" w:cs="Times New Roman"/>
          <w:sz w:val="28"/>
        </w:rPr>
        <w:t xml:space="preserve"> Федерального закона № 44-ФЗ устанавливают правила нормирования в сфере закупок товаров, работ, услуг для обеспечения муниципальных нужд (далее – правила нормирования) в том числе:</w:t>
      </w:r>
    </w:p>
    <w:p w:rsidR="002C6BC3" w:rsidRDefault="002C6BC3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порядку разработки и принятия правовых актов о нормировании в сфере закупок, содержани</w:t>
      </w:r>
      <w:r w:rsidR="004D288A">
        <w:rPr>
          <w:rFonts w:ascii="Times New Roman" w:hAnsi="Times New Roman" w:cs="Times New Roman"/>
          <w:sz w:val="28"/>
        </w:rPr>
        <w:t>ю указанных актов и обеспечению их исполнения;</w:t>
      </w:r>
    </w:p>
    <w:p w:rsidR="004D288A" w:rsidRDefault="004D288A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Правила определения требований к закупаемым муниципальным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органов).</w:t>
      </w:r>
      <w:proofErr w:type="gramEnd"/>
    </w:p>
    <w:p w:rsidR="004D288A" w:rsidRDefault="004D288A" w:rsidP="004D2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проверке установлено, администрацией поселка Большая Мурта, во исполнение указанной нормы были приняты нормативные акты, а именно:</w:t>
      </w:r>
    </w:p>
    <w:p w:rsidR="00BA0DA8" w:rsidRDefault="00BA0DA8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поселка Большая Мурта от 08.06.2020 г № 80 «Об утверждении требований к порядку разработки и принятии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BA0DA8" w:rsidRDefault="00BA0DA8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 от 28.12.2016 г № 203 «Об утверждении требований к отдельным видам товаров, работ, услуг (в том числе предельных цен товаров, работ, услуг), закупаемым администрацией поселка Большая Мурта»;</w:t>
      </w:r>
    </w:p>
    <w:p w:rsidR="00BA0DA8" w:rsidRDefault="00BA0DA8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 от 28.12.2016 № 202 «Об утверждении нормативных затрат на обеспечение функций администрации поселка Большая Мурта»;</w:t>
      </w:r>
    </w:p>
    <w:p w:rsidR="00BA0DA8" w:rsidRDefault="00BA0DA8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от 12.05.2016 г № 131  «Об утверждении Правил определения нормативных затрат на обеспечение функций администрации поселка Большая Мурта»;</w:t>
      </w:r>
    </w:p>
    <w:p w:rsidR="008031C6" w:rsidRDefault="008031C6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постановление № 129 от 10.05.2016 г «Об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у ним, закупаемых администрацией поселка Большая Мурта.</w:t>
      </w:r>
      <w:proofErr w:type="gramEnd"/>
    </w:p>
    <w:p w:rsidR="00256443" w:rsidRDefault="00256443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проверке указанных нормативных актов были выявлены следующие нарушения.</w:t>
      </w:r>
    </w:p>
    <w:p w:rsidR="00256443" w:rsidRPr="00256443" w:rsidRDefault="00256443" w:rsidP="002564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4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Распоряжением от 28.12.2016 № 202 «Об утверждении нормативных затрат на обеспечение функций администрации поселка Большая Мурта» установлен норматив количества и цены на  </w:t>
      </w:r>
      <w:r w:rsidRPr="00256443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</w:t>
      </w:r>
    </w:p>
    <w:tbl>
      <w:tblPr>
        <w:tblW w:w="10216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5103"/>
      </w:tblGrid>
      <w:tr w:rsidR="00256443" w:rsidRPr="00256443" w:rsidTr="00256443">
        <w:trPr>
          <w:trHeight w:val="27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3" w:rsidRPr="00256443" w:rsidRDefault="00256443" w:rsidP="00B957A3">
            <w:pPr>
              <w:jc w:val="center"/>
              <w:rPr>
                <w:rFonts w:ascii="Times New Roman" w:hAnsi="Times New Roman" w:cs="Times New Roman"/>
              </w:rPr>
            </w:pPr>
            <w:r w:rsidRPr="00256443">
              <w:rPr>
                <w:rFonts w:ascii="Times New Roman" w:hAnsi="Times New Roman" w:cs="Times New Roman"/>
              </w:rPr>
              <w:t>Допустимое количество работников в год, направляемых на дополнительное профессиональное образование, профессиональное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3" w:rsidRPr="00256443" w:rsidRDefault="00256443" w:rsidP="00B957A3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r w:rsidRPr="00256443">
              <w:rPr>
                <w:rFonts w:ascii="Times New Roman" w:hAnsi="Times New Roman" w:cs="Times New Roman"/>
              </w:rPr>
              <w:t>Цена обучения одного работника, руб.</w:t>
            </w:r>
          </w:p>
        </w:tc>
      </w:tr>
      <w:tr w:rsidR="00256443" w:rsidRPr="00256443" w:rsidTr="00256443">
        <w:trPr>
          <w:trHeight w:val="5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3" w:rsidRPr="00256443" w:rsidRDefault="00256443" w:rsidP="00B957A3">
            <w:pPr>
              <w:jc w:val="center"/>
              <w:rPr>
                <w:rFonts w:ascii="Times New Roman" w:hAnsi="Times New Roman" w:cs="Times New Roman"/>
              </w:rPr>
            </w:pPr>
            <w:r w:rsidRPr="00256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43" w:rsidRPr="00256443" w:rsidRDefault="00256443" w:rsidP="00B957A3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r w:rsidRPr="00256443">
              <w:rPr>
                <w:rFonts w:ascii="Times New Roman" w:hAnsi="Times New Roman" w:cs="Times New Roman"/>
              </w:rPr>
              <w:t>Не более 8 000,00</w:t>
            </w:r>
          </w:p>
        </w:tc>
      </w:tr>
    </w:tbl>
    <w:p w:rsidR="00256443" w:rsidRDefault="00256443" w:rsidP="00256443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:rsidR="00256443" w:rsidRDefault="00D9511F" w:rsidP="0025644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нарушение указанного норматива, администрацией поселка Большая Мурта был заключен Договор № 474439512 от 27.02.2023 г об оказании платных образовательных услуг с ценой, превышающей норматив (предельную цену), установленный распоряжением </w:t>
      </w:r>
      <w:r w:rsidRPr="00256443">
        <w:rPr>
          <w:rFonts w:ascii="Times New Roman" w:hAnsi="Times New Roman" w:cs="Times New Roman"/>
          <w:bCs/>
          <w:sz w:val="28"/>
          <w:szCs w:val="28"/>
        </w:rPr>
        <w:t>от 28.12.2016 № 202 «Об утверждении нормативных затрат на обеспечение функций администрации поселка Большая Мурта»</w:t>
      </w:r>
      <w:r>
        <w:rPr>
          <w:rFonts w:ascii="Times New Roman" w:hAnsi="Times New Roman" w:cs="Times New Roman"/>
          <w:bCs/>
          <w:sz w:val="28"/>
          <w:szCs w:val="28"/>
        </w:rPr>
        <w:t>. Цена контракта составляет – 14198,00 рублей.</w:t>
      </w:r>
    </w:p>
    <w:p w:rsidR="00D9511F" w:rsidRDefault="00D9511F" w:rsidP="00A0213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13C">
        <w:rPr>
          <w:rFonts w:ascii="Times New Roman" w:hAnsi="Times New Roman" w:cs="Times New Roman"/>
          <w:sz w:val="28"/>
          <w:szCs w:val="28"/>
        </w:rPr>
        <w:t>Нормативные затраты на</w:t>
      </w:r>
      <w:r w:rsidR="00A0213C" w:rsidRPr="00A0213C">
        <w:rPr>
          <w:rFonts w:ascii="Times New Roman" w:hAnsi="Times New Roman" w:cs="Times New Roman"/>
          <w:sz w:val="28"/>
          <w:szCs w:val="28"/>
        </w:rPr>
        <w:t xml:space="preserve"> оплату услуг по сопровождению, </w:t>
      </w:r>
      <w:r w:rsidRPr="00A0213C">
        <w:rPr>
          <w:rFonts w:ascii="Times New Roman" w:hAnsi="Times New Roman" w:cs="Times New Roman"/>
          <w:sz w:val="28"/>
          <w:szCs w:val="28"/>
        </w:rPr>
        <w:t>доработке и приобретению иного программного обеспечения</w:t>
      </w:r>
    </w:p>
    <w:p w:rsidR="00A0213C" w:rsidRPr="00A0213C" w:rsidRDefault="00A0213C" w:rsidP="00A0213C">
      <w:pPr>
        <w:widowControl w:val="0"/>
        <w:autoSpaceDE w:val="0"/>
        <w:autoSpaceDN w:val="0"/>
        <w:adjustRightInd w:val="0"/>
        <w:spacing w:line="19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35"/>
        <w:gridCol w:w="2539"/>
        <w:gridCol w:w="2563"/>
      </w:tblGrid>
      <w:tr w:rsidR="00D9511F" w:rsidRPr="00D9511F" w:rsidTr="00B957A3">
        <w:trPr>
          <w:trHeight w:val="518"/>
        </w:trPr>
        <w:tc>
          <w:tcPr>
            <w:tcW w:w="2943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567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Цена  по сопровождению, доработке и приобретению</w:t>
            </w:r>
            <w:proofErr w:type="gramStart"/>
            <w:r w:rsidRPr="00D951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511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539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567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Количество этапов  сопровождения</w:t>
            </w:r>
          </w:p>
        </w:tc>
        <w:tc>
          <w:tcPr>
            <w:tcW w:w="2563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104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Норматив затрат, руб</w:t>
            </w:r>
            <w:proofErr w:type="gramStart"/>
            <w:r w:rsidRPr="00D9511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9511F" w:rsidRPr="00D9511F" w:rsidTr="00B957A3">
        <w:trPr>
          <w:trHeight w:val="339"/>
        </w:trPr>
        <w:tc>
          <w:tcPr>
            <w:tcW w:w="2943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142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Программный продукт «Парус-Бюджет»</w:t>
            </w:r>
          </w:p>
        </w:tc>
        <w:tc>
          <w:tcPr>
            <w:tcW w:w="2135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567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2539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567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2563" w:type="dxa"/>
            <w:hideMark/>
          </w:tcPr>
          <w:p w:rsidR="00D9511F" w:rsidRPr="00D9511F" w:rsidRDefault="00D9511F" w:rsidP="00B957A3">
            <w:pPr>
              <w:framePr w:wrap="notBeside" w:vAnchor="text" w:hAnchor="text" w:xAlign="center" w:y="1"/>
              <w:ind w:left="-567"/>
              <w:jc w:val="center"/>
              <w:rPr>
                <w:rFonts w:ascii="Times New Roman" w:hAnsi="Times New Roman" w:cs="Times New Roman"/>
              </w:rPr>
            </w:pPr>
            <w:r w:rsidRPr="00D9511F">
              <w:rPr>
                <w:rFonts w:ascii="Times New Roman" w:hAnsi="Times New Roman" w:cs="Times New Roman"/>
              </w:rPr>
              <w:t>17000,00</w:t>
            </w:r>
          </w:p>
        </w:tc>
      </w:tr>
    </w:tbl>
    <w:p w:rsidR="00D9511F" w:rsidRPr="00D9511F" w:rsidRDefault="00D9511F" w:rsidP="0025644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443" w:rsidRDefault="00A0213C" w:rsidP="00BA0DA8">
      <w:pPr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нарушение указанного норматива, администрацией поселка Большая Мурта был заключен Договор № 2104/2023 от 20.07.2023 г на лицензионное обслуживание ПП «Парус-бюджет» с ценой, превышающей норматив (предельную цену), установленный распоряжением </w:t>
      </w:r>
      <w:r w:rsidRPr="00256443">
        <w:rPr>
          <w:rFonts w:ascii="Times New Roman" w:hAnsi="Times New Roman" w:cs="Times New Roman"/>
          <w:bCs/>
          <w:sz w:val="28"/>
          <w:szCs w:val="28"/>
        </w:rPr>
        <w:t>от 28.12.2016 № 202 «Об утверждении нормативных затрат на обеспечение функций администрации поселка Большая Мурта»</w:t>
      </w:r>
      <w:r>
        <w:rPr>
          <w:rFonts w:ascii="Times New Roman" w:hAnsi="Times New Roman" w:cs="Times New Roman"/>
          <w:bCs/>
          <w:sz w:val="28"/>
          <w:szCs w:val="28"/>
        </w:rPr>
        <w:t>. Цена контракта составляет – 25000,00 рублей.</w:t>
      </w:r>
    </w:p>
    <w:p w:rsidR="00BA0DA8" w:rsidRDefault="00A0213C" w:rsidP="00BA0DA8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предельные цены на закупаемые товары, работы, услуги, установленные распоряжением </w:t>
      </w:r>
      <w:r w:rsidRPr="00256443">
        <w:rPr>
          <w:rFonts w:ascii="Times New Roman" w:hAnsi="Times New Roman" w:cs="Times New Roman"/>
          <w:bCs/>
          <w:sz w:val="28"/>
          <w:szCs w:val="28"/>
        </w:rPr>
        <w:t>от 28.12.2016 № 202 «Об утверждении нормативных затрат на обеспечение функций администрации поселка Большая Мурта»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актуальны на период проверки и требуют корректировки.</w:t>
      </w:r>
    </w:p>
    <w:p w:rsidR="00953E48" w:rsidRDefault="00BA0DA8" w:rsidP="004D28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D288A" w:rsidRDefault="00C36560" w:rsidP="00CC7968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A17D3">
        <w:rPr>
          <w:rFonts w:ascii="Times New Roman" w:hAnsi="Times New Roman" w:cs="Times New Roman"/>
          <w:b/>
          <w:sz w:val="28"/>
        </w:rPr>
        <w:lastRenderedPageBreak/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</w:t>
      </w:r>
      <w:r w:rsidR="008A17D3" w:rsidRPr="008A17D3">
        <w:rPr>
          <w:rFonts w:ascii="Times New Roman" w:hAnsi="Times New Roman" w:cs="Times New Roman"/>
          <w:b/>
          <w:sz w:val="28"/>
        </w:rPr>
        <w:t>, начальной цены единицы товара, работы, услуги, начальной суммы цен единиц товара, работы, услуги.</w:t>
      </w:r>
      <w:proofErr w:type="gramEnd"/>
    </w:p>
    <w:p w:rsidR="008A17D3" w:rsidRDefault="008A17D3" w:rsidP="00CC7968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</w:t>
      </w:r>
      <w:r w:rsidR="006971B7">
        <w:rPr>
          <w:rFonts w:ascii="Times New Roman" w:hAnsi="Times New Roman" w:cs="Times New Roman"/>
          <w:sz w:val="28"/>
        </w:rPr>
        <w:t xml:space="preserve"> контракта, заключаемого с единственным поставщиком  (подрядчиком, исполнителем), в соответствии с указанным Законом.</w:t>
      </w:r>
      <w:r w:rsidR="00EF2D71">
        <w:rPr>
          <w:rFonts w:ascii="Times New Roman" w:hAnsi="Times New Roman" w:cs="Times New Roman"/>
          <w:sz w:val="28"/>
        </w:rPr>
        <w:t xml:space="preserve">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</w:t>
      </w:r>
      <w:r w:rsidR="00B24653">
        <w:rPr>
          <w:rFonts w:ascii="Times New Roman" w:hAnsi="Times New Roman" w:cs="Times New Roman"/>
          <w:sz w:val="28"/>
        </w:rPr>
        <w:t xml:space="preserve"> поставщика (подрядчика, исполнителя) частью 4 статьи 93 Закона № 44-ФЗ не установлена. Таким образом, муниципальные контракты, заключенные администрацией поселка Большая Мурта по пункту 4 части 1 </w:t>
      </w:r>
      <w:r w:rsidR="001841ED">
        <w:rPr>
          <w:rFonts w:ascii="Times New Roman" w:hAnsi="Times New Roman" w:cs="Times New Roman"/>
          <w:sz w:val="28"/>
        </w:rPr>
        <w:t>статьи 93, в соответствии с Федеральным законом № 44-ФЗ, обоснование цены контракта не содержат, но при этом цена контракта должна определяться</w:t>
      </w:r>
      <w:r w:rsidR="00B2465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>по правилам</w:t>
      </w:r>
      <w:r w:rsidR="00583ED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 xml:space="preserve"> ст. 22 </w:t>
      </w:r>
      <w:r w:rsidR="00583ED3">
        <w:rPr>
          <w:rFonts w:ascii="Times New Roman" w:hAnsi="Times New Roman" w:cs="Times New Roman"/>
          <w:sz w:val="28"/>
        </w:rPr>
        <w:t xml:space="preserve">Закона № 44-ФЗ. 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 w:rsidR="00631AB6"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 w:rsidR="00631AB6"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 w:rsidR="00631AB6"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9C59CF" w:rsidRDefault="009C59CF" w:rsidP="009C59C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C59CF" w:rsidRDefault="009C59CF" w:rsidP="009C59CF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соответствии с частью 1 статьи 94 Федерального закона № 44-ФЗ исполнение контракта включает в себя:</w:t>
      </w:r>
    </w:p>
    <w:p w:rsidR="009C59CF" w:rsidRPr="009C59CF" w:rsidRDefault="009C59CF" w:rsidP="009C59CF">
      <w:pPr>
        <w:pStyle w:val="a5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услуги, отдельных этапов исполнения контракта.</w:t>
      </w:r>
    </w:p>
    <w:p w:rsidR="009C59CF" w:rsidRDefault="009C59CF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</w:t>
      </w:r>
      <w:r w:rsidR="00A35C1E">
        <w:rPr>
          <w:rFonts w:ascii="Times New Roman" w:hAnsi="Times New Roman" w:cs="Times New Roman"/>
          <w:sz w:val="28"/>
        </w:rPr>
        <w:t>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AA4B47" w:rsidRDefault="001505C3" w:rsidP="001505C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6 ст. 94 Федерального Закона №44-ФЗ - </w:t>
      </w:r>
      <w:r w:rsidR="00AA4B47">
        <w:rPr>
          <w:rFonts w:ascii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r>
        <w:rPr>
          <w:rFonts w:ascii="Times New Roman" w:hAnsi="Times New Roman" w:cs="Times New Roman"/>
          <w:sz w:val="28"/>
          <w:szCs w:val="28"/>
        </w:rPr>
        <w:t xml:space="preserve"> Заказчиком комиссия не создана. </w:t>
      </w:r>
    </w:p>
    <w:p w:rsidR="006C5ABE" w:rsidRDefault="006C5ABE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</w:p>
    <w:p w:rsidR="00A35C1E" w:rsidRDefault="001505C3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F24B5">
        <w:rPr>
          <w:rFonts w:ascii="Times New Roman" w:hAnsi="Times New Roman" w:cs="Times New Roman"/>
          <w:sz w:val="28"/>
        </w:rPr>
        <w:t>аспоряжением администрации поселка Большая Мурта  от 27.03.2023 г № 32 назначено лицо, ответственное 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 услуги) в рамках исполнения контракта (отдельного этапа исполнения контракта).</w:t>
      </w:r>
    </w:p>
    <w:p w:rsidR="006F24B5" w:rsidRDefault="006F24B5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п. 1 Распоряжения возложены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 на Лобанова Ю.П., заместителя главы администрации поселка Большая Мурта.</w:t>
      </w:r>
    </w:p>
    <w:p w:rsidR="006F24B5" w:rsidRPr="009C59CF" w:rsidRDefault="006F24B5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C59CF" w:rsidRDefault="00C12F05" w:rsidP="00C12F05">
      <w:pPr>
        <w:pStyle w:val="a5"/>
        <w:numPr>
          <w:ilvl w:val="1"/>
          <w:numId w:val="1"/>
        </w:numPr>
        <w:ind w:left="142" w:hanging="142"/>
        <w:jc w:val="both"/>
        <w:rPr>
          <w:rFonts w:ascii="Times New Roman" w:hAnsi="Times New Roman" w:cs="Times New Roman"/>
          <w:sz w:val="28"/>
        </w:rPr>
      </w:pPr>
      <w:r w:rsidRPr="00C12F05">
        <w:rPr>
          <w:rFonts w:ascii="Times New Roman" w:hAnsi="Times New Roman" w:cs="Times New Roman"/>
          <w:b/>
          <w:sz w:val="28"/>
        </w:rPr>
        <w:t>Оплата заказчиком поставщику (подрядчику, исполнителю) поставленного товара, выполненной работы (ее результатов), оказанной услуги,  а также отдельных этапов исполнения контракта</w:t>
      </w:r>
      <w:r>
        <w:rPr>
          <w:rFonts w:ascii="Times New Roman" w:hAnsi="Times New Roman" w:cs="Times New Roman"/>
          <w:sz w:val="28"/>
        </w:rPr>
        <w:t>.</w:t>
      </w:r>
    </w:p>
    <w:p w:rsidR="00B33694" w:rsidRDefault="00C12F05" w:rsidP="00075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</w:t>
      </w:r>
      <w:r w:rsidR="00B33694">
        <w:rPr>
          <w:rFonts w:ascii="Times New Roman" w:hAnsi="Times New Roman" w:cs="Times New Roman"/>
          <w:sz w:val="28"/>
        </w:rPr>
        <w:t xml:space="preserve">выборочной </w:t>
      </w:r>
      <w:r>
        <w:rPr>
          <w:rFonts w:ascii="Times New Roman" w:hAnsi="Times New Roman" w:cs="Times New Roman"/>
          <w:sz w:val="28"/>
        </w:rPr>
        <w:t>провер</w:t>
      </w:r>
      <w:r w:rsidR="00B33694">
        <w:rPr>
          <w:rFonts w:ascii="Times New Roman" w:hAnsi="Times New Roman" w:cs="Times New Roman"/>
          <w:sz w:val="28"/>
        </w:rPr>
        <w:t>ке муниципальных контрактов установлено следующее.</w:t>
      </w:r>
    </w:p>
    <w:p w:rsidR="00C12F05" w:rsidRPr="00CB6832" w:rsidRDefault="00B33694" w:rsidP="00CB6832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CB6832">
        <w:rPr>
          <w:rFonts w:ascii="Times New Roman" w:hAnsi="Times New Roman" w:cs="Times New Roman"/>
          <w:sz w:val="28"/>
        </w:rPr>
        <w:t xml:space="preserve">Муниципальный контракт № 10/23-П, заключенный 25.07.2023 г на основании </w:t>
      </w:r>
      <w:proofErr w:type="gramStart"/>
      <w:r w:rsidRPr="00CB6832">
        <w:rPr>
          <w:rFonts w:ascii="Times New Roman" w:hAnsi="Times New Roman" w:cs="Times New Roman"/>
          <w:sz w:val="28"/>
        </w:rPr>
        <w:t>протокола подведения итогов определения поставщика</w:t>
      </w:r>
      <w:proofErr w:type="gramEnd"/>
      <w:r w:rsidRPr="00CB6832">
        <w:rPr>
          <w:rFonts w:ascii="Times New Roman" w:hAnsi="Times New Roman" w:cs="Times New Roman"/>
          <w:sz w:val="28"/>
        </w:rPr>
        <w:t xml:space="preserve"> путем </w:t>
      </w:r>
      <w:r w:rsidRPr="00CB6832">
        <w:rPr>
          <w:rFonts w:ascii="Times New Roman" w:hAnsi="Times New Roman" w:cs="Times New Roman"/>
          <w:sz w:val="28"/>
        </w:rPr>
        <w:lastRenderedPageBreak/>
        <w:t>проведения электронного аукциона</w:t>
      </w:r>
      <w:r w:rsidR="00DA4C1A" w:rsidRPr="00CB6832">
        <w:rPr>
          <w:rFonts w:ascii="Times New Roman" w:hAnsi="Times New Roman" w:cs="Times New Roman"/>
          <w:sz w:val="28"/>
        </w:rPr>
        <w:t xml:space="preserve"> с ООО «СИБРЕГИОНСТРОЙ» на выполнение работ по комплексному благоустройству части улиц Кооперативная и прилегающих территорий к Дому Культуры в </w:t>
      </w:r>
      <w:proofErr w:type="spellStart"/>
      <w:r w:rsidR="00DA4C1A" w:rsidRPr="00CB6832">
        <w:rPr>
          <w:rFonts w:ascii="Times New Roman" w:hAnsi="Times New Roman" w:cs="Times New Roman"/>
          <w:sz w:val="28"/>
        </w:rPr>
        <w:t>пгт</w:t>
      </w:r>
      <w:proofErr w:type="spellEnd"/>
      <w:r w:rsidR="00DA4C1A" w:rsidRPr="00CB6832">
        <w:rPr>
          <w:rFonts w:ascii="Times New Roman" w:hAnsi="Times New Roman" w:cs="Times New Roman"/>
          <w:sz w:val="28"/>
        </w:rPr>
        <w:t>. Большая Мурта. Дополнительные работы, на сумму 10</w:t>
      </w:r>
      <w:r w:rsidR="00075635" w:rsidRPr="00CB6832">
        <w:rPr>
          <w:rFonts w:ascii="Times New Roman" w:hAnsi="Times New Roman" w:cs="Times New Roman"/>
          <w:sz w:val="28"/>
        </w:rPr>
        <w:t> </w:t>
      </w:r>
      <w:r w:rsidR="00DA4C1A" w:rsidRPr="00CB6832">
        <w:rPr>
          <w:rFonts w:ascii="Times New Roman" w:hAnsi="Times New Roman" w:cs="Times New Roman"/>
          <w:sz w:val="28"/>
        </w:rPr>
        <w:t>529</w:t>
      </w:r>
      <w:r w:rsidR="00075635" w:rsidRPr="00CB6832">
        <w:rPr>
          <w:rFonts w:ascii="Times New Roman" w:hAnsi="Times New Roman" w:cs="Times New Roman"/>
          <w:sz w:val="28"/>
        </w:rPr>
        <w:t xml:space="preserve"> </w:t>
      </w:r>
      <w:r w:rsidR="00DA4C1A" w:rsidRPr="00CB6832">
        <w:rPr>
          <w:rFonts w:ascii="Times New Roman" w:hAnsi="Times New Roman" w:cs="Times New Roman"/>
          <w:sz w:val="28"/>
        </w:rPr>
        <w:t>029,67 рублей.</w:t>
      </w:r>
    </w:p>
    <w:p w:rsidR="00075635" w:rsidRPr="00075635" w:rsidRDefault="00DA4C1A" w:rsidP="0007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35">
        <w:rPr>
          <w:rFonts w:ascii="Times New Roman" w:hAnsi="Times New Roman" w:cs="Times New Roman"/>
          <w:sz w:val="28"/>
          <w:szCs w:val="28"/>
        </w:rPr>
        <w:t xml:space="preserve">Согласно п. 2.2 </w:t>
      </w:r>
      <w:r w:rsidR="00075635" w:rsidRPr="00075635">
        <w:rPr>
          <w:rFonts w:ascii="Times New Roman" w:hAnsi="Times New Roman" w:cs="Times New Roman"/>
          <w:sz w:val="28"/>
          <w:szCs w:val="28"/>
        </w:rPr>
        <w:t xml:space="preserve">Оплата по контракту осуществляется в безналичной форме путем перечисления денежных средств на расчетный счет Подрядчика, указанный в Контракте, в течение </w:t>
      </w:r>
      <w:r w:rsidR="00075635" w:rsidRPr="00075635">
        <w:rPr>
          <w:rFonts w:ascii="Times New Roman" w:hAnsi="Times New Roman" w:cs="Times New Roman"/>
          <w:b/>
          <w:sz w:val="28"/>
          <w:szCs w:val="28"/>
        </w:rPr>
        <w:t>не более чем семь рабочих дней</w:t>
      </w:r>
      <w:r w:rsidR="00075635" w:rsidRPr="0007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635" w:rsidRPr="0007563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75635" w:rsidRPr="00075635">
        <w:rPr>
          <w:rFonts w:ascii="Times New Roman" w:hAnsi="Times New Roman" w:cs="Times New Roman"/>
          <w:sz w:val="28"/>
          <w:szCs w:val="28"/>
        </w:rPr>
        <w:t xml:space="preserve"> заказчиком акта выполненных работ (документов о приемке) в соответствии со статьёй 94 Закона №44-ФЗ. Оплата по настоящему Контракту производится  после подписания Заказчиком без замечаний Актов сдачи-приемки этапа работ.</w:t>
      </w:r>
    </w:p>
    <w:p w:rsidR="00075635" w:rsidRPr="00CA55ED" w:rsidRDefault="000904E7" w:rsidP="00DA4C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ED">
        <w:rPr>
          <w:rFonts w:ascii="Times New Roman" w:hAnsi="Times New Roman" w:cs="Times New Roman"/>
          <w:sz w:val="28"/>
          <w:szCs w:val="28"/>
        </w:rPr>
        <w:t>Оплата по данному контракту представлена в таблице</w:t>
      </w:r>
      <w:r w:rsidR="003D5C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2307"/>
        <w:gridCol w:w="1510"/>
        <w:gridCol w:w="1511"/>
        <w:gridCol w:w="1229"/>
        <w:gridCol w:w="1398"/>
        <w:gridCol w:w="1119"/>
      </w:tblGrid>
      <w:tr w:rsidR="00CA55ED" w:rsidRPr="00CA55ED" w:rsidTr="00CA55ED">
        <w:tc>
          <w:tcPr>
            <w:tcW w:w="497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Документ о приемки (номер, дата)</w:t>
            </w:r>
          </w:p>
        </w:tc>
        <w:tc>
          <w:tcPr>
            <w:tcW w:w="1510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Платежное поручение</w:t>
            </w:r>
          </w:p>
        </w:tc>
        <w:tc>
          <w:tcPr>
            <w:tcW w:w="1511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Сумма, руб.</w:t>
            </w:r>
          </w:p>
        </w:tc>
        <w:tc>
          <w:tcPr>
            <w:tcW w:w="1229" w:type="dxa"/>
          </w:tcPr>
          <w:p w:rsidR="00CA55ED" w:rsidRPr="00CA55ED" w:rsidRDefault="00CA55ED" w:rsidP="005C03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День оплаты, согласно Контракт</w:t>
            </w:r>
            <w:r w:rsidR="005C034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1398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Фактически оплачено</w:t>
            </w:r>
          </w:p>
        </w:tc>
        <w:tc>
          <w:tcPr>
            <w:tcW w:w="1119" w:type="dxa"/>
          </w:tcPr>
          <w:p w:rsidR="00CA55ED" w:rsidRPr="00CA55ED" w:rsidRDefault="00CA55ED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Нарушен срок, дней</w:t>
            </w:r>
          </w:p>
        </w:tc>
      </w:tr>
      <w:tr w:rsidR="005C0345" w:rsidRPr="00CA55ED" w:rsidTr="00CA55ED">
        <w:tc>
          <w:tcPr>
            <w:tcW w:w="49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0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Акт № 1  от  06.09.2023 г </w:t>
            </w:r>
          </w:p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На сумму 4989936,41 руб. </w:t>
            </w:r>
          </w:p>
        </w:tc>
        <w:tc>
          <w:tcPr>
            <w:tcW w:w="1510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489700 от 25.10.2023 </w:t>
            </w:r>
          </w:p>
          <w:p w:rsidR="005C0345" w:rsidRPr="00CA55ED" w:rsidRDefault="005C0345" w:rsidP="000904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4688026,50</w:t>
            </w:r>
          </w:p>
        </w:tc>
        <w:tc>
          <w:tcPr>
            <w:tcW w:w="1229" w:type="dxa"/>
            <w:vMerge w:val="restart"/>
          </w:tcPr>
          <w:p w:rsidR="005C0345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C0345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14.09.2023</w:t>
            </w:r>
          </w:p>
        </w:tc>
        <w:tc>
          <w:tcPr>
            <w:tcW w:w="1398" w:type="dxa"/>
          </w:tcPr>
          <w:p w:rsidR="005C0345" w:rsidRPr="00CA55ED" w:rsidRDefault="005C0345" w:rsidP="005C03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25.10.2023</w:t>
            </w:r>
          </w:p>
        </w:tc>
        <w:tc>
          <w:tcPr>
            <w:tcW w:w="1119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5C0345" w:rsidRPr="00CA55ED" w:rsidTr="00CA55ED">
        <w:tc>
          <w:tcPr>
            <w:tcW w:w="49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5C0345" w:rsidRPr="00CA55ED" w:rsidRDefault="005C0345" w:rsidP="000904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625427 от 07.09.2023  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301909,91</w:t>
            </w:r>
          </w:p>
        </w:tc>
        <w:tc>
          <w:tcPr>
            <w:tcW w:w="1229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07.09.2023</w:t>
            </w:r>
          </w:p>
        </w:tc>
        <w:tc>
          <w:tcPr>
            <w:tcW w:w="1119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C0345" w:rsidRPr="00CA55ED" w:rsidTr="00CA55ED">
        <w:tc>
          <w:tcPr>
            <w:tcW w:w="49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0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Акт № 2 от 26.09.2023 г</w:t>
            </w:r>
          </w:p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 На сумму 1502095,87 руб.</w:t>
            </w:r>
          </w:p>
        </w:tc>
        <w:tc>
          <w:tcPr>
            <w:tcW w:w="1510" w:type="dxa"/>
          </w:tcPr>
          <w:p w:rsidR="005C0345" w:rsidRPr="00CA55ED" w:rsidRDefault="005C0345" w:rsidP="000904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145355 от 01.12.2023  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1442612,87</w:t>
            </w:r>
          </w:p>
        </w:tc>
        <w:tc>
          <w:tcPr>
            <w:tcW w:w="1229" w:type="dxa"/>
            <w:vMerge w:val="restart"/>
          </w:tcPr>
          <w:p w:rsidR="005C0345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05.10.2023</w:t>
            </w:r>
          </w:p>
        </w:tc>
        <w:tc>
          <w:tcPr>
            <w:tcW w:w="1398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01.12.2023</w:t>
            </w:r>
          </w:p>
        </w:tc>
        <w:tc>
          <w:tcPr>
            <w:tcW w:w="1119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5C0345" w:rsidRPr="00CA55ED" w:rsidTr="00CA55ED">
        <w:tc>
          <w:tcPr>
            <w:tcW w:w="49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227606 от 10.10.2023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59483,00</w:t>
            </w:r>
          </w:p>
        </w:tc>
        <w:tc>
          <w:tcPr>
            <w:tcW w:w="1229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10.10.2023</w:t>
            </w:r>
          </w:p>
        </w:tc>
        <w:tc>
          <w:tcPr>
            <w:tcW w:w="1119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C0345" w:rsidRPr="00CA55ED" w:rsidTr="00CA55ED">
        <w:tc>
          <w:tcPr>
            <w:tcW w:w="49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07" w:type="dxa"/>
            <w:vMerge w:val="restart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Акт № 3 от 17.10.2023 г на сумму 4036997,39</w:t>
            </w:r>
          </w:p>
        </w:tc>
        <w:tc>
          <w:tcPr>
            <w:tcW w:w="1510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№ 468120 от 24.10.2023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159865,10</w:t>
            </w:r>
          </w:p>
        </w:tc>
        <w:tc>
          <w:tcPr>
            <w:tcW w:w="1229" w:type="dxa"/>
            <w:vMerge w:val="restart"/>
          </w:tcPr>
          <w:p w:rsidR="005C0345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26.10.2023</w:t>
            </w:r>
          </w:p>
        </w:tc>
        <w:tc>
          <w:tcPr>
            <w:tcW w:w="1398" w:type="dxa"/>
          </w:tcPr>
          <w:p w:rsidR="005C0345" w:rsidRPr="00CA55ED" w:rsidRDefault="005C0345" w:rsidP="00FF20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24.10.2023</w:t>
            </w:r>
          </w:p>
        </w:tc>
        <w:tc>
          <w:tcPr>
            <w:tcW w:w="1119" w:type="dxa"/>
          </w:tcPr>
          <w:p w:rsidR="005C0345" w:rsidRPr="00CA55ED" w:rsidRDefault="00CB6832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C0345" w:rsidRPr="00CA55ED" w:rsidTr="00CA55ED">
        <w:tc>
          <w:tcPr>
            <w:tcW w:w="49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891402 от 20.11.2023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1780,45</w:t>
            </w:r>
          </w:p>
        </w:tc>
        <w:tc>
          <w:tcPr>
            <w:tcW w:w="1229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5C0345" w:rsidRPr="00CA55ED" w:rsidRDefault="005C0345" w:rsidP="00FF20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20.11.2023</w:t>
            </w:r>
          </w:p>
        </w:tc>
        <w:tc>
          <w:tcPr>
            <w:tcW w:w="1119" w:type="dxa"/>
          </w:tcPr>
          <w:p w:rsidR="005C0345" w:rsidRPr="00CA55ED" w:rsidRDefault="00CB6832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C0345" w:rsidRPr="00CA55ED" w:rsidTr="00CA55ED">
        <w:tc>
          <w:tcPr>
            <w:tcW w:w="49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453167 от 15.12.2023 </w:t>
            </w:r>
          </w:p>
        </w:tc>
        <w:tc>
          <w:tcPr>
            <w:tcW w:w="1511" w:type="dxa"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3875351,84</w:t>
            </w:r>
          </w:p>
        </w:tc>
        <w:tc>
          <w:tcPr>
            <w:tcW w:w="1229" w:type="dxa"/>
            <w:vMerge/>
          </w:tcPr>
          <w:p w:rsidR="005C0345" w:rsidRPr="00CA55ED" w:rsidRDefault="005C0345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5C0345" w:rsidRPr="00CA55ED" w:rsidRDefault="005C0345" w:rsidP="00FF20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15.12.2023</w:t>
            </w:r>
          </w:p>
        </w:tc>
        <w:tc>
          <w:tcPr>
            <w:tcW w:w="1119" w:type="dxa"/>
          </w:tcPr>
          <w:p w:rsidR="005C0345" w:rsidRPr="00CA55ED" w:rsidRDefault="00CB6832" w:rsidP="00DA4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</w:tbl>
    <w:p w:rsidR="00CB6832" w:rsidRPr="003D5CDD" w:rsidRDefault="0077331D" w:rsidP="003D5CDD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CDD">
        <w:rPr>
          <w:rFonts w:ascii="Times New Roman" w:hAnsi="Times New Roman" w:cs="Times New Roman"/>
          <w:sz w:val="28"/>
          <w:szCs w:val="28"/>
        </w:rPr>
        <w:t>Муниципальный контракт № 17/23 от 27.10.2023 г, заключенный с ООО «БАЙКАЛ</w:t>
      </w:r>
      <w:proofErr w:type="gramStart"/>
      <w:r w:rsidRPr="003D5C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D5CDD">
        <w:rPr>
          <w:rFonts w:ascii="Times New Roman" w:hAnsi="Times New Roman" w:cs="Times New Roman"/>
          <w:sz w:val="28"/>
          <w:szCs w:val="28"/>
        </w:rPr>
        <w:t xml:space="preserve">» на поставку светильников для уличного освещения </w:t>
      </w:r>
      <w:proofErr w:type="spellStart"/>
      <w:r w:rsidRPr="003D5CD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D5CDD">
        <w:rPr>
          <w:rFonts w:ascii="Times New Roman" w:hAnsi="Times New Roman" w:cs="Times New Roman"/>
          <w:sz w:val="28"/>
          <w:szCs w:val="28"/>
        </w:rPr>
        <w:t xml:space="preserve">. Большая Мурта на сумму 124996,88 рублей. </w:t>
      </w:r>
    </w:p>
    <w:p w:rsidR="0094021E" w:rsidRDefault="0094021E" w:rsidP="00E31B29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2.6 Контракта  - оплата за поставленный товар осуществляется после приемки Заказчиком товара в срок не более</w:t>
      </w:r>
      <w:r w:rsidR="00E31B29">
        <w:rPr>
          <w:rFonts w:ascii="Times New Roman" w:hAnsi="Times New Roman" w:cs="Times New Roman"/>
          <w:sz w:val="28"/>
          <w:szCs w:val="28"/>
        </w:rPr>
        <w:t xml:space="preserve"> 7 рабочих дней </w:t>
      </w:r>
      <w:proofErr w:type="gramStart"/>
      <w:r w:rsidR="00E31B2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31B29">
        <w:rPr>
          <w:rFonts w:ascii="Times New Roman" w:hAnsi="Times New Roman" w:cs="Times New Roman"/>
          <w:sz w:val="28"/>
          <w:szCs w:val="28"/>
        </w:rPr>
        <w:t xml:space="preserve"> сторонами документа о приемки.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2307"/>
        <w:gridCol w:w="1510"/>
        <w:gridCol w:w="1511"/>
        <w:gridCol w:w="1229"/>
        <w:gridCol w:w="1398"/>
        <w:gridCol w:w="1119"/>
      </w:tblGrid>
      <w:tr w:rsidR="00E31B29" w:rsidRPr="00CA55ED" w:rsidTr="000657AE">
        <w:tc>
          <w:tcPr>
            <w:tcW w:w="497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Документ о приемки (номер, дата)</w:t>
            </w:r>
          </w:p>
        </w:tc>
        <w:tc>
          <w:tcPr>
            <w:tcW w:w="1510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Платежное поручение</w:t>
            </w:r>
          </w:p>
        </w:tc>
        <w:tc>
          <w:tcPr>
            <w:tcW w:w="1511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Сумма, руб.</w:t>
            </w:r>
          </w:p>
        </w:tc>
        <w:tc>
          <w:tcPr>
            <w:tcW w:w="1229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День оплаты, согласно Контракту</w:t>
            </w:r>
          </w:p>
        </w:tc>
        <w:tc>
          <w:tcPr>
            <w:tcW w:w="1398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Фактически оплачено</w:t>
            </w:r>
          </w:p>
        </w:tc>
        <w:tc>
          <w:tcPr>
            <w:tcW w:w="1119" w:type="dxa"/>
          </w:tcPr>
          <w:p w:rsidR="00E31B29" w:rsidRPr="00E31B29" w:rsidRDefault="00E31B29" w:rsidP="000657A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1B29">
              <w:rPr>
                <w:rFonts w:ascii="Times New Roman" w:hAnsi="Times New Roman" w:cs="Times New Roman"/>
                <w:sz w:val="18"/>
                <w:szCs w:val="24"/>
              </w:rPr>
              <w:t>Нарушен срок, дней</w:t>
            </w:r>
          </w:p>
        </w:tc>
      </w:tr>
      <w:tr w:rsidR="00E31B29" w:rsidRPr="00CA55ED" w:rsidTr="000657AE">
        <w:tc>
          <w:tcPr>
            <w:tcW w:w="497" w:type="dxa"/>
            <w:vMerge w:val="restart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07" w:type="dxa"/>
            <w:vMerge w:val="restart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CA55E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.2023 г </w:t>
            </w:r>
          </w:p>
          <w:p w:rsidR="00E31B29" w:rsidRPr="00CA55ED" w:rsidRDefault="00E31B29" w:rsidP="00E31B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На сумму </w:t>
            </w:r>
            <w:r>
              <w:rPr>
                <w:rFonts w:ascii="Times New Roman" w:hAnsi="Times New Roman" w:cs="Times New Roman"/>
                <w:szCs w:val="24"/>
              </w:rPr>
              <w:t>124996,88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 руб. </w:t>
            </w:r>
          </w:p>
        </w:tc>
        <w:tc>
          <w:tcPr>
            <w:tcW w:w="1510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t>71236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Cs w:val="24"/>
              </w:rPr>
              <w:t>24.11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.2023 </w:t>
            </w:r>
          </w:p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511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60588,25</w:t>
            </w:r>
          </w:p>
        </w:tc>
        <w:tc>
          <w:tcPr>
            <w:tcW w:w="1229" w:type="dxa"/>
            <w:vMerge w:val="restart"/>
          </w:tcPr>
          <w:p w:rsidR="00E31B29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31B29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31B29" w:rsidRPr="00CA55ED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</w:t>
            </w:r>
            <w:r w:rsidR="00E31B29">
              <w:rPr>
                <w:rFonts w:ascii="Times New Roman" w:hAnsi="Times New Roman" w:cs="Times New Roman"/>
                <w:szCs w:val="24"/>
              </w:rPr>
              <w:t>.2023</w:t>
            </w:r>
          </w:p>
        </w:tc>
        <w:tc>
          <w:tcPr>
            <w:tcW w:w="1398" w:type="dxa"/>
          </w:tcPr>
          <w:p w:rsidR="00E31B29" w:rsidRPr="00CA55ED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24.11</w:t>
            </w:r>
            <w:r w:rsidR="00E31B29">
              <w:rPr>
                <w:rFonts w:ascii="Times New Roman" w:hAnsi="Times New Roman" w:cs="Times New Roman"/>
                <w:szCs w:val="24"/>
              </w:rPr>
              <w:t>.2023</w:t>
            </w:r>
          </w:p>
        </w:tc>
        <w:tc>
          <w:tcPr>
            <w:tcW w:w="1119" w:type="dxa"/>
          </w:tcPr>
          <w:p w:rsidR="00E31B29" w:rsidRPr="00CA55ED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31B29" w:rsidRPr="00CA55ED" w:rsidTr="000657AE">
        <w:tc>
          <w:tcPr>
            <w:tcW w:w="497" w:type="dxa"/>
            <w:vMerge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  <w:vMerge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E31B29" w:rsidRPr="00CA55ED" w:rsidRDefault="00E31B29" w:rsidP="00E31B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55ED"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t xml:space="preserve">71238 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Cs w:val="24"/>
              </w:rPr>
              <w:t>24.11</w:t>
            </w:r>
            <w:r w:rsidRPr="00CA55ED">
              <w:rPr>
                <w:rFonts w:ascii="Times New Roman" w:hAnsi="Times New Roman" w:cs="Times New Roman"/>
                <w:szCs w:val="24"/>
              </w:rPr>
              <w:t xml:space="preserve">.2023   </w:t>
            </w:r>
          </w:p>
        </w:tc>
        <w:tc>
          <w:tcPr>
            <w:tcW w:w="1511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7623,99</w:t>
            </w:r>
          </w:p>
        </w:tc>
        <w:tc>
          <w:tcPr>
            <w:tcW w:w="1229" w:type="dxa"/>
            <w:vMerge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E31B29" w:rsidRPr="00CA55ED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24.11</w:t>
            </w:r>
            <w:r w:rsidR="00E31B29">
              <w:rPr>
                <w:rFonts w:ascii="Times New Roman" w:hAnsi="Times New Roman" w:cs="Times New Roman"/>
                <w:szCs w:val="24"/>
              </w:rPr>
              <w:t>.2023</w:t>
            </w:r>
          </w:p>
        </w:tc>
        <w:tc>
          <w:tcPr>
            <w:tcW w:w="1119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31B29" w:rsidRPr="00CA55ED" w:rsidTr="000657AE">
        <w:tc>
          <w:tcPr>
            <w:tcW w:w="497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7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453166 от 15.12.2023</w:t>
            </w:r>
          </w:p>
        </w:tc>
        <w:tc>
          <w:tcPr>
            <w:tcW w:w="1511" w:type="dxa"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46156,03</w:t>
            </w:r>
          </w:p>
        </w:tc>
        <w:tc>
          <w:tcPr>
            <w:tcW w:w="1229" w:type="dxa"/>
            <w:vMerge/>
          </w:tcPr>
          <w:p w:rsidR="00E31B29" w:rsidRPr="00CA55ED" w:rsidRDefault="00E31B29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8" w:type="dxa"/>
          </w:tcPr>
          <w:p w:rsidR="00E31B29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15.12.2023</w:t>
            </w:r>
          </w:p>
        </w:tc>
        <w:tc>
          <w:tcPr>
            <w:tcW w:w="1119" w:type="dxa"/>
          </w:tcPr>
          <w:p w:rsidR="00E31B29" w:rsidRDefault="003D5CDD" w:rsidP="000657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CB6832" w:rsidRDefault="00973984" w:rsidP="00DA4C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нарушение срока оплаты предусмотрена административная ответственность</w:t>
      </w:r>
      <w:r w:rsidR="001A11ED">
        <w:rPr>
          <w:rFonts w:ascii="Times New Roman" w:hAnsi="Times New Roman" w:cs="Times New Roman"/>
          <w:sz w:val="28"/>
          <w:szCs w:val="28"/>
        </w:rPr>
        <w:t>: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CB6832" w:rsidRDefault="00CB6832" w:rsidP="0097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832" w:rsidRPr="007F5918" w:rsidRDefault="0087584D" w:rsidP="00DA4C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18"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7F5918">
        <w:rPr>
          <w:rFonts w:ascii="Times New Roman" w:hAnsi="Times New Roman" w:cs="Times New Roman"/>
          <w:b/>
          <w:sz w:val="28"/>
          <w:szCs w:val="28"/>
        </w:rPr>
        <w:t xml:space="preserve"> зака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зчика с поставщиком (подрядчиком, исполнителем) при исполнении, изменении, расторжении контракта в соответствии со статьей 95 Федерального закона № 44-ФЗ, применении мер ответственности и совершении иных действия в случае нарушения поставщиком (подрядчиком, исполнителем) или заказчиком условий контракта.</w:t>
      </w:r>
    </w:p>
    <w:p w:rsidR="007F5918" w:rsidRDefault="008A6286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муниципальных контрактов были выявлены следующие нарушения. В соответствии </w:t>
      </w:r>
      <w:r w:rsidR="003200BC">
        <w:rPr>
          <w:rFonts w:ascii="Times New Roman" w:hAnsi="Times New Roman" w:cs="Times New Roman"/>
          <w:sz w:val="28"/>
          <w:szCs w:val="28"/>
        </w:rPr>
        <w:t>с</w:t>
      </w:r>
      <w:r w:rsidR="00DA4C1A">
        <w:rPr>
          <w:rFonts w:ascii="Times New Roman" w:hAnsi="Times New Roman" w:cs="Times New Roman"/>
          <w:sz w:val="28"/>
        </w:rPr>
        <w:t xml:space="preserve"> п. 4.3 </w:t>
      </w:r>
      <w:r w:rsidR="003200BC">
        <w:rPr>
          <w:rFonts w:ascii="Times New Roman" w:hAnsi="Times New Roman" w:cs="Times New Roman"/>
          <w:sz w:val="28"/>
        </w:rPr>
        <w:t>муниципального к</w:t>
      </w:r>
      <w:r w:rsidR="00DA4C1A">
        <w:rPr>
          <w:rFonts w:ascii="Times New Roman" w:hAnsi="Times New Roman" w:cs="Times New Roman"/>
          <w:sz w:val="28"/>
        </w:rPr>
        <w:t>онтракта</w:t>
      </w:r>
      <w:r w:rsidR="003200BC">
        <w:rPr>
          <w:rFonts w:ascii="Times New Roman" w:hAnsi="Times New Roman" w:cs="Times New Roman"/>
          <w:sz w:val="28"/>
        </w:rPr>
        <w:t xml:space="preserve"> от 25.07.2023 г № 10/23-П </w:t>
      </w:r>
      <w:r w:rsidR="00DA4C1A">
        <w:rPr>
          <w:rFonts w:ascii="Times New Roman" w:hAnsi="Times New Roman" w:cs="Times New Roman"/>
          <w:sz w:val="28"/>
        </w:rPr>
        <w:t xml:space="preserve"> </w:t>
      </w:r>
      <w:r w:rsidR="00D0462F">
        <w:rPr>
          <w:rFonts w:ascii="Times New Roman" w:hAnsi="Times New Roman" w:cs="Times New Roman"/>
          <w:sz w:val="28"/>
        </w:rPr>
        <w:t xml:space="preserve">- </w:t>
      </w:r>
      <w:r w:rsidR="00DA4C1A" w:rsidRPr="00D0462F">
        <w:rPr>
          <w:rFonts w:ascii="Times New Roman" w:hAnsi="Times New Roman" w:cs="Times New Roman"/>
          <w:b/>
          <w:sz w:val="28"/>
        </w:rPr>
        <w:t>срок завершения работ – 20.08.2023 г</w:t>
      </w:r>
      <w:r w:rsidR="00DA4C1A">
        <w:rPr>
          <w:rFonts w:ascii="Times New Roman" w:hAnsi="Times New Roman" w:cs="Times New Roman"/>
          <w:sz w:val="28"/>
        </w:rPr>
        <w:t>.</w:t>
      </w:r>
      <w:r w:rsidR="007F5918">
        <w:rPr>
          <w:rFonts w:ascii="Times New Roman" w:hAnsi="Times New Roman" w:cs="Times New Roman"/>
          <w:sz w:val="28"/>
        </w:rPr>
        <w:t xml:space="preserve"> </w:t>
      </w:r>
    </w:p>
    <w:p w:rsidR="007F5918" w:rsidRPr="00D0462F" w:rsidRDefault="007F5918" w:rsidP="007F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пункта 4.5 Контракта  - </w:t>
      </w:r>
      <w:r w:rsidR="00D0462F">
        <w:rPr>
          <w:rFonts w:ascii="Times New Roman" w:hAnsi="Times New Roman" w:cs="Times New Roman"/>
          <w:sz w:val="28"/>
        </w:rPr>
        <w:t>«</w:t>
      </w:r>
      <w:r w:rsidRPr="00D0462F">
        <w:rPr>
          <w:rFonts w:ascii="Times New Roman" w:hAnsi="Times New Roman"/>
          <w:sz w:val="28"/>
          <w:szCs w:val="28"/>
        </w:rPr>
        <w:t>Виды и сроки выполнения работ указываются в Графике выполнения работ (Приложение № 2 к Контракту) который разрабатывается Подрядчиком в течение 3 (трех) календарных дней со дня, следующего за днем заключения Контракта в соответствии с техническим заданием, проектной документацией и условиями настоящего Контракта, утверждается Заказчиком и является неотъемлемой частью настоящего Контракта.</w:t>
      </w:r>
      <w:proofErr w:type="gramEnd"/>
      <w:r w:rsidRPr="00D0462F">
        <w:rPr>
          <w:rFonts w:ascii="Times New Roman" w:hAnsi="Times New Roman"/>
          <w:sz w:val="28"/>
          <w:szCs w:val="28"/>
        </w:rPr>
        <w:t xml:space="preserve"> Подрядчик обязан разработать и согласовать с Заказчиком проект графика выполнения работ</w:t>
      </w:r>
      <w:r w:rsidR="00D0462F">
        <w:rPr>
          <w:rFonts w:ascii="Times New Roman" w:hAnsi="Times New Roman"/>
          <w:sz w:val="28"/>
          <w:szCs w:val="28"/>
        </w:rPr>
        <w:t>».</w:t>
      </w:r>
      <w:r w:rsidRPr="00D0462F">
        <w:rPr>
          <w:rFonts w:ascii="Times New Roman" w:hAnsi="Times New Roman"/>
          <w:sz w:val="28"/>
          <w:szCs w:val="28"/>
        </w:rPr>
        <w:t xml:space="preserve"> </w:t>
      </w:r>
      <w:r w:rsidR="00D0462F">
        <w:rPr>
          <w:rFonts w:ascii="Times New Roman" w:hAnsi="Times New Roman"/>
          <w:sz w:val="28"/>
          <w:szCs w:val="28"/>
        </w:rPr>
        <w:t xml:space="preserve"> График выполнения работ на проверку не был представлен, в реестре контрактов вместе с информацией о контракте в ЕИС не размещен.</w:t>
      </w:r>
    </w:p>
    <w:p w:rsidR="007F5918" w:rsidRDefault="007F5918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4C1A" w:rsidRDefault="003200BC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нарушение пункта 4.3 контракта, в соответствии с размещенн</w:t>
      </w:r>
      <w:r w:rsidR="00AF1DF6">
        <w:rPr>
          <w:rFonts w:ascii="Times New Roman" w:hAnsi="Times New Roman" w:cs="Times New Roman"/>
          <w:sz w:val="28"/>
        </w:rPr>
        <w:t>ым в ЕИС актами о приемки выполненных работ  от 06.09.2023 г, 26.09.2023 г и 17.10.2023 г, работы были выполнены за пределами сроков, установленных контрактом.</w:t>
      </w:r>
    </w:p>
    <w:p w:rsidR="00D0462F" w:rsidRDefault="00AF1DF6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В </w:t>
      </w:r>
      <w:r w:rsidR="003244FF">
        <w:rPr>
          <w:rFonts w:ascii="Times New Roman" w:hAnsi="Times New Roman" w:cs="Times New Roman"/>
          <w:sz w:val="28"/>
        </w:rPr>
        <w:t>соответствии с частью 6 статьи 34 Федерального закона № 44-ФЗ в случае просрочки исполнения поставщиком подрядчиком, исполнителем) обязательств (том числе гарантийного обязательства),</w:t>
      </w:r>
      <w:r w:rsidR="007F5918">
        <w:rPr>
          <w:rFonts w:ascii="Times New Roman" w:hAnsi="Times New Roman" w:cs="Times New Roman"/>
          <w:sz w:val="28"/>
        </w:rPr>
        <w:t xml:space="preserve"> </w:t>
      </w:r>
      <w:r w:rsidR="003244FF">
        <w:rPr>
          <w:rFonts w:ascii="Times New Roman" w:hAnsi="Times New Roman" w:cs="Times New Roman"/>
          <w:sz w:val="28"/>
        </w:rPr>
        <w:t>предусмотренных контрактом, а также в иных сл</w:t>
      </w:r>
      <w:r w:rsidR="007F5918">
        <w:rPr>
          <w:rFonts w:ascii="Times New Roman" w:hAnsi="Times New Roman" w:cs="Times New Roman"/>
          <w:sz w:val="28"/>
        </w:rPr>
        <w:t>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r w:rsidR="00D0462F" w:rsidRPr="00D0462F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F1DF6" w:rsidRDefault="00D0462F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проверку представлено претензионное письмо от 05.09.2023 г. о начислении и взыскании пени за просрочку исполнения Подрядчиком обязательств, предусмотренных контрактом за период с 21.08.2023 г по 05.09.2023 г в размере 67385,79 руб. </w:t>
      </w:r>
      <w:r w:rsidR="001505C3">
        <w:rPr>
          <w:rFonts w:ascii="Times New Roman" w:hAnsi="Times New Roman" w:cs="Times New Roman"/>
          <w:sz w:val="28"/>
        </w:rPr>
        <w:t xml:space="preserve"> Результат по претензионному письмо Заказчиком на проверку не представлен. </w:t>
      </w:r>
      <w:proofErr w:type="gramEnd"/>
    </w:p>
    <w:p w:rsidR="002E5043" w:rsidRDefault="002E5043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тот факт, что последний акт о выполненных работах составлен 17.10.2023 года, за данный период претензионная работа Заказчиком не велась. </w:t>
      </w:r>
    </w:p>
    <w:p w:rsidR="002E5043" w:rsidRDefault="00D0462F" w:rsidP="0095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нарушение части 6 статьи 34 Федерального закона № 44-ФЗ при нарушении подрядчиком сроков выполнения работ</w:t>
      </w:r>
      <w:r w:rsidR="002E50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требование об уплате пени не направлялось. </w:t>
      </w:r>
      <w:r w:rsidR="002E5043">
        <w:rPr>
          <w:rFonts w:ascii="Times New Roman" w:hAnsi="Times New Roman" w:cs="Times New Roman"/>
          <w:sz w:val="28"/>
          <w:szCs w:val="28"/>
        </w:rPr>
        <w:t>Не соблюдались требования о применении Заказчиком мер ответственности в случае нарушения поставщик</w:t>
      </w:r>
      <w:r w:rsidR="009567D2">
        <w:rPr>
          <w:rFonts w:ascii="Times New Roman" w:hAnsi="Times New Roman" w:cs="Times New Roman"/>
          <w:sz w:val="28"/>
          <w:szCs w:val="28"/>
        </w:rPr>
        <w:t>ами</w:t>
      </w:r>
      <w:r w:rsidR="002E5043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9567D2">
        <w:rPr>
          <w:rFonts w:ascii="Times New Roman" w:hAnsi="Times New Roman" w:cs="Times New Roman"/>
          <w:sz w:val="28"/>
          <w:szCs w:val="28"/>
        </w:rPr>
        <w:t>ами</w:t>
      </w:r>
      <w:r w:rsidR="002E5043">
        <w:rPr>
          <w:rFonts w:ascii="Times New Roman" w:hAnsi="Times New Roman" w:cs="Times New Roman"/>
          <w:sz w:val="28"/>
          <w:szCs w:val="28"/>
        </w:rPr>
        <w:t>, исполнителями) условий контракта</w:t>
      </w:r>
      <w:r w:rsidR="009567D2">
        <w:rPr>
          <w:rFonts w:ascii="Times New Roman" w:hAnsi="Times New Roman" w:cs="Times New Roman"/>
          <w:sz w:val="28"/>
          <w:szCs w:val="28"/>
        </w:rPr>
        <w:t>.</w:t>
      </w:r>
    </w:p>
    <w:p w:rsidR="00D0462F" w:rsidRDefault="00D0462F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5C3" w:rsidRPr="00083A53" w:rsidRDefault="001505C3" w:rsidP="00083A5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83A53">
        <w:rPr>
          <w:rFonts w:ascii="Times New Roman" w:hAnsi="Times New Roman" w:cs="Times New Roman"/>
          <w:b/>
          <w:sz w:val="28"/>
        </w:rPr>
        <w:t>Соблюдение предусмотренных Федеральным законом № 44-ФЗ требований к исполнению, изменению контракта</w:t>
      </w:r>
      <w:r w:rsidR="00083A53">
        <w:rPr>
          <w:rFonts w:ascii="Times New Roman" w:hAnsi="Times New Roman" w:cs="Times New Roman"/>
          <w:b/>
          <w:sz w:val="28"/>
        </w:rPr>
        <w:t>,</w:t>
      </w:r>
      <w:r w:rsidRPr="00083A53">
        <w:rPr>
          <w:rFonts w:ascii="Times New Roman" w:hAnsi="Times New Roman" w:cs="Times New Roman"/>
          <w:b/>
          <w:sz w:val="28"/>
        </w:rPr>
        <w:t xml:space="preserve"> а также соблюдение условий контракта, в том числе в частности соответствия поставленного товара, выполненной работы (ее результата) или оказанной услуги условиям контракта</w:t>
      </w:r>
      <w:r w:rsidR="00083A53">
        <w:rPr>
          <w:rFonts w:ascii="Times New Roman" w:hAnsi="Times New Roman" w:cs="Times New Roman"/>
          <w:b/>
          <w:sz w:val="28"/>
        </w:rPr>
        <w:t>.</w:t>
      </w:r>
    </w:p>
    <w:p w:rsidR="006C5FC4" w:rsidRDefault="006C5FC4" w:rsidP="00083A53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9C59CF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6C5FC4">
        <w:rPr>
          <w:rFonts w:ascii="Times New Roman" w:hAnsi="Times New Roman" w:cs="Times New Roman"/>
          <w:sz w:val="28"/>
        </w:rPr>
        <w:t xml:space="preserve">При  выборочной проверке муниципальных контрактов нарушений </w:t>
      </w:r>
      <w:r>
        <w:rPr>
          <w:rFonts w:ascii="Times New Roman" w:hAnsi="Times New Roman" w:cs="Times New Roman"/>
          <w:sz w:val="28"/>
        </w:rPr>
        <w:t>не выявлено.</w:t>
      </w: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622D7D">
        <w:rPr>
          <w:rFonts w:ascii="Times New Roman" w:hAnsi="Times New Roman" w:cs="Times New Roman"/>
          <w:sz w:val="28"/>
        </w:rPr>
        <w:t>Проверкой установлено, что в проверяемом периоде объектом контроля допускались нарушения законодательства РФ и иных нормативных правовых актов о конт</w:t>
      </w:r>
      <w:r w:rsidR="00622D7D">
        <w:rPr>
          <w:rFonts w:ascii="Times New Roman" w:hAnsi="Times New Roman" w:cs="Times New Roman"/>
          <w:sz w:val="28"/>
        </w:rPr>
        <w:t>рактной системе в сфере закупок, а именно:</w:t>
      </w:r>
    </w:p>
    <w:p w:rsidR="00C5638E" w:rsidRDefault="00C5638E" w:rsidP="00C5638E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проверки соблюдения правил нормирования в сфере закупок, предусмотренного статьей 19 Федерального закона № 44-ФЗ и принятых в соответствии  с ней нормативных правовых актов РФ:</w:t>
      </w:r>
    </w:p>
    <w:p w:rsidR="00C5638E" w:rsidRPr="00C5638E" w:rsidRDefault="00C5638E" w:rsidP="00C563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нормативы количества и цены товаров, работ, услуг установленные распоряжением администрации поселка Большая Мурта от 28.12.2016 г № 202 </w:t>
      </w:r>
      <w:r w:rsidRPr="00C5638E">
        <w:rPr>
          <w:rFonts w:ascii="Times New Roman" w:hAnsi="Times New Roman" w:cs="Times New Roman"/>
          <w:sz w:val="28"/>
        </w:rPr>
        <w:t>«</w:t>
      </w:r>
      <w:r w:rsidRPr="00C5638E">
        <w:rPr>
          <w:rFonts w:ascii="Times New Roman" w:hAnsi="Times New Roman" w:cs="Times New Roman"/>
          <w:bCs/>
          <w:sz w:val="28"/>
          <w:szCs w:val="28"/>
        </w:rPr>
        <w:t>Об утверждении нормативных затрат на обеспечение функций администрации поселка Большая Мурта»</w:t>
      </w:r>
      <w:r w:rsidRPr="00AF29D6">
        <w:rPr>
          <w:bCs/>
          <w:sz w:val="28"/>
          <w:szCs w:val="28"/>
        </w:rPr>
        <w:t xml:space="preserve"> </w:t>
      </w:r>
      <w:r w:rsidRPr="00C5638E">
        <w:rPr>
          <w:rFonts w:ascii="Times New Roman" w:hAnsi="Times New Roman" w:cs="Times New Roman"/>
          <w:bCs/>
          <w:sz w:val="28"/>
          <w:szCs w:val="28"/>
        </w:rPr>
        <w:t xml:space="preserve">не актуальны на период проверки, в </w:t>
      </w:r>
      <w:r w:rsidRPr="00C563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связи с изменением цен на товары, работы, услуги по состоянию на 2023 год, а также потребностью учреждения. </w:t>
      </w:r>
      <w:proofErr w:type="gramEnd"/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 Согласно ч. 1 ст. 16 Закона № 44-ФЗ  </w:t>
      </w:r>
      <w:r>
        <w:rPr>
          <w:rFonts w:ascii="Times New Roman" w:hAnsi="Times New Roman" w:cs="Times New Roman"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Учреждением совершены з</w:t>
      </w:r>
      <w:r w:rsidRPr="008B1E99">
        <w:rPr>
          <w:rFonts w:ascii="Times New Roman" w:hAnsi="Times New Roman" w:cs="Times New Roman"/>
          <w:b/>
          <w:sz w:val="28"/>
          <w:szCs w:val="28"/>
        </w:rPr>
        <w:t>акупки, не предусмотренные план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1E99">
        <w:rPr>
          <w:rFonts w:ascii="Times New Roman" w:hAnsi="Times New Roman" w:cs="Times New Roman"/>
          <w:b/>
          <w:sz w:val="28"/>
          <w:szCs w:val="28"/>
        </w:rPr>
        <w:t>м-график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ом. </w:t>
      </w: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11ED">
        <w:rPr>
          <w:rFonts w:ascii="Times New Roman" w:hAnsi="Times New Roman" w:cs="Times New Roman"/>
          <w:sz w:val="28"/>
          <w:szCs w:val="28"/>
        </w:rPr>
        <w:t xml:space="preserve">1.3 </w:t>
      </w:r>
      <w:r w:rsidRPr="001A11ED">
        <w:rPr>
          <w:rFonts w:ascii="Times New Roman" w:hAnsi="Times New Roman" w:cs="Times New Roman"/>
          <w:sz w:val="28"/>
        </w:rPr>
        <w:t>Заказчиком не выполнено требование ст. 22 Закона № 44-ФЗ – не определялась цена контракта</w:t>
      </w:r>
      <w:r w:rsidR="001A11ED" w:rsidRPr="001A11ED">
        <w:rPr>
          <w:rFonts w:ascii="Times New Roman" w:hAnsi="Times New Roman" w:cs="Times New Roman"/>
          <w:sz w:val="28"/>
        </w:rPr>
        <w:t xml:space="preserve">. </w:t>
      </w: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Заказчиком нарушена часть 13.1 статьи 34 Федерального закона № 44-ФЗ – </w:t>
      </w:r>
      <w:r w:rsidR="007E5507" w:rsidRPr="007E5507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</w:t>
      </w:r>
      <w:r w:rsidR="007E550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Нарушение Заказчиком ч. 6 ст. 34 Федерального закона № 44-ФЗ - </w:t>
      </w:r>
      <w:r>
        <w:rPr>
          <w:rFonts w:ascii="Times New Roman" w:hAnsi="Times New Roman" w:cs="Times New Roman"/>
          <w:sz w:val="28"/>
          <w:szCs w:val="28"/>
        </w:rPr>
        <w:t xml:space="preserve">Не соблюдались требования о применении Заказчиком мер ответственности в случае нарушения поставщиками (подрядчиками, исполнителями) условий контракта. Претензионная работа велась не в полной мере. 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 действиях Заказчика в лице администрации поселка Большая Мурта в области нарушения норм Федерального закона № 44-ФЗ и иных нормативных правовых актов в сфере закупок.</w:t>
      </w: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7E5507" w:rsidRPr="007E5507" w:rsidRDefault="007E5507" w:rsidP="007E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 с фактами, изложенными в настоящем акте плановой проверки, объект проверки вправе в течение пяти рабочих дней со дня получения настоящего акта направить</w:t>
      </w:r>
      <w:r w:rsidR="00DE4938">
        <w:rPr>
          <w:rFonts w:ascii="Times New Roman" w:hAnsi="Times New Roman" w:cs="Times New Roman"/>
          <w:sz w:val="28"/>
          <w:szCs w:val="28"/>
        </w:rPr>
        <w:t xml:space="preserve"> в орган внутреннего муниципального финансового контроля письменные возражения по акту в целом или по отдельным положениям с приложением документов (их заверенных копий), подтверждающих обоснованность возражений. </w:t>
      </w:r>
    </w:p>
    <w:p w:rsidR="007E5507" w:rsidRDefault="007E5507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4" w:rsidRPr="00A5787E" w:rsidRDefault="00EB4D64" w:rsidP="00EB4D64">
      <w:pPr>
        <w:pStyle w:val="a5"/>
        <w:tabs>
          <w:tab w:val="left" w:pos="720"/>
        </w:tabs>
        <w:spacing w:after="0" w:line="240" w:lineRule="auto"/>
        <w:ind w:left="0" w:firstLine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EB4D64" w:rsidRPr="00A5787E" w:rsidRDefault="00EB4D64" w:rsidP="00EB4D64">
      <w:pPr>
        <w:pStyle w:val="a5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EB4D64" w:rsidRPr="00A5787E" w:rsidRDefault="00EB4D64" w:rsidP="00EB4D64">
      <w:pPr>
        <w:pStyle w:val="a5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2FB" w:rsidRPr="00CC3140" w:rsidRDefault="00EB4D64" w:rsidP="00EB4D6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5787E">
        <w:rPr>
          <w:rFonts w:ascii="Times New Roman" w:eastAsia="Calibri" w:hAnsi="Times New Roman" w:cs="Times New Roman"/>
          <w:sz w:val="28"/>
          <w:szCs w:val="28"/>
        </w:rPr>
        <w:t>Главный специалист:                                                               Ю.В. Шах.</w:t>
      </w:r>
      <w:bookmarkStart w:id="0" w:name="_GoBack"/>
      <w:bookmarkEnd w:id="0"/>
    </w:p>
    <w:sectPr w:rsidR="009672FB" w:rsidRPr="00C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14E73"/>
    <w:rsid w:val="00034F91"/>
    <w:rsid w:val="00075635"/>
    <w:rsid w:val="00083A53"/>
    <w:rsid w:val="000904E7"/>
    <w:rsid w:val="000B308C"/>
    <w:rsid w:val="001505C3"/>
    <w:rsid w:val="001841ED"/>
    <w:rsid w:val="001A11ED"/>
    <w:rsid w:val="001A44D1"/>
    <w:rsid w:val="001B6C31"/>
    <w:rsid w:val="0021346E"/>
    <w:rsid w:val="002300A5"/>
    <w:rsid w:val="00256443"/>
    <w:rsid w:val="002A1F78"/>
    <w:rsid w:val="002C6BC3"/>
    <w:rsid w:val="002E5043"/>
    <w:rsid w:val="002F4198"/>
    <w:rsid w:val="003200BC"/>
    <w:rsid w:val="003244FF"/>
    <w:rsid w:val="003867C4"/>
    <w:rsid w:val="003D5CDD"/>
    <w:rsid w:val="00424D69"/>
    <w:rsid w:val="004B580C"/>
    <w:rsid w:val="004D288A"/>
    <w:rsid w:val="004D2DAB"/>
    <w:rsid w:val="00511650"/>
    <w:rsid w:val="0052073F"/>
    <w:rsid w:val="005663A4"/>
    <w:rsid w:val="00570CF5"/>
    <w:rsid w:val="00583ED3"/>
    <w:rsid w:val="005A262C"/>
    <w:rsid w:val="005A7729"/>
    <w:rsid w:val="005C0345"/>
    <w:rsid w:val="00622D7D"/>
    <w:rsid w:val="00631AB6"/>
    <w:rsid w:val="006350E4"/>
    <w:rsid w:val="00660FED"/>
    <w:rsid w:val="00691801"/>
    <w:rsid w:val="006971B7"/>
    <w:rsid w:val="006C5ABE"/>
    <w:rsid w:val="006C5FC4"/>
    <w:rsid w:val="006F24B5"/>
    <w:rsid w:val="00704D58"/>
    <w:rsid w:val="007649BB"/>
    <w:rsid w:val="0077331D"/>
    <w:rsid w:val="00783D60"/>
    <w:rsid w:val="007E5507"/>
    <w:rsid w:val="007F5918"/>
    <w:rsid w:val="008031C6"/>
    <w:rsid w:val="00855B26"/>
    <w:rsid w:val="0087584D"/>
    <w:rsid w:val="008A17D3"/>
    <w:rsid w:val="008A6286"/>
    <w:rsid w:val="008B1E99"/>
    <w:rsid w:val="008B5782"/>
    <w:rsid w:val="008C2DAA"/>
    <w:rsid w:val="0094021E"/>
    <w:rsid w:val="00953E48"/>
    <w:rsid w:val="009567D2"/>
    <w:rsid w:val="009672FB"/>
    <w:rsid w:val="00973984"/>
    <w:rsid w:val="009828FA"/>
    <w:rsid w:val="009C59CF"/>
    <w:rsid w:val="009D6A02"/>
    <w:rsid w:val="00A0213C"/>
    <w:rsid w:val="00A35C1E"/>
    <w:rsid w:val="00A36FA5"/>
    <w:rsid w:val="00AA4B47"/>
    <w:rsid w:val="00AF1DF6"/>
    <w:rsid w:val="00AF4C4E"/>
    <w:rsid w:val="00B05D78"/>
    <w:rsid w:val="00B20C06"/>
    <w:rsid w:val="00B24653"/>
    <w:rsid w:val="00B312BA"/>
    <w:rsid w:val="00B33694"/>
    <w:rsid w:val="00BA0DA8"/>
    <w:rsid w:val="00BB2795"/>
    <w:rsid w:val="00C12F05"/>
    <w:rsid w:val="00C36560"/>
    <w:rsid w:val="00C5638E"/>
    <w:rsid w:val="00CA55ED"/>
    <w:rsid w:val="00CB6832"/>
    <w:rsid w:val="00CC3140"/>
    <w:rsid w:val="00CC7968"/>
    <w:rsid w:val="00CE56EA"/>
    <w:rsid w:val="00D0182F"/>
    <w:rsid w:val="00D020D8"/>
    <w:rsid w:val="00D0462F"/>
    <w:rsid w:val="00D213E6"/>
    <w:rsid w:val="00D56556"/>
    <w:rsid w:val="00D656E9"/>
    <w:rsid w:val="00D9511F"/>
    <w:rsid w:val="00DA4C1A"/>
    <w:rsid w:val="00DB7DE8"/>
    <w:rsid w:val="00DE4938"/>
    <w:rsid w:val="00E23FA5"/>
    <w:rsid w:val="00E31B29"/>
    <w:rsid w:val="00E52974"/>
    <w:rsid w:val="00E82A11"/>
    <w:rsid w:val="00E964FA"/>
    <w:rsid w:val="00EA0F4F"/>
    <w:rsid w:val="00EB4D64"/>
    <w:rsid w:val="00EF2D71"/>
    <w:rsid w:val="00F12523"/>
    <w:rsid w:val="00F83AB6"/>
    <w:rsid w:val="00FB677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6707&amp;dst=100263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source=exp-counterparty_entity&amp;text=663060,%20%D0%9A%D1%80%D0%B0%D1%81%D0%BD%D0%BE%D1%8F%D1%80%D1%81%D0%BA%D0%B8%D0%B9%20%D0%9A%D1%80%D0%B0%D0%B9,%20%D0%BC.%D1%80-%D0%BD%20%D0%91%D0%BE%D0%BB%D1%8C%D1%88%D0%B5%D0%BC%D1%83%D1%80%D1%82%D0%B8%D0%BD%D1%81%D0%BA%D0%B8%D0%B9,%20%D0%B3.%D0%BF.%20%D0%9F%D0%BE%D1%81%D0%B5%D0%BB%D0%BE%D0%BA%20%D0%91%D0%BE%D0%BB%D1%8C%D1%88%D0%B0%D1%8F%20%D0%9C%D1%83%D1%80%D1%82%D0%B0,%20%D0%BF%D0%B3%D1%82%20%D0%91%D0%BE%D0%BB%D1%8C%D1%88%D0%B0%D1%8F%20%D0%9C%D1%83%D1%80%D1%82%D0%B0,%20%D1%83%D0%BB%20%D0%9A%D0%B8%D1%80%D0%BE%D0%B2%D0%B0,%20%D0%B4.%2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F2DC-5B69-4EE1-8179-2DD3C768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10629</TotalTime>
  <Pages>11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21</cp:revision>
  <cp:lastPrinted>2024-02-20T07:52:00Z</cp:lastPrinted>
  <dcterms:created xsi:type="dcterms:W3CDTF">2024-01-30T04:44:00Z</dcterms:created>
  <dcterms:modified xsi:type="dcterms:W3CDTF">2025-03-18T07:42:00Z</dcterms:modified>
</cp:coreProperties>
</file>