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0B8A9" w14:textId="7C34EC61" w:rsidR="00BB188E" w:rsidRDefault="00F21168" w:rsidP="00BB1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69A917E3" w14:textId="4B3D7A21" w:rsidR="00C7256F" w:rsidRPr="00F21168" w:rsidRDefault="00F21168" w:rsidP="00F21168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проведения проверки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B188E" w:rsidRPr="00BB188E">
        <w:rPr>
          <w:rFonts w:ascii="Times New Roman" w:hAnsi="Times New Roman" w:cs="Times New Roman"/>
          <w:sz w:val="28"/>
          <w:szCs w:val="28"/>
        </w:rPr>
        <w:t>начисления заработной платы, исполнение нормативных актов в сфере оплаты труда в 202</w:t>
      </w:r>
      <w:r w:rsidR="00FF6A5F">
        <w:rPr>
          <w:rFonts w:ascii="Times New Roman" w:hAnsi="Times New Roman" w:cs="Times New Roman"/>
          <w:sz w:val="28"/>
          <w:szCs w:val="28"/>
        </w:rPr>
        <w:t>4</w:t>
      </w:r>
      <w:r w:rsidR="00BB188E" w:rsidRPr="00BB188E">
        <w:rPr>
          <w:rFonts w:ascii="Times New Roman" w:hAnsi="Times New Roman" w:cs="Times New Roman"/>
          <w:sz w:val="28"/>
          <w:szCs w:val="28"/>
        </w:rPr>
        <w:t xml:space="preserve"> году по М</w:t>
      </w:r>
      <w:r w:rsidR="00FF6A5F">
        <w:rPr>
          <w:rFonts w:ascii="Times New Roman" w:hAnsi="Times New Roman" w:cs="Times New Roman"/>
          <w:sz w:val="28"/>
          <w:szCs w:val="28"/>
        </w:rPr>
        <w:t>Б</w:t>
      </w:r>
      <w:r w:rsidR="00BB188E" w:rsidRPr="00BB188E">
        <w:rPr>
          <w:rFonts w:ascii="Times New Roman" w:hAnsi="Times New Roman" w:cs="Times New Roman"/>
          <w:sz w:val="28"/>
          <w:szCs w:val="28"/>
        </w:rPr>
        <w:t>У</w:t>
      </w:r>
      <w:r w:rsidR="00FF6A5F">
        <w:rPr>
          <w:rFonts w:ascii="Times New Roman" w:hAnsi="Times New Roman" w:cs="Times New Roman"/>
          <w:sz w:val="28"/>
          <w:szCs w:val="28"/>
        </w:rPr>
        <w:t>ДО</w:t>
      </w:r>
      <w:r w:rsidR="00BB188E" w:rsidRPr="00BB188E">
        <w:rPr>
          <w:rFonts w:ascii="Times New Roman" w:hAnsi="Times New Roman" w:cs="Times New Roman"/>
          <w:sz w:val="28"/>
          <w:szCs w:val="28"/>
        </w:rPr>
        <w:t xml:space="preserve"> «Большемуртинская </w:t>
      </w:r>
      <w:r w:rsidR="00872A11">
        <w:rPr>
          <w:rFonts w:ascii="Times New Roman" w:hAnsi="Times New Roman" w:cs="Times New Roman"/>
          <w:sz w:val="28"/>
          <w:szCs w:val="28"/>
        </w:rPr>
        <w:t>ДШИ</w:t>
      </w:r>
      <w:r w:rsidR="00BB188E" w:rsidRPr="00BB188E">
        <w:rPr>
          <w:rFonts w:ascii="Times New Roman" w:hAnsi="Times New Roman" w:cs="Times New Roman"/>
          <w:sz w:val="28"/>
          <w:szCs w:val="28"/>
        </w:rPr>
        <w:t>»</w:t>
      </w:r>
    </w:p>
    <w:p w14:paraId="17066045" w14:textId="77777777" w:rsidR="00BB188E" w:rsidRDefault="00FF6A5F" w:rsidP="00BB18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BB188E">
        <w:rPr>
          <w:rFonts w:ascii="Times New Roman" w:hAnsi="Times New Roman" w:cs="Times New Roman"/>
          <w:sz w:val="28"/>
          <w:szCs w:val="28"/>
        </w:rPr>
        <w:t>.03.202</w:t>
      </w:r>
      <w:r w:rsidR="00CF71A1">
        <w:rPr>
          <w:rFonts w:ascii="Times New Roman" w:hAnsi="Times New Roman" w:cs="Times New Roman"/>
          <w:sz w:val="28"/>
          <w:szCs w:val="28"/>
        </w:rPr>
        <w:t>5</w:t>
      </w:r>
      <w:r w:rsidR="00BB188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A7F3C2" w14:textId="77777777" w:rsidR="00BB188E" w:rsidRDefault="00BB188E" w:rsidP="00BB18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Главным специалистом финансового управления администрации  Большемуртинского района на основании Постановления администрации Большемуртинского района от 05.08.2016 г. № 334, в соответствии с планом </w:t>
      </w:r>
      <w:r>
        <w:rPr>
          <w:rFonts w:cs="Arial"/>
          <w:b/>
          <w:bCs/>
          <w:szCs w:val="28"/>
        </w:rPr>
        <w:t xml:space="preserve"> </w:t>
      </w:r>
      <w:r w:rsidRPr="00BB188E">
        <w:rPr>
          <w:rFonts w:ascii="Times New Roman" w:hAnsi="Times New Roman" w:cs="Times New Roman"/>
          <w:bCs/>
          <w:sz w:val="28"/>
          <w:szCs w:val="28"/>
        </w:rPr>
        <w:t>контрольной деятельности</w:t>
      </w:r>
      <w:r w:rsidRPr="00BB18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188E">
        <w:rPr>
          <w:rFonts w:ascii="Times New Roman" w:hAnsi="Times New Roman" w:cs="Times New Roman"/>
          <w:bCs/>
          <w:sz w:val="28"/>
          <w:szCs w:val="28"/>
        </w:rPr>
        <w:t xml:space="preserve"> финансового управления администрации Большемуртинского района как органа внутреннего муниципального контроля финансового органа на 202</w:t>
      </w:r>
      <w:r w:rsidR="00FF6A5F">
        <w:rPr>
          <w:rFonts w:ascii="Times New Roman" w:hAnsi="Times New Roman" w:cs="Times New Roman"/>
          <w:bCs/>
          <w:sz w:val="28"/>
          <w:szCs w:val="28"/>
        </w:rPr>
        <w:t>5</w:t>
      </w:r>
      <w:r w:rsidRPr="00BB188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проведена документарная плановая проверка </w:t>
      </w:r>
      <w:r w:rsidRPr="00BB188E">
        <w:rPr>
          <w:rFonts w:ascii="Times New Roman" w:hAnsi="Times New Roman" w:cs="Times New Roman"/>
          <w:sz w:val="28"/>
          <w:szCs w:val="28"/>
        </w:rPr>
        <w:t xml:space="preserve">начисления заработной платы, исполнение </w:t>
      </w:r>
      <w:r w:rsidR="00140588">
        <w:rPr>
          <w:rFonts w:ascii="Times New Roman" w:hAnsi="Times New Roman" w:cs="Times New Roman"/>
          <w:sz w:val="28"/>
          <w:szCs w:val="28"/>
        </w:rPr>
        <w:t xml:space="preserve"> </w:t>
      </w:r>
      <w:r w:rsidRPr="00BB188E">
        <w:rPr>
          <w:rFonts w:ascii="Times New Roman" w:hAnsi="Times New Roman" w:cs="Times New Roman"/>
          <w:sz w:val="28"/>
          <w:szCs w:val="28"/>
        </w:rPr>
        <w:t xml:space="preserve"> нормативных актов в сфере оплаты труда в 202</w:t>
      </w:r>
      <w:r w:rsidR="00140588">
        <w:rPr>
          <w:rFonts w:ascii="Times New Roman" w:hAnsi="Times New Roman" w:cs="Times New Roman"/>
          <w:sz w:val="28"/>
          <w:szCs w:val="28"/>
        </w:rPr>
        <w:t>4</w:t>
      </w:r>
      <w:r w:rsidRPr="00BB188E">
        <w:rPr>
          <w:rFonts w:ascii="Times New Roman" w:hAnsi="Times New Roman" w:cs="Times New Roman"/>
          <w:sz w:val="28"/>
          <w:szCs w:val="28"/>
        </w:rPr>
        <w:t xml:space="preserve"> году по М</w:t>
      </w:r>
      <w:r w:rsidR="00872A11">
        <w:rPr>
          <w:rFonts w:ascii="Times New Roman" w:hAnsi="Times New Roman" w:cs="Times New Roman"/>
          <w:sz w:val="28"/>
          <w:szCs w:val="28"/>
        </w:rPr>
        <w:t>Б</w:t>
      </w:r>
      <w:r w:rsidRPr="00BB188E">
        <w:rPr>
          <w:rFonts w:ascii="Times New Roman" w:hAnsi="Times New Roman" w:cs="Times New Roman"/>
          <w:sz w:val="28"/>
          <w:szCs w:val="28"/>
        </w:rPr>
        <w:t>У</w:t>
      </w:r>
      <w:r w:rsidR="00140588">
        <w:rPr>
          <w:rFonts w:ascii="Times New Roman" w:hAnsi="Times New Roman" w:cs="Times New Roman"/>
          <w:sz w:val="28"/>
          <w:szCs w:val="28"/>
        </w:rPr>
        <w:t xml:space="preserve">ДО </w:t>
      </w:r>
      <w:r w:rsidRPr="00BB188E">
        <w:rPr>
          <w:rFonts w:ascii="Times New Roman" w:hAnsi="Times New Roman" w:cs="Times New Roman"/>
          <w:sz w:val="28"/>
          <w:szCs w:val="28"/>
        </w:rPr>
        <w:t xml:space="preserve">«Большемуртинская </w:t>
      </w:r>
      <w:r w:rsidR="00872A11">
        <w:rPr>
          <w:rFonts w:ascii="Times New Roman" w:hAnsi="Times New Roman" w:cs="Times New Roman"/>
          <w:sz w:val="28"/>
          <w:szCs w:val="28"/>
        </w:rPr>
        <w:t>ДШИ</w:t>
      </w:r>
      <w:r w:rsidRPr="00BB18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Проверка проведена выборочным методом.</w:t>
      </w:r>
    </w:p>
    <w:p w14:paraId="483F3843" w14:textId="77777777" w:rsidR="00BB188E" w:rsidRDefault="00BB188E" w:rsidP="00BB188E">
      <w:pPr>
        <w:jc w:val="both"/>
        <w:rPr>
          <w:rFonts w:ascii="Times New Roman" w:hAnsi="Times New Roman" w:cs="Times New Roman"/>
          <w:sz w:val="28"/>
          <w:szCs w:val="28"/>
        </w:rPr>
      </w:pPr>
      <w:r w:rsidRPr="004D0778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4D0778" w:rsidRPr="004D0778">
        <w:rPr>
          <w:rFonts w:ascii="Times New Roman" w:hAnsi="Times New Roman" w:cs="Times New Roman"/>
          <w:b/>
          <w:sz w:val="28"/>
          <w:szCs w:val="28"/>
        </w:rPr>
        <w:t>:</w:t>
      </w:r>
      <w:r w:rsidRPr="004D077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40588">
        <w:rPr>
          <w:rFonts w:ascii="Times New Roman" w:hAnsi="Times New Roman" w:cs="Times New Roman"/>
          <w:b/>
          <w:sz w:val="28"/>
          <w:szCs w:val="28"/>
        </w:rPr>
        <w:t>4</w:t>
      </w:r>
      <w:r w:rsidRPr="004D077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5E3390" w14:textId="77777777" w:rsidR="004D0778" w:rsidRDefault="004D0778" w:rsidP="007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начата: </w:t>
      </w:r>
      <w:r w:rsidR="0014058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405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F71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04ECF142" w14:textId="77777777" w:rsidR="004D0778" w:rsidRDefault="004D0778" w:rsidP="007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окончена </w:t>
      </w:r>
      <w:r w:rsidR="00EA1757">
        <w:rPr>
          <w:rFonts w:ascii="Times New Roman" w:hAnsi="Times New Roman" w:cs="Times New Roman"/>
          <w:sz w:val="28"/>
          <w:szCs w:val="28"/>
        </w:rPr>
        <w:t>28.02</w:t>
      </w:r>
      <w:r w:rsidR="00743CCA">
        <w:rPr>
          <w:rFonts w:ascii="Times New Roman" w:hAnsi="Times New Roman" w:cs="Times New Roman"/>
          <w:sz w:val="28"/>
          <w:szCs w:val="28"/>
        </w:rPr>
        <w:t>.202</w:t>
      </w:r>
      <w:r w:rsidR="00CF71A1">
        <w:rPr>
          <w:rFonts w:ascii="Times New Roman" w:hAnsi="Times New Roman" w:cs="Times New Roman"/>
          <w:sz w:val="28"/>
          <w:szCs w:val="28"/>
        </w:rPr>
        <w:t>5</w:t>
      </w:r>
      <w:r w:rsidR="00743CCA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0F03191" w14:textId="77777777" w:rsidR="004D7DBF" w:rsidRDefault="004D7DBF" w:rsidP="00743C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AA512E" w14:textId="2C6A914B" w:rsidR="004D7DBF" w:rsidRDefault="004D7DBF" w:rsidP="00AE7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</w:t>
      </w:r>
      <w:r w:rsidR="00216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</w:t>
      </w:r>
      <w:r w:rsidR="002169B9">
        <w:rPr>
          <w:rFonts w:ascii="Times New Roman" w:hAnsi="Times New Roman" w:cs="Times New Roman"/>
          <w:sz w:val="28"/>
          <w:szCs w:val="28"/>
        </w:rPr>
        <w:t>ом  М</w:t>
      </w:r>
      <w:r w:rsidR="00872A1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169B9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«Большемуртинская</w:t>
      </w:r>
      <w:r w:rsidR="00C73E8C">
        <w:rPr>
          <w:rFonts w:ascii="Times New Roman" w:hAnsi="Times New Roman" w:cs="Times New Roman"/>
          <w:sz w:val="28"/>
          <w:szCs w:val="28"/>
        </w:rPr>
        <w:t xml:space="preserve"> </w:t>
      </w:r>
      <w:r w:rsidR="00872A11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 w:cs="Times New Roman"/>
          <w:sz w:val="28"/>
          <w:szCs w:val="28"/>
        </w:rPr>
        <w:t>» в проверяемом периоде являлись: директор.</w:t>
      </w:r>
    </w:p>
    <w:p w14:paraId="45F932D1" w14:textId="77777777" w:rsidR="00BB188E" w:rsidRDefault="004D7DBF" w:rsidP="00AE71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учреждения</w:t>
      </w:r>
      <w:r w:rsidR="00A97691">
        <w:rPr>
          <w:rFonts w:ascii="Times New Roman" w:hAnsi="Times New Roman" w:cs="Times New Roman"/>
          <w:sz w:val="28"/>
          <w:szCs w:val="28"/>
        </w:rPr>
        <w:t xml:space="preserve"> </w:t>
      </w:r>
      <w:r w:rsidR="00A97691" w:rsidRPr="00C12748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 w:rsidR="00D91E65">
        <w:rPr>
          <w:rFonts w:ascii="Times New Roman" w:hAnsi="Times New Roman"/>
          <w:color w:val="000000"/>
          <w:sz w:val="28"/>
          <w:szCs w:val="28"/>
        </w:rPr>
        <w:t>отделом культуры и кино</w:t>
      </w:r>
      <w:r w:rsidR="00A97691" w:rsidRPr="00C12748">
        <w:rPr>
          <w:rFonts w:ascii="Times New Roman" w:hAnsi="Times New Roman"/>
          <w:color w:val="000000"/>
          <w:sz w:val="28"/>
          <w:szCs w:val="28"/>
        </w:rPr>
        <w:t xml:space="preserve"> Большемуртинского района в соответствии с заключенным  договором «О ведении бухгалтерского и налогового учета».</w:t>
      </w:r>
      <w:r w:rsidR="00BB18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F655B" w14:textId="77777777" w:rsidR="00A97691" w:rsidRDefault="00A97691" w:rsidP="00AE71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872A11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60316D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="0060316D">
        <w:rPr>
          <w:rFonts w:ascii="Times New Roman" w:hAnsi="Times New Roman"/>
          <w:sz w:val="28"/>
          <w:szCs w:val="28"/>
          <w:lang w:eastAsia="ru-RU"/>
        </w:rPr>
        <w:t xml:space="preserve">Большемуртинская </w:t>
      </w:r>
      <w:r w:rsidR="00872A11">
        <w:rPr>
          <w:rFonts w:ascii="Times New Roman" w:hAnsi="Times New Roman" w:cs="Times New Roman"/>
          <w:sz w:val="28"/>
          <w:szCs w:val="28"/>
        </w:rPr>
        <w:t>ДШИ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60316D">
        <w:rPr>
          <w:rFonts w:ascii="Times New Roman" w:hAnsi="Times New Roman"/>
          <w:sz w:val="28"/>
          <w:szCs w:val="28"/>
          <w:lang w:eastAsia="ru-RU"/>
        </w:rPr>
        <w:t xml:space="preserve"> (далее по тексту Учреждение),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316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расположенное по адресу: Красноярский край, Большемуртинский района, пгт. Большая Мурта, </w:t>
      </w:r>
      <w:r w:rsidR="0060316D">
        <w:rPr>
          <w:rFonts w:ascii="Times New Roman" w:hAnsi="Times New Roman"/>
          <w:sz w:val="28"/>
          <w:szCs w:val="28"/>
          <w:lang w:eastAsia="ru-RU"/>
        </w:rPr>
        <w:t>пер. Центральный, д. 10 пом. 2.</w:t>
      </w:r>
    </w:p>
    <w:p w14:paraId="437FF6FA" w14:textId="77777777" w:rsidR="00A97691" w:rsidRDefault="00A97691" w:rsidP="00A976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CD4">
        <w:rPr>
          <w:rFonts w:ascii="Times New Roman" w:hAnsi="Times New Roman"/>
          <w:sz w:val="28"/>
          <w:szCs w:val="28"/>
          <w:lang w:eastAsia="ru-RU"/>
        </w:rPr>
        <w:t xml:space="preserve">Функции и полномочия Учредителя от имени муниципального образования Большемуртинский район в отношении </w:t>
      </w:r>
      <w:r>
        <w:rPr>
          <w:rFonts w:ascii="Times New Roman" w:hAnsi="Times New Roman"/>
          <w:color w:val="3C3C3C"/>
          <w:sz w:val="28"/>
          <w:szCs w:val="28"/>
          <w:lang w:eastAsia="ru-RU"/>
        </w:rPr>
        <w:t xml:space="preserve">Учреждения </w:t>
      </w:r>
      <w:r w:rsidRPr="00A96CD4">
        <w:rPr>
          <w:rFonts w:ascii="Times New Roman" w:hAnsi="Times New Roman"/>
          <w:sz w:val="28"/>
          <w:szCs w:val="28"/>
          <w:lang w:eastAsia="ru-RU"/>
        </w:rPr>
        <w:t xml:space="preserve">осуществляет </w:t>
      </w:r>
      <w:r w:rsidR="0060316D">
        <w:rPr>
          <w:rFonts w:ascii="Times New Roman" w:hAnsi="Times New Roman"/>
          <w:sz w:val="28"/>
          <w:szCs w:val="28"/>
          <w:lang w:eastAsia="ru-RU"/>
        </w:rPr>
        <w:t>отдел культуры и кино</w:t>
      </w:r>
      <w:r w:rsidRPr="00A96CD4">
        <w:rPr>
          <w:rFonts w:ascii="Times New Roman" w:hAnsi="Times New Roman"/>
          <w:sz w:val="28"/>
          <w:szCs w:val="28"/>
          <w:lang w:eastAsia="ru-RU"/>
        </w:rPr>
        <w:t xml:space="preserve"> Большемуртинского района. </w:t>
      </w:r>
    </w:p>
    <w:p w14:paraId="1F32A106" w14:textId="77777777" w:rsidR="00A97691" w:rsidRPr="00810868" w:rsidRDefault="00A97691" w:rsidP="00A976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10868">
        <w:rPr>
          <w:rFonts w:ascii="Times New Roman" w:hAnsi="Times New Roman"/>
          <w:sz w:val="28"/>
          <w:szCs w:val="28"/>
          <w:lang w:eastAsia="ru-RU"/>
        </w:rPr>
        <w:t xml:space="preserve">В соответствии со свидетельством Межрайонной инспекция Федеральной налоговой службы № 17 по Красноярскому краю </w:t>
      </w:r>
      <w:r w:rsidRPr="00DF7C1D">
        <w:rPr>
          <w:rFonts w:ascii="Times New Roman" w:hAnsi="Times New Roman"/>
          <w:sz w:val="28"/>
          <w:szCs w:val="28"/>
          <w:lang w:eastAsia="ru-RU"/>
        </w:rPr>
        <w:t>М</w:t>
      </w:r>
      <w:r w:rsidR="00872A11">
        <w:rPr>
          <w:rFonts w:ascii="Times New Roman" w:hAnsi="Times New Roman"/>
          <w:sz w:val="28"/>
          <w:szCs w:val="28"/>
          <w:lang w:eastAsia="ru-RU"/>
        </w:rPr>
        <w:t>Б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60316D">
        <w:rPr>
          <w:rFonts w:ascii="Times New Roman" w:hAnsi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7C1D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Большемуртинская </w:t>
      </w:r>
      <w:r w:rsidR="00872A11">
        <w:rPr>
          <w:rFonts w:ascii="Times New Roman" w:hAnsi="Times New Roman"/>
          <w:sz w:val="28"/>
          <w:szCs w:val="28"/>
          <w:lang w:eastAsia="ru-RU"/>
        </w:rPr>
        <w:t>ДШИ</w:t>
      </w:r>
      <w:r w:rsidRPr="00DF7C1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810868">
        <w:rPr>
          <w:rFonts w:ascii="Times New Roman" w:hAnsi="Times New Roman"/>
          <w:sz w:val="28"/>
          <w:szCs w:val="28"/>
          <w:lang w:eastAsia="ru-RU"/>
        </w:rPr>
        <w:t>был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10868">
        <w:rPr>
          <w:rFonts w:ascii="Times New Roman" w:hAnsi="Times New Roman"/>
          <w:sz w:val="28"/>
          <w:szCs w:val="28"/>
          <w:lang w:eastAsia="ru-RU"/>
        </w:rPr>
        <w:t xml:space="preserve"> зарегистрирована в едином государственном реестре юридических лиц </w:t>
      </w:r>
      <w:r w:rsidR="00F51F04">
        <w:rPr>
          <w:rFonts w:ascii="Times New Roman" w:hAnsi="Times New Roman"/>
          <w:sz w:val="28"/>
          <w:szCs w:val="28"/>
          <w:lang w:eastAsia="ru-RU"/>
        </w:rPr>
        <w:t>05.01.2003</w:t>
      </w:r>
      <w:r w:rsidRPr="00DA3B14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F51F04">
        <w:rPr>
          <w:rFonts w:ascii="Times New Roman" w:hAnsi="Times New Roman"/>
          <w:sz w:val="28"/>
          <w:szCs w:val="28"/>
          <w:lang w:eastAsia="ru-RU"/>
        </w:rPr>
        <w:t xml:space="preserve"> под номером </w:t>
      </w:r>
      <w:r w:rsidR="00F51F04">
        <w:rPr>
          <w:rFonts w:ascii="Times New Roman" w:hAnsi="Times New Roman"/>
          <w:sz w:val="28"/>
          <w:szCs w:val="28"/>
          <w:lang w:eastAsia="ru-RU"/>
        </w:rPr>
        <w:lastRenderedPageBreak/>
        <w:t xml:space="preserve">1032400890114 </w:t>
      </w:r>
      <w:r w:rsidRPr="001D73EB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B37FD1">
        <w:rPr>
          <w:rFonts w:ascii="Times New Roman" w:hAnsi="Times New Roman"/>
          <w:sz w:val="28"/>
          <w:szCs w:val="28"/>
          <w:lang w:eastAsia="ru-RU"/>
        </w:rPr>
        <w:t>поставлена в налоговом органе н</w:t>
      </w:r>
      <w:r>
        <w:rPr>
          <w:rFonts w:ascii="Times New Roman" w:hAnsi="Times New Roman"/>
          <w:sz w:val="28"/>
          <w:szCs w:val="28"/>
          <w:lang w:eastAsia="ru-RU"/>
        </w:rPr>
        <w:t>а учет с присвоением ИНН</w:t>
      </w:r>
      <w:r w:rsidR="0060316D">
        <w:rPr>
          <w:rFonts w:ascii="Times New Roman" w:hAnsi="Times New Roman"/>
          <w:sz w:val="28"/>
          <w:szCs w:val="28"/>
          <w:lang w:eastAsia="ru-RU"/>
        </w:rPr>
        <w:t xml:space="preserve"> 2408004125</w:t>
      </w:r>
      <w:r w:rsidRPr="00B37FD1">
        <w:rPr>
          <w:rFonts w:ascii="Times New Roman" w:hAnsi="Times New Roman"/>
          <w:sz w:val="28"/>
          <w:szCs w:val="28"/>
          <w:lang w:eastAsia="ru-RU"/>
        </w:rPr>
        <w:t xml:space="preserve"> и КПП 240801001.</w:t>
      </w:r>
    </w:p>
    <w:p w14:paraId="7458329A" w14:textId="77777777" w:rsidR="00A97691" w:rsidRDefault="00A97691" w:rsidP="00A97691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 w:rsidRPr="00916201">
        <w:rPr>
          <w:sz w:val="28"/>
        </w:rPr>
        <w:t xml:space="preserve">Образовательная деятельность обоснована лицензией на право ведения образовательной деятельности (лицензия серии </w:t>
      </w:r>
      <w:r w:rsidR="00235209" w:rsidRPr="00916201">
        <w:rPr>
          <w:sz w:val="28"/>
        </w:rPr>
        <w:t>24ЛО1</w:t>
      </w:r>
      <w:r w:rsidRPr="00916201">
        <w:rPr>
          <w:sz w:val="28"/>
        </w:rPr>
        <w:t xml:space="preserve"> № 0001</w:t>
      </w:r>
      <w:r w:rsidR="00235209" w:rsidRPr="00916201">
        <w:rPr>
          <w:sz w:val="28"/>
        </w:rPr>
        <w:t>388</w:t>
      </w:r>
      <w:r w:rsidRPr="00916201">
        <w:rPr>
          <w:sz w:val="28"/>
        </w:rPr>
        <w:t xml:space="preserve">, регистрационный номер № </w:t>
      </w:r>
      <w:r w:rsidR="00235209" w:rsidRPr="00916201">
        <w:rPr>
          <w:sz w:val="28"/>
        </w:rPr>
        <w:t xml:space="preserve">8217-л </w:t>
      </w:r>
      <w:r w:rsidRPr="00916201">
        <w:rPr>
          <w:sz w:val="28"/>
        </w:rPr>
        <w:t xml:space="preserve">от </w:t>
      </w:r>
      <w:r w:rsidR="00235209" w:rsidRPr="00916201">
        <w:rPr>
          <w:sz w:val="28"/>
        </w:rPr>
        <w:t>13.10.2015</w:t>
      </w:r>
      <w:r w:rsidR="00916201">
        <w:rPr>
          <w:sz w:val="28"/>
        </w:rPr>
        <w:t xml:space="preserve"> г.).</w:t>
      </w:r>
    </w:p>
    <w:p w14:paraId="769A2C76" w14:textId="77777777" w:rsidR="00DE222A" w:rsidRPr="00421420" w:rsidRDefault="00DE222A" w:rsidP="00DE22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заработной платы 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представлены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следующие документы:</w:t>
      </w:r>
    </w:p>
    <w:p w14:paraId="13A8A813" w14:textId="77777777" w:rsidR="00B0439A" w:rsidRPr="00697614" w:rsidRDefault="00DE222A" w:rsidP="00DE222A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>- П</w:t>
      </w:r>
      <w:r w:rsidR="00B0439A">
        <w:rPr>
          <w:sz w:val="28"/>
        </w:rPr>
        <w:t>оложение</w:t>
      </w:r>
      <w:r>
        <w:rPr>
          <w:sz w:val="28"/>
        </w:rPr>
        <w:t xml:space="preserve"> </w:t>
      </w:r>
      <w:r w:rsidR="00B0439A">
        <w:rPr>
          <w:sz w:val="28"/>
        </w:rPr>
        <w:t xml:space="preserve">об оплате труда работников </w:t>
      </w:r>
      <w:r w:rsidR="00281657">
        <w:rPr>
          <w:sz w:val="28"/>
        </w:rPr>
        <w:t>Учреждения</w:t>
      </w:r>
      <w:r w:rsidR="00B0439A">
        <w:rPr>
          <w:sz w:val="28"/>
        </w:rPr>
        <w:t xml:space="preserve">, утвержденное </w:t>
      </w:r>
      <w:r w:rsidR="00281657">
        <w:rPr>
          <w:sz w:val="28"/>
        </w:rPr>
        <w:t xml:space="preserve"> </w:t>
      </w:r>
      <w:r w:rsidR="00B0439A">
        <w:rPr>
          <w:sz w:val="28"/>
        </w:rPr>
        <w:t xml:space="preserve">директора учреждения </w:t>
      </w:r>
      <w:r w:rsidR="009A4365">
        <w:rPr>
          <w:sz w:val="28"/>
        </w:rPr>
        <w:t>22.12.</w:t>
      </w:r>
      <w:r w:rsidR="00281657">
        <w:rPr>
          <w:sz w:val="28"/>
        </w:rPr>
        <w:t>202</w:t>
      </w:r>
      <w:r w:rsidR="009A4365">
        <w:rPr>
          <w:sz w:val="28"/>
        </w:rPr>
        <w:t>3</w:t>
      </w:r>
      <w:r w:rsidR="00281657">
        <w:rPr>
          <w:sz w:val="28"/>
        </w:rPr>
        <w:t xml:space="preserve"> года</w:t>
      </w:r>
      <w:r>
        <w:rPr>
          <w:sz w:val="28"/>
        </w:rPr>
        <w:t xml:space="preserve"> (далее по тексту Положение об оплате труда)</w:t>
      </w:r>
      <w:r w:rsidR="00B0439A">
        <w:rPr>
          <w:sz w:val="28"/>
        </w:rPr>
        <w:t xml:space="preserve"> </w:t>
      </w:r>
    </w:p>
    <w:p w14:paraId="4844A875" w14:textId="77777777"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Приказы по личному составу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28165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14:paraId="0CFF7C41" w14:textId="77777777"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Табели учета рабочего времени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28165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14:paraId="404E84BB" w14:textId="77777777"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Расчетные листки работников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28165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14:paraId="1F46DFD7" w14:textId="77777777"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Штатные расписания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28165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14:paraId="7D05EFC7" w14:textId="77777777"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Тарификационные списки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28165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14:paraId="67CC99BB" w14:textId="77777777" w:rsidR="00DE222A" w:rsidRPr="00421420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Трудовые договоры с сотрудниками.</w:t>
      </w:r>
    </w:p>
    <w:p w14:paraId="2F327F44" w14:textId="77777777" w:rsidR="00DE222A" w:rsidRDefault="00DE222A" w:rsidP="00DE222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Протоколы заседания комиссии по распределению стимулирующих выплат за 20</w:t>
      </w:r>
      <w:r w:rsidRPr="00DE22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</w:t>
      </w:r>
      <w:r w:rsidR="00F658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4214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г.</w:t>
      </w:r>
    </w:p>
    <w:p w14:paraId="3F490F7F" w14:textId="77777777" w:rsidR="00293978" w:rsidRDefault="00277BD4" w:rsidP="0029397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</w:t>
      </w:r>
      <w:r w:rsidR="00F658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редставленном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658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Учреждением Положени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658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 оплате труда работников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разделе 4 </w:t>
      </w:r>
      <w:r w:rsidR="00293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Выплаты стимулирующего характера</w:t>
      </w:r>
      <w:r w:rsidR="00293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пунктом 4.11 установлено «Стимулирующие выплаты, за исключением персональных выплат и выплат по итогам работы, устанавливаются руководителем Учреждения ежемесячно, ежеквартально или на год с учетом критериев оценки результативности и качества труда работников согласно приложениям 5-</w:t>
      </w:r>
      <w:r w:rsidR="009A436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 настоящему Положению. Пункт 4.16 также имеет отсылку на приложение 5-9</w:t>
      </w:r>
      <w:r w:rsidR="00293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 В разделе 5 «Условия оплаты труда руководителей учреждений»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93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пунктом 5.5 Выплаты за важность выполняемой работы, степень самостоятельности и ответственности при выполнении поставленных задач, выплаты за качество выполняемых работ устанавливаются руководителям учреждений с учетом критериев оценки </w:t>
      </w:r>
      <w:r w:rsidR="00293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результативности и качества деятельности учреждений согласно приложению № 1, 2 к Положению, кроме того пункт 5.6   имеет отсылку на приложение 3, пункт 5.9 Положения имеет отсылку на приложение № 4. Фактически приложения указанные выше – </w:t>
      </w:r>
      <w:r w:rsidR="00293978" w:rsidRPr="00207D6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отсутствуют</w:t>
      </w:r>
      <w:r w:rsidR="0029397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Единственным приложением к Положению об оплате труда работников является Приложение № 7 «Критерии оценки результативности и качества труда для определения размеров выплат за важность выполняемой работы, степень самостоятельности и ответственности при выполнении поставленных задач работников учреждения дополнительного образования»</w:t>
      </w:r>
      <w:r w:rsidR="00207D6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14:paraId="70E45306" w14:textId="77777777" w:rsidR="00FA3CB1" w:rsidRDefault="00207D61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Учреждением представлены приказы о премировании</w:t>
      </w:r>
      <w:r w:rsidR="00FA3CB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течение 2024 года. </w:t>
      </w:r>
    </w:p>
    <w:p w14:paraId="02520FDC" w14:textId="77777777" w:rsidR="00FA3CB1" w:rsidRDefault="00FA3CB1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3C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Приказ № 3 от 29.02.2024 г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о выплате по итогам работы за февраль месяц:</w:t>
      </w:r>
    </w:p>
    <w:p w14:paraId="21371602" w14:textId="77777777" w:rsidR="00FA3CB1" w:rsidRDefault="00FA3CB1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-успешное и добросовестное исполнение работниками своих должностных обязанностей:</w:t>
      </w:r>
    </w:p>
    <w:p w14:paraId="59540F36" w14:textId="77777777" w:rsidR="00FA3CB1" w:rsidRDefault="00FA3CB1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-инициативу и творчество. </w:t>
      </w:r>
    </w:p>
    <w:p w14:paraId="08D87C36" w14:textId="77777777" w:rsidR="00207D61" w:rsidRDefault="00FA3CB1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Премировано 9 </w:t>
      </w:r>
      <w:r w:rsidR="00F9710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общую сумму  110 000 рублей. </w:t>
      </w:r>
    </w:p>
    <w:p w14:paraId="7421E52D" w14:textId="77777777" w:rsidR="00FA3CB1" w:rsidRDefault="00FA3CB1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Основание указано: «Положение об оплате труда» п. 4.9.2 (выплаты стимулирующего характера).</w:t>
      </w:r>
    </w:p>
    <w:p w14:paraId="5361ED14" w14:textId="77777777" w:rsidR="00FA3CB1" w:rsidRDefault="00FA3CB1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3C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Приказ № 20 от 20.09.2024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выплаты премии по итогам 3 квартала 2024 года:</w:t>
      </w:r>
    </w:p>
    <w:p w14:paraId="6ED0EA4F" w14:textId="77777777" w:rsidR="00FA3CB1" w:rsidRDefault="00FA3CB1" w:rsidP="00FA3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-успешное и добросовестное исполнение работниками своих должностных обязанностей:</w:t>
      </w:r>
    </w:p>
    <w:p w14:paraId="5FB9D4EE" w14:textId="77777777" w:rsidR="00FA3CB1" w:rsidRDefault="00FA3CB1" w:rsidP="00FA3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-инициативу и творчество;</w:t>
      </w:r>
    </w:p>
    <w:p w14:paraId="772A8E97" w14:textId="77777777" w:rsidR="00FA3CB1" w:rsidRDefault="00FA3CB1" w:rsidP="00FA3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-качество подготовки и своевременность сдачи отчетности. </w:t>
      </w:r>
    </w:p>
    <w:p w14:paraId="36AD38C8" w14:textId="77777777" w:rsidR="00FA3CB1" w:rsidRDefault="00FA3CB1" w:rsidP="00FA3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Премировано 9 </w:t>
      </w:r>
      <w:r w:rsidR="00F9710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общую сумму 150 000 рублей. </w:t>
      </w:r>
    </w:p>
    <w:p w14:paraId="2E68294C" w14:textId="77777777" w:rsidR="00A57A5F" w:rsidRDefault="00A57A5F" w:rsidP="00A57A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Основание указано: «Положение об оплате труда» п. 4.9.2 (выплаты стимулирующего характера).</w:t>
      </w:r>
    </w:p>
    <w:p w14:paraId="6D051DE0" w14:textId="77777777" w:rsidR="00FA3CB1" w:rsidRDefault="00FA3CB1" w:rsidP="00FA3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3C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Приказ № 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9</w:t>
      </w:r>
      <w:r w:rsidRPr="00FA3C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25.11</w:t>
      </w:r>
      <w:r w:rsidRPr="00FA3C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выплаты премии по итогам работы:</w:t>
      </w:r>
    </w:p>
    <w:p w14:paraId="78580F56" w14:textId="77777777" w:rsidR="00FA3CB1" w:rsidRDefault="00FA3CB1" w:rsidP="00FA3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-успешное и добросовестное исполнение работниками своих должностных обязанностей:</w:t>
      </w:r>
    </w:p>
    <w:p w14:paraId="655144E9" w14:textId="77777777" w:rsidR="00FA3CB1" w:rsidRDefault="00FA3CB1" w:rsidP="00FA3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-инициативу и творчество;</w:t>
      </w:r>
    </w:p>
    <w:p w14:paraId="79CD836B" w14:textId="77777777" w:rsidR="00FA3CB1" w:rsidRDefault="00FA3CB1" w:rsidP="00FA3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-качество подготовки и своевременность сдачи отчетности. </w:t>
      </w:r>
    </w:p>
    <w:p w14:paraId="5C37ABD6" w14:textId="77777777" w:rsidR="00FA3CB1" w:rsidRDefault="00FA3CB1" w:rsidP="00FA3CB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Премировано 11 </w:t>
      </w:r>
      <w:r w:rsidR="00F9710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общую сумму 256 000 рублей. </w:t>
      </w:r>
    </w:p>
    <w:p w14:paraId="5EC81645" w14:textId="77777777" w:rsidR="00A57A5F" w:rsidRDefault="00A57A5F" w:rsidP="00A57A5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Основание указано: «Положение об оплате труда» п. 4.9.2 (выплаты стимулирующего характера).</w:t>
      </w:r>
    </w:p>
    <w:p w14:paraId="3D0B33A0" w14:textId="77777777" w:rsidR="00056DB3" w:rsidRDefault="00056DB3" w:rsidP="00056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3C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34</w:t>
      </w:r>
      <w:r w:rsidRPr="00FA3C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0.12</w:t>
      </w:r>
      <w:r w:rsidRPr="00FA3CB1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выплаты премии по итогам работы:</w:t>
      </w:r>
    </w:p>
    <w:p w14:paraId="71C863CE" w14:textId="77777777" w:rsidR="00056DB3" w:rsidRDefault="00056DB3" w:rsidP="00056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-успешное и добросовестное исполнение работниками своих должностных обязанностей:</w:t>
      </w:r>
    </w:p>
    <w:p w14:paraId="2FA9B825" w14:textId="77777777" w:rsidR="00056DB3" w:rsidRDefault="00056DB3" w:rsidP="00056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-инициативу и творчество;</w:t>
      </w:r>
    </w:p>
    <w:p w14:paraId="1D0A22E8" w14:textId="77777777" w:rsidR="00056DB3" w:rsidRDefault="00056DB3" w:rsidP="00056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-качество подготовки и своевременность сдачи отчетности. </w:t>
      </w:r>
    </w:p>
    <w:p w14:paraId="28E9F25A" w14:textId="77777777" w:rsidR="00056DB3" w:rsidRDefault="00056DB3" w:rsidP="00056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Премировано 8 </w:t>
      </w:r>
      <w:r w:rsidR="00F9710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общую сумму 150 000 рублей. </w:t>
      </w:r>
    </w:p>
    <w:p w14:paraId="320338E5" w14:textId="77777777" w:rsidR="00056DB3" w:rsidRDefault="00056DB3" w:rsidP="00056DB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Основание указано: «Положение об оплате труда» п. 4.9.2 (выплаты стимулирующего характера).</w:t>
      </w:r>
    </w:p>
    <w:p w14:paraId="40AA66A2" w14:textId="77777777" w:rsidR="00FA3CB1" w:rsidRPr="00F97105" w:rsidRDefault="00F97105" w:rsidP="00FA3DC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9710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Указанный, как основание для премирования сотрудников  п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ункт</w:t>
      </w:r>
      <w:r w:rsidRPr="00F9710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4.9.2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(выплаты стимулирующего характера)</w:t>
      </w:r>
      <w:r w:rsidR="003962B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,</w:t>
      </w:r>
      <w:r w:rsidRPr="00F9710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в Положении об оплате труда работников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отсутствует</w:t>
      </w:r>
      <w:r w:rsidRPr="00F9710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. </w:t>
      </w:r>
    </w:p>
    <w:p w14:paraId="64302C97" w14:textId="77777777" w:rsidR="003962B8" w:rsidRDefault="003962B8" w:rsidP="00D649B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</w:p>
    <w:p w14:paraId="272B9198" w14:textId="77777777" w:rsidR="00D649BF" w:rsidRDefault="00D649BF" w:rsidP="00D649B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Количество штатных единиц в соответствии со штатным расписанием на </w:t>
      </w:r>
      <w:r w:rsidR="002E661A">
        <w:rPr>
          <w:b/>
          <w:sz w:val="28"/>
        </w:rPr>
        <w:t>01.01.2024</w:t>
      </w:r>
      <w:r>
        <w:rPr>
          <w:sz w:val="28"/>
        </w:rPr>
        <w:t xml:space="preserve"> года, утвержденного </w:t>
      </w:r>
      <w:r w:rsidR="002E661A">
        <w:rPr>
          <w:sz w:val="28"/>
        </w:rPr>
        <w:t>приказом № 1 «а»  09.01.2024 г</w:t>
      </w:r>
      <w:r>
        <w:rPr>
          <w:sz w:val="28"/>
        </w:rPr>
        <w:t xml:space="preserve"> – </w:t>
      </w:r>
      <w:r w:rsidR="002E661A">
        <w:rPr>
          <w:sz w:val="28"/>
        </w:rPr>
        <w:t>20,66</w:t>
      </w:r>
      <w:r>
        <w:rPr>
          <w:sz w:val="28"/>
        </w:rPr>
        <w:t xml:space="preserve">  единиц с общим фондом оплаты труда в год – </w:t>
      </w:r>
      <w:r w:rsidR="002E661A">
        <w:rPr>
          <w:sz w:val="28"/>
        </w:rPr>
        <w:t>10 860 203,65</w:t>
      </w:r>
      <w:r>
        <w:rPr>
          <w:sz w:val="28"/>
        </w:rPr>
        <w:t xml:space="preserve"> руб.</w:t>
      </w:r>
    </w:p>
    <w:p w14:paraId="4D7D4DE8" w14:textId="77777777" w:rsidR="00DF52CB" w:rsidRDefault="00FB7E8A" w:rsidP="00D649BF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</w:t>
      </w:r>
    </w:p>
    <w:p w14:paraId="5B22A761" w14:textId="77777777" w:rsidR="00F84DDB" w:rsidRDefault="00F84DDB" w:rsidP="00F84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приказами по личному составу необходимо знакомить работников под подпись, причем сроки ознакомления зависят от конкретной ситуации:</w:t>
      </w:r>
    </w:p>
    <w:p w14:paraId="5B7C15DE" w14:textId="77777777" w:rsidR="00F84DDB" w:rsidRDefault="00F84DDB" w:rsidP="00F84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о приеме на работу объявляется работнику под подпись в трехдневный срок со дня фактического начала работы (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2 ст. 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 w14:paraId="425FD97D" w14:textId="77777777" w:rsidR="00F84DDB" w:rsidRDefault="00F84DDB" w:rsidP="00F84DDB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приказом о предоставлении ежегодного оплачиваемого отпуска следует ознакомить работника не позднее чем за 2 недели до начала отпуска (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3 ст. 123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РФ);</w:t>
      </w:r>
    </w:p>
    <w:p w14:paraId="72276334" w14:textId="77777777" w:rsidR="00F84DDB" w:rsidRDefault="00F84DDB" w:rsidP="00500CE3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 приказом о дисциплинарном взыскании работника следует ознакомить в течение 3 рабочих дней с даты издания (не считая времени отсутствия работника на работе) (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6 ст. 193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РФ).</w:t>
      </w:r>
    </w:p>
    <w:p w14:paraId="6C15B713" w14:textId="77777777" w:rsidR="0031301A" w:rsidRDefault="0031301A" w:rsidP="00500C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приказом (распоряжением) работодателя о прекращении трудового договора работник должен быть ознакомлен под роспись (ст. 84.1 ТК РФ)</w:t>
      </w:r>
      <w:r w:rsidR="000C5B14">
        <w:rPr>
          <w:rFonts w:ascii="Times New Roman" w:hAnsi="Times New Roman" w:cs="Times New Roman"/>
          <w:sz w:val="28"/>
          <w:szCs w:val="28"/>
        </w:rPr>
        <w:t>.</w:t>
      </w:r>
    </w:p>
    <w:p w14:paraId="181D5767" w14:textId="77777777" w:rsidR="00F936BF" w:rsidRDefault="00F84DDB" w:rsidP="00F936B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на проверку приказы, а именно по личному составу</w:t>
      </w:r>
      <w:r w:rsidR="000C5B1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имеют </w:t>
      </w:r>
      <w:r w:rsidR="00C065D9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об ознакомлении</w:t>
      </w:r>
      <w:r w:rsidR="00F936B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901117">
        <w:rPr>
          <w:rFonts w:ascii="Times New Roman" w:hAnsi="Times New Roman" w:cs="Times New Roman"/>
          <w:sz w:val="28"/>
          <w:szCs w:val="28"/>
        </w:rPr>
        <w:t>ов</w:t>
      </w:r>
      <w:r w:rsidR="00F936BF">
        <w:rPr>
          <w:rFonts w:ascii="Times New Roman" w:hAnsi="Times New Roman" w:cs="Times New Roman"/>
          <w:sz w:val="28"/>
          <w:szCs w:val="28"/>
        </w:rPr>
        <w:t xml:space="preserve"> с данными приказами: </w:t>
      </w:r>
      <w:r w:rsidR="000C5B14">
        <w:rPr>
          <w:rFonts w:ascii="Times New Roman" w:hAnsi="Times New Roman" w:cs="Times New Roman"/>
          <w:sz w:val="28"/>
          <w:szCs w:val="28"/>
        </w:rPr>
        <w:t>Приказ № 2 от 01.06.2024 года о предоставлении очередного отпуска преподавателям. Сотрудники с данным приказом не ознакомлены.</w:t>
      </w:r>
    </w:p>
    <w:p w14:paraId="38AEDBDE" w14:textId="77777777" w:rsidR="00F33539" w:rsidRDefault="00F33539" w:rsidP="00F936B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7D4FD41" w14:textId="47EF5ACB" w:rsidR="00B428C9" w:rsidRDefault="00F21168" w:rsidP="000C5B14">
      <w:pPr>
        <w:spacing w:after="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Проверка осуществлялась выборочным способом.</w:t>
      </w:r>
    </w:p>
    <w:p w14:paraId="01047897" w14:textId="76992A88" w:rsidR="002B62F8" w:rsidRDefault="00F21168" w:rsidP="000C5B14">
      <w:pPr>
        <w:spacing w:after="0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ходе проверки выявлены незначительные нарушения в части оформления личных дел.</w:t>
      </w:r>
    </w:p>
    <w:p w14:paraId="458F6890" w14:textId="77777777" w:rsidR="00F84DDB" w:rsidRDefault="004310B6" w:rsidP="004310B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пров</w:t>
      </w:r>
      <w:r w:rsidR="00F36DAC">
        <w:rPr>
          <w:color w:val="000000" w:themeColor="text1"/>
          <w:sz w:val="28"/>
          <w:szCs w:val="28"/>
        </w:rPr>
        <w:t>ерки установлено, оплата труда работников</w:t>
      </w:r>
      <w:r>
        <w:rPr>
          <w:color w:val="000000" w:themeColor="text1"/>
          <w:sz w:val="28"/>
          <w:szCs w:val="28"/>
        </w:rPr>
        <w:t>, начислена согласно утвержденной тарификации. Стимулирующие выплаты распределяются комиссией</w:t>
      </w:r>
      <w:r w:rsidR="00943286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 </w:t>
      </w:r>
      <w:r w:rsidR="0088066B">
        <w:rPr>
          <w:color w:val="000000" w:themeColor="text1"/>
          <w:sz w:val="28"/>
          <w:szCs w:val="28"/>
        </w:rPr>
        <w:t>согласно положени</w:t>
      </w:r>
      <w:r w:rsidR="00792DF6">
        <w:rPr>
          <w:color w:val="000000" w:themeColor="text1"/>
          <w:sz w:val="28"/>
          <w:szCs w:val="28"/>
        </w:rPr>
        <w:t>ю</w:t>
      </w:r>
      <w:r w:rsidR="0088066B">
        <w:rPr>
          <w:color w:val="000000" w:themeColor="text1"/>
          <w:sz w:val="28"/>
          <w:szCs w:val="28"/>
        </w:rPr>
        <w:t xml:space="preserve"> об оплате труда.</w:t>
      </w:r>
    </w:p>
    <w:p w14:paraId="29AB248C" w14:textId="77777777" w:rsidR="00FD049B" w:rsidRDefault="00FD049B" w:rsidP="004310B6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начисления </w:t>
      </w:r>
      <w:r w:rsidRPr="00BB188E">
        <w:rPr>
          <w:sz w:val="28"/>
          <w:szCs w:val="28"/>
        </w:rPr>
        <w:t>заработной платы, исполнение нормативных актов в сфере оплаты труда</w:t>
      </w:r>
      <w:r>
        <w:rPr>
          <w:sz w:val="28"/>
          <w:szCs w:val="28"/>
        </w:rPr>
        <w:t xml:space="preserve"> представлены  на проверку личные дела сотрудников.</w:t>
      </w:r>
    </w:p>
    <w:p w14:paraId="25A5D1B3" w14:textId="77777777"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Личное дело - совокупность документов, содержащих наиболее полные сведения о работнике и его трудовой деятельности. Первоначально в личное дело группируются документы, оформленные при приеме на работу и назначении на должность. Личные дела включает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-биографические, характеризующие и дополнительные документы.</w:t>
      </w:r>
    </w:p>
    <w:p w14:paraId="656A7466" w14:textId="77777777" w:rsidR="00F13E62" w:rsidRDefault="00F13E62" w:rsidP="00F36DA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в личном деле работника располагают в хронологическом порядке (по дате их издания или составления)</w:t>
      </w:r>
      <w:r w:rsidR="00F36D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06BFC" w14:textId="77777777"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дальнейшем в личное дело включают все основные документы, возникающие в период трудовой деятельности работника (документы об изменении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анкетно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-биографических данных, представления о назначении, характеристики, аттестационные листы, копии приказов о переводе на другую работу, о поощрениях, дисциплинарных взысканиях и т.п.).</w:t>
      </w:r>
    </w:p>
    <w:p w14:paraId="6B3B70D8" w14:textId="77777777" w:rsidR="00F13E62" w:rsidRDefault="00F13E62" w:rsidP="00F13E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Ответственным за достоверность персональных данных и наличие документов личных дел работников является руководитель.</w:t>
      </w:r>
    </w:p>
    <w:p w14:paraId="6265078D" w14:textId="77777777" w:rsidR="007701D9" w:rsidRPr="0088066B" w:rsidRDefault="00F13E62" w:rsidP="0088066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66B">
        <w:rPr>
          <w:rFonts w:ascii="Times New Roman" w:hAnsi="Times New Roman" w:cs="Times New Roman"/>
          <w:sz w:val="28"/>
          <w:szCs w:val="28"/>
        </w:rPr>
        <w:t xml:space="preserve"> </w:t>
      </w:r>
      <w:r w:rsidRPr="0088066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Учреждения </w:t>
      </w:r>
      <w:r w:rsidR="007154F8" w:rsidRPr="0088066B">
        <w:rPr>
          <w:rFonts w:ascii="Times New Roman" w:hAnsi="Times New Roman" w:cs="Times New Roman"/>
          <w:color w:val="000000"/>
          <w:sz w:val="28"/>
          <w:szCs w:val="28"/>
        </w:rPr>
        <w:t xml:space="preserve">должен знать порядок издания и ведения кадровой документации.  </w:t>
      </w:r>
      <w:r w:rsidR="001E5C06" w:rsidRPr="00880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DF9A71" w14:textId="77777777" w:rsidR="00F13E62" w:rsidRDefault="00F13E62" w:rsidP="00A57B5F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Приказы по личному составу оформляются, </w:t>
      </w:r>
      <w:r w:rsidR="007154F8" w:rsidRPr="0071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нескольких экземплярах</w:t>
      </w:r>
      <w:r w:rsidRPr="007154F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F36DAC">
        <w:rPr>
          <w:rFonts w:ascii="Times New Roman" w:hAnsi="Times New Roman" w:cs="Times New Roman"/>
          <w:color w:val="000000"/>
          <w:sz w:val="28"/>
          <w:shd w:val="clear" w:color="auto" w:fill="FFFFFF"/>
        </w:rPr>
        <w:t>(</w:t>
      </w:r>
      <w:r w:rsidRPr="0071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 и копии): оригинал подшивается в соответствующее дело, которое хранится в кадровой службе</w:t>
      </w:r>
      <w:r w:rsidR="0071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(школа)</w:t>
      </w:r>
      <w:r w:rsidRPr="0071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первая копия хранится в бухгалтерии и является основанием для проведения бухгалтерских операций; вторая копия помещается </w:t>
      </w:r>
      <w:r w:rsidR="0071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личное дело работника</w:t>
      </w:r>
      <w:r w:rsidRPr="007154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кадровой службе обязательно должны сохраняться первые экземпляры (оригиналы), которые доводятся до сведения работников под роспись. </w:t>
      </w:r>
    </w:p>
    <w:p w14:paraId="1534C250" w14:textId="77777777" w:rsidR="0088066B" w:rsidRPr="007154F8" w:rsidRDefault="0088066B" w:rsidP="00A57B5F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240F21B3" w14:textId="77777777" w:rsidR="007B6973" w:rsidRDefault="007154F8" w:rsidP="00945BC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</w:t>
      </w:r>
      <w:r w:rsidR="0019208C">
        <w:rPr>
          <w:rFonts w:ascii="Arial" w:hAnsi="Arial" w:cs="Arial"/>
          <w:color w:val="000000"/>
        </w:rPr>
        <w:tab/>
      </w:r>
      <w:r w:rsidR="00DC3B3D">
        <w:rPr>
          <w:color w:val="000000"/>
          <w:sz w:val="28"/>
          <w:szCs w:val="28"/>
        </w:rPr>
        <w:t>Т</w:t>
      </w:r>
      <w:r w:rsidR="00214B0B" w:rsidRPr="0019208C">
        <w:rPr>
          <w:color w:val="000000"/>
          <w:sz w:val="28"/>
          <w:szCs w:val="28"/>
        </w:rPr>
        <w:t xml:space="preserve">абель учета рабочего времени </w:t>
      </w:r>
      <w:r w:rsidR="005B05A8" w:rsidRPr="0019208C">
        <w:rPr>
          <w:color w:val="000000"/>
          <w:sz w:val="28"/>
          <w:szCs w:val="28"/>
        </w:rPr>
        <w:t>ведется</w:t>
      </w:r>
      <w:r w:rsidR="005B05A8">
        <w:rPr>
          <w:color w:val="000000"/>
          <w:sz w:val="28"/>
          <w:szCs w:val="28"/>
        </w:rPr>
        <w:t xml:space="preserve"> не</w:t>
      </w:r>
      <w:r w:rsidR="005B05A8" w:rsidRPr="0019208C">
        <w:rPr>
          <w:color w:val="000000"/>
          <w:sz w:val="28"/>
          <w:szCs w:val="28"/>
        </w:rPr>
        <w:t xml:space="preserve"> </w:t>
      </w:r>
      <w:r w:rsidR="00214B0B" w:rsidRPr="0019208C">
        <w:rPr>
          <w:color w:val="000000"/>
          <w:sz w:val="28"/>
          <w:szCs w:val="28"/>
        </w:rPr>
        <w:t>корректно</w:t>
      </w:r>
      <w:r w:rsidR="005B05A8">
        <w:rPr>
          <w:color w:val="000000"/>
          <w:sz w:val="28"/>
          <w:szCs w:val="28"/>
        </w:rPr>
        <w:t xml:space="preserve">, используется форма не соответствующая утвержденной </w:t>
      </w:r>
      <w:r w:rsidR="005B05A8" w:rsidRPr="005B05A8">
        <w:rPr>
          <w:color w:val="000000"/>
          <w:sz w:val="28"/>
          <w:szCs w:val="28"/>
        </w:rPr>
        <w:t>приказ</w:t>
      </w:r>
      <w:r w:rsidR="005B05A8">
        <w:rPr>
          <w:color w:val="000000"/>
          <w:sz w:val="28"/>
          <w:szCs w:val="28"/>
        </w:rPr>
        <w:t>ом</w:t>
      </w:r>
      <w:r w:rsidR="005B05A8" w:rsidRPr="005B05A8">
        <w:rPr>
          <w:color w:val="000000"/>
          <w:sz w:val="28"/>
          <w:szCs w:val="28"/>
        </w:rPr>
        <w:t xml:space="preserve"> Минфина от 30.03.15 </w:t>
      </w:r>
      <w:r w:rsidR="003962B8">
        <w:rPr>
          <w:color w:val="000000"/>
          <w:sz w:val="28"/>
          <w:szCs w:val="28"/>
        </w:rPr>
        <w:t xml:space="preserve">г. </w:t>
      </w:r>
      <w:r w:rsidR="005B05A8" w:rsidRPr="005B05A8">
        <w:rPr>
          <w:color w:val="000000"/>
          <w:sz w:val="28"/>
          <w:szCs w:val="28"/>
        </w:rPr>
        <w:t>№52н</w:t>
      </w:r>
      <w:r w:rsidR="005B05A8">
        <w:rPr>
          <w:color w:val="000000"/>
          <w:sz w:val="28"/>
          <w:szCs w:val="28"/>
        </w:rPr>
        <w:t xml:space="preserve"> форме табеля учета рабочего времени. В Учреждении дополнительно ведется в свободной форме табель учета часов, отработанных преподавателями в течение месяца. </w:t>
      </w:r>
      <w:r w:rsidR="000B7C40" w:rsidRPr="000B7C40">
        <w:rPr>
          <w:color w:val="000000"/>
          <w:sz w:val="28"/>
          <w:szCs w:val="28"/>
        </w:rPr>
        <w:t>Начисление заработной платы производил</w:t>
      </w:r>
      <w:r w:rsidR="005B05A8">
        <w:rPr>
          <w:color w:val="000000"/>
          <w:sz w:val="28"/>
          <w:szCs w:val="28"/>
        </w:rPr>
        <w:t>а</w:t>
      </w:r>
      <w:r w:rsidR="000B7C40" w:rsidRPr="000B7C40">
        <w:rPr>
          <w:color w:val="000000"/>
          <w:sz w:val="28"/>
          <w:szCs w:val="28"/>
        </w:rPr>
        <w:t>сь, со слов бухгалтера расчетной группы на основании тарификационных списков</w:t>
      </w:r>
      <w:r w:rsidR="005B05A8">
        <w:rPr>
          <w:color w:val="000000"/>
          <w:sz w:val="28"/>
          <w:szCs w:val="28"/>
        </w:rPr>
        <w:t xml:space="preserve"> и данных учета отработанных часов преподавателями.</w:t>
      </w:r>
      <w:r w:rsidR="000B7C40" w:rsidRPr="000B7C40">
        <w:rPr>
          <w:color w:val="000000"/>
          <w:sz w:val="28"/>
          <w:szCs w:val="28"/>
        </w:rPr>
        <w:t xml:space="preserve"> </w:t>
      </w:r>
    </w:p>
    <w:p w14:paraId="738C9110" w14:textId="77777777" w:rsidR="007B6973" w:rsidRDefault="007B6973" w:rsidP="007B697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Основаниями для начисления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являются первичные учетные документы, например: табель учета рабочего времени, расчетно-платежная ведомость (расчетная ведомость</w:t>
      </w:r>
      <w:r w:rsidR="00C44BE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платежная ведомость). Они должны содержать </w:t>
      </w:r>
      <w:hyperlink r:id="rId9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обязательные реквизиты</w:t>
        </w:r>
      </w:hyperlink>
      <w:r>
        <w:rPr>
          <w:rFonts w:ascii="Times New Roman" w:hAnsi="Times New Roman" w:cs="Times New Roman"/>
          <w:sz w:val="28"/>
          <w:szCs w:val="28"/>
        </w:rPr>
        <w:t>. Для работодателей бюджетной сферы они утверждаются законодательно (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N 402-ФЗ). Как правило, к основаниям для начисления заработной платы относятся и иные документы, которые имеют непосредственное отношение к ее расчету, в частности: трудовой договор, приказ о переводе на другую должность (изменении оклада, выплате премии, командировке, увольнении), листки нетрудоспособности.</w:t>
      </w:r>
    </w:p>
    <w:p w14:paraId="72A60620" w14:textId="77777777" w:rsidR="004148F0" w:rsidRDefault="004148F0" w:rsidP="008F25B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контрольного мероприятия проверки расходов на оплату труда и начисления на выплаты по оплате труда </w:t>
      </w:r>
      <w:r w:rsidR="00EB6F27">
        <w:rPr>
          <w:sz w:val="28"/>
          <w:szCs w:val="28"/>
        </w:rPr>
        <w:t xml:space="preserve">к </w:t>
      </w:r>
      <w:r>
        <w:rPr>
          <w:sz w:val="28"/>
          <w:szCs w:val="28"/>
        </w:rPr>
        <w:t>провер</w:t>
      </w:r>
      <w:r w:rsidR="00EB6F27">
        <w:rPr>
          <w:sz w:val="28"/>
          <w:szCs w:val="28"/>
        </w:rPr>
        <w:t>ке пр</w:t>
      </w:r>
      <w:r w:rsidR="00F173EF">
        <w:rPr>
          <w:sz w:val="28"/>
          <w:szCs w:val="28"/>
        </w:rPr>
        <w:t>е</w:t>
      </w:r>
      <w:r w:rsidR="00EB6F27">
        <w:rPr>
          <w:sz w:val="28"/>
          <w:szCs w:val="28"/>
        </w:rPr>
        <w:t>доставляются</w:t>
      </w:r>
      <w:r>
        <w:rPr>
          <w:sz w:val="28"/>
          <w:szCs w:val="28"/>
        </w:rPr>
        <w:t xml:space="preserve"> все документы, подтверждающие обоснованность производимых выплат: штатное расписание, тарификационные списки, документы, подтверждающие квалификацию специалистов, графики работы структурных подразделений и сотрудников, приказы по личному составу, трудовые соглашения, коллективный договор, положение об оплате труда и т.д., первичные бухгалтерские документы по начислению заработной платы, уплате налогов и страховых взносов, установленных законодательством РФ</w:t>
      </w:r>
    </w:p>
    <w:p w14:paraId="6645E871" w14:textId="77777777" w:rsidR="00860957" w:rsidRDefault="00860957" w:rsidP="00516F8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1E0C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516F80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 соответствии с Законом № 402 ФЗ «О бухгалтерском учете» с</w:t>
      </w:r>
      <w:r w:rsidRPr="00516F80">
        <w:rPr>
          <w:rFonts w:ascii="Times New Roman" w:hAnsi="Times New Roman" w:cs="Times New Roman"/>
          <w:color w:val="000000"/>
          <w:sz w:val="28"/>
          <w:szCs w:val="28"/>
        </w:rPr>
        <w:t xml:space="preserve">пециалистам бухгалтерии </w:t>
      </w:r>
      <w:r w:rsidR="00432A91">
        <w:rPr>
          <w:rFonts w:ascii="Times New Roman" w:hAnsi="Times New Roman" w:cs="Times New Roman"/>
          <w:color w:val="000000"/>
          <w:sz w:val="28"/>
          <w:szCs w:val="28"/>
        </w:rPr>
        <w:t xml:space="preserve">отдела </w:t>
      </w:r>
      <w:r w:rsidRPr="00516F80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принимать к бухгалтерскому учету  надлежащим образом оформленные первичные учетные документы, поступившие по результатам внутреннего контроля.</w:t>
      </w:r>
    </w:p>
    <w:p w14:paraId="22F329C5" w14:textId="77777777" w:rsidR="00AE7190" w:rsidRDefault="00AE7190" w:rsidP="000600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6002F">
        <w:rPr>
          <w:rFonts w:ascii="Times New Roman" w:hAnsi="Times New Roman"/>
          <w:b/>
          <w:bCs/>
          <w:sz w:val="28"/>
          <w:szCs w:val="28"/>
        </w:rPr>
        <w:t>Заключение по результатам контроля:</w:t>
      </w:r>
      <w:r w:rsidR="0006002F" w:rsidRPr="0006002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5962190" w14:textId="77777777" w:rsidR="0006002F" w:rsidRDefault="0006002F" w:rsidP="0006002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927797" w14:textId="77777777" w:rsidR="006A51AC" w:rsidRPr="00CA23DF" w:rsidRDefault="00CA23DF" w:rsidP="00B572F4">
      <w:pPr>
        <w:pStyle w:val="a9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6A51AC">
        <w:rPr>
          <w:rFonts w:ascii="Times New Roman" w:hAnsi="Times New Roman" w:cs="Times New Roman"/>
          <w:color w:val="000000" w:themeColor="text1"/>
          <w:sz w:val="28"/>
          <w:szCs w:val="28"/>
        </w:rPr>
        <w:t>Учесть замечания, указанные в акте проверки, привести в соответствие с трудовым законодательством оформление внутреннего совме</w:t>
      </w:r>
      <w:r w:rsidR="00BF02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 </w:t>
      </w:r>
      <w:r w:rsidR="006A51A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сотрудников.</w:t>
      </w:r>
    </w:p>
    <w:p w14:paraId="4D02B35F" w14:textId="77777777" w:rsidR="0006002F" w:rsidRDefault="0006002F" w:rsidP="00B572F4">
      <w:pPr>
        <w:pStyle w:val="aa"/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Директору и бухгалтеру Учреждени</w:t>
      </w:r>
      <w:r>
        <w:rPr>
          <w:sz w:val="28"/>
          <w:szCs w:val="28"/>
        </w:rPr>
        <w:t>я:</w:t>
      </w:r>
      <w:r>
        <w:rPr>
          <w:color w:val="000000" w:themeColor="text1"/>
          <w:sz w:val="28"/>
          <w:szCs w:val="28"/>
        </w:rPr>
        <w:t xml:space="preserve"> </w:t>
      </w:r>
    </w:p>
    <w:p w14:paraId="7BA82357" w14:textId="77777777" w:rsidR="003962B8" w:rsidRDefault="0006002F" w:rsidP="00B572F4">
      <w:pPr>
        <w:pStyle w:val="aa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962B8">
        <w:rPr>
          <w:color w:val="000000" w:themeColor="text1"/>
          <w:sz w:val="28"/>
          <w:szCs w:val="28"/>
        </w:rPr>
        <w:t>Б</w:t>
      </w:r>
      <w:r>
        <w:rPr>
          <w:color w:val="000000"/>
          <w:sz w:val="28"/>
          <w:szCs w:val="28"/>
        </w:rPr>
        <w:t>ухгалтерский учет вести в соответствии с действующим в РФ законодательством</w:t>
      </w:r>
      <w:r w:rsidR="006A51AC">
        <w:rPr>
          <w:color w:val="000000"/>
          <w:sz w:val="28"/>
          <w:szCs w:val="28"/>
        </w:rPr>
        <w:t>.</w:t>
      </w:r>
    </w:p>
    <w:p w14:paraId="7C60CD05" w14:textId="77777777" w:rsidR="003962B8" w:rsidRPr="003962B8" w:rsidRDefault="003962B8" w:rsidP="00210DD9">
      <w:pPr>
        <w:pStyle w:val="aa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572F4">
        <w:rPr>
          <w:color w:val="000000"/>
          <w:sz w:val="28"/>
          <w:szCs w:val="28"/>
        </w:rPr>
        <w:t xml:space="preserve"> Выплаты премий работникам производить  согласно основаниям, установленным Положением об оплате труда работников. </w:t>
      </w:r>
    </w:p>
    <w:p w14:paraId="28A621F1" w14:textId="77777777" w:rsidR="0006002F" w:rsidRPr="0006002F" w:rsidRDefault="0006002F" w:rsidP="00AE7190">
      <w:pPr>
        <w:pStyle w:val="a9"/>
        <w:tabs>
          <w:tab w:val="left" w:pos="709"/>
        </w:tabs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0870EE66" w14:textId="77777777" w:rsidR="006A51AC" w:rsidRPr="00983CC2" w:rsidRDefault="006A51AC" w:rsidP="006A51AC">
      <w:pPr>
        <w:tabs>
          <w:tab w:val="left" w:pos="72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CC2">
        <w:rPr>
          <w:rFonts w:ascii="Times New Roman" w:hAnsi="Times New Roman"/>
          <w:sz w:val="28"/>
          <w:szCs w:val="28"/>
        </w:rPr>
        <w:t xml:space="preserve">Информацию о принятых мерах по устранению нарушений, указанных в акте, </w:t>
      </w:r>
      <w:r w:rsidRPr="00983CC2">
        <w:rPr>
          <w:rFonts w:ascii="Times New Roman" w:hAnsi="Times New Roman"/>
          <w:b/>
          <w:sz w:val="28"/>
          <w:szCs w:val="28"/>
        </w:rPr>
        <w:t>в письменном виде с подтверждающими документами</w:t>
      </w:r>
      <w:r w:rsidRPr="00983CC2">
        <w:rPr>
          <w:rFonts w:ascii="Times New Roman" w:hAnsi="Times New Roman"/>
          <w:sz w:val="28"/>
          <w:szCs w:val="28"/>
        </w:rPr>
        <w:t xml:space="preserve"> предоставить в финансовое управление администрации Большемуртинского района  </w:t>
      </w:r>
      <w:r w:rsidRPr="00983CC2">
        <w:rPr>
          <w:rFonts w:ascii="Times New Roman" w:hAnsi="Times New Roman"/>
          <w:b/>
          <w:sz w:val="28"/>
          <w:szCs w:val="28"/>
        </w:rPr>
        <w:t>в срок 1</w:t>
      </w:r>
      <w:r>
        <w:rPr>
          <w:rFonts w:ascii="Times New Roman" w:hAnsi="Times New Roman"/>
          <w:b/>
          <w:sz w:val="28"/>
          <w:szCs w:val="28"/>
        </w:rPr>
        <w:t>4</w:t>
      </w:r>
      <w:r w:rsidRPr="00983CC2">
        <w:rPr>
          <w:rFonts w:ascii="Times New Roman" w:hAnsi="Times New Roman"/>
          <w:b/>
          <w:sz w:val="28"/>
          <w:szCs w:val="28"/>
        </w:rPr>
        <w:t xml:space="preserve"> рабочих дней</w:t>
      </w:r>
      <w:r w:rsidRPr="00983CC2">
        <w:rPr>
          <w:rFonts w:ascii="Times New Roman" w:hAnsi="Times New Roman"/>
          <w:sz w:val="28"/>
          <w:szCs w:val="28"/>
        </w:rPr>
        <w:t xml:space="preserve"> с момента подписания настоящего акта</w:t>
      </w:r>
    </w:p>
    <w:p w14:paraId="6F50D30F" w14:textId="18653A4F" w:rsidR="00F21168" w:rsidRPr="00F21168" w:rsidRDefault="00F21168" w:rsidP="00F21168">
      <w:pPr>
        <w:pStyle w:val="aa"/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F21168">
        <w:rPr>
          <w:color w:val="000000" w:themeColor="text1"/>
          <w:sz w:val="28"/>
          <w:szCs w:val="28"/>
        </w:rPr>
        <w:t xml:space="preserve">По итогам контрольного мероприятия </w:t>
      </w:r>
      <w:r>
        <w:rPr>
          <w:color w:val="000000" w:themeColor="text1"/>
          <w:sz w:val="28"/>
          <w:szCs w:val="28"/>
        </w:rPr>
        <w:t>организации</w:t>
      </w:r>
      <w:bookmarkStart w:id="0" w:name="_GoBack"/>
      <w:bookmarkEnd w:id="0"/>
      <w:r w:rsidRPr="00F2116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передан акт для</w:t>
      </w:r>
      <w:r w:rsidRPr="00F21168">
        <w:rPr>
          <w:color w:val="000000" w:themeColor="text1"/>
          <w:sz w:val="28"/>
          <w:szCs w:val="28"/>
        </w:rPr>
        <w:t xml:space="preserve"> устранени</w:t>
      </w:r>
      <w:r>
        <w:rPr>
          <w:color w:val="000000" w:themeColor="text1"/>
          <w:sz w:val="28"/>
          <w:szCs w:val="28"/>
        </w:rPr>
        <w:t>я</w:t>
      </w:r>
      <w:r w:rsidRPr="00F21168">
        <w:rPr>
          <w:color w:val="000000" w:themeColor="text1"/>
          <w:sz w:val="28"/>
          <w:szCs w:val="28"/>
        </w:rPr>
        <w:t xml:space="preserve"> выявленных нарушений, замечаний.</w:t>
      </w:r>
    </w:p>
    <w:p w14:paraId="2F8D2C23" w14:textId="77777777" w:rsidR="006A51AC" w:rsidRDefault="006A51AC" w:rsidP="006A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31168" w14:textId="77777777" w:rsidR="006A51AC" w:rsidRDefault="006A51AC" w:rsidP="006A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специалист:                                                               Ю.В. Шах. </w:t>
      </w:r>
      <w:r w:rsidRPr="0083416A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14:paraId="031FA2B2" w14:textId="77777777" w:rsidR="006A51AC" w:rsidRDefault="006A51AC" w:rsidP="006A5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6D38A1" w14:textId="77777777" w:rsidR="00A97691" w:rsidRPr="00D649BF" w:rsidRDefault="00A97691" w:rsidP="006A51AC">
      <w:pPr>
        <w:pStyle w:val="aa"/>
        <w:spacing w:after="0" w:line="276" w:lineRule="auto"/>
        <w:ind w:firstLine="709"/>
        <w:jc w:val="both"/>
        <w:rPr>
          <w:sz w:val="28"/>
          <w:szCs w:val="28"/>
        </w:rPr>
      </w:pPr>
    </w:p>
    <w:sectPr w:rsidR="00A97691" w:rsidRPr="00D649BF" w:rsidSect="00FC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4635B"/>
    <w:multiLevelType w:val="multilevel"/>
    <w:tmpl w:val="A1CED1A6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1800"/>
      </w:pPr>
      <w:rPr>
        <w:rFonts w:hint="default"/>
      </w:rPr>
    </w:lvl>
  </w:abstractNum>
  <w:abstractNum w:abstractNumId="1" w15:restartNumberingAfterBreak="0">
    <w:nsid w:val="33435CA6"/>
    <w:multiLevelType w:val="multilevel"/>
    <w:tmpl w:val="D4D44C8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5" w:hanging="2160"/>
      </w:pPr>
      <w:rPr>
        <w:rFonts w:hint="default"/>
      </w:rPr>
    </w:lvl>
  </w:abstractNum>
  <w:abstractNum w:abstractNumId="2" w15:restartNumberingAfterBreak="0">
    <w:nsid w:val="39A35102"/>
    <w:multiLevelType w:val="multilevel"/>
    <w:tmpl w:val="FF1E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F356FC"/>
    <w:multiLevelType w:val="multilevel"/>
    <w:tmpl w:val="842C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4856D8"/>
    <w:multiLevelType w:val="multilevel"/>
    <w:tmpl w:val="B732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F7E14"/>
    <w:multiLevelType w:val="multilevel"/>
    <w:tmpl w:val="2DD6E3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6403012C"/>
    <w:multiLevelType w:val="hybridMultilevel"/>
    <w:tmpl w:val="53D4762C"/>
    <w:lvl w:ilvl="0" w:tplc="338AA91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C955830"/>
    <w:multiLevelType w:val="multilevel"/>
    <w:tmpl w:val="DF80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58"/>
    <w:rsid w:val="0000202C"/>
    <w:rsid w:val="00056DB3"/>
    <w:rsid w:val="0006002F"/>
    <w:rsid w:val="00060378"/>
    <w:rsid w:val="00090ADD"/>
    <w:rsid w:val="00092CF0"/>
    <w:rsid w:val="0009380F"/>
    <w:rsid w:val="000A3F08"/>
    <w:rsid w:val="000B1132"/>
    <w:rsid w:val="000B7C40"/>
    <w:rsid w:val="000C5B14"/>
    <w:rsid w:val="000E7F9E"/>
    <w:rsid w:val="000F0AE9"/>
    <w:rsid w:val="0010068B"/>
    <w:rsid w:val="001066CD"/>
    <w:rsid w:val="00126453"/>
    <w:rsid w:val="00140588"/>
    <w:rsid w:val="0014129F"/>
    <w:rsid w:val="00156CCE"/>
    <w:rsid w:val="00157C01"/>
    <w:rsid w:val="00170592"/>
    <w:rsid w:val="0019208C"/>
    <w:rsid w:val="001A0648"/>
    <w:rsid w:val="001A4DDA"/>
    <w:rsid w:val="001A7417"/>
    <w:rsid w:val="001B32C6"/>
    <w:rsid w:val="001E5C06"/>
    <w:rsid w:val="00207D61"/>
    <w:rsid w:val="00210345"/>
    <w:rsid w:val="00210DD9"/>
    <w:rsid w:val="00214B0B"/>
    <w:rsid w:val="002169B9"/>
    <w:rsid w:val="00235209"/>
    <w:rsid w:val="00246932"/>
    <w:rsid w:val="002476EC"/>
    <w:rsid w:val="002477E3"/>
    <w:rsid w:val="00277BD4"/>
    <w:rsid w:val="00281657"/>
    <w:rsid w:val="00285E83"/>
    <w:rsid w:val="00292909"/>
    <w:rsid w:val="00293978"/>
    <w:rsid w:val="002A3D83"/>
    <w:rsid w:val="002A4E78"/>
    <w:rsid w:val="002B62F8"/>
    <w:rsid w:val="002C2475"/>
    <w:rsid w:val="002C3F1D"/>
    <w:rsid w:val="002E661A"/>
    <w:rsid w:val="0031301A"/>
    <w:rsid w:val="00354257"/>
    <w:rsid w:val="003962B8"/>
    <w:rsid w:val="003D14BC"/>
    <w:rsid w:val="003E7879"/>
    <w:rsid w:val="004148F0"/>
    <w:rsid w:val="00430187"/>
    <w:rsid w:val="00430CDF"/>
    <w:rsid w:val="004310B6"/>
    <w:rsid w:val="00432A91"/>
    <w:rsid w:val="004760E3"/>
    <w:rsid w:val="004D0778"/>
    <w:rsid w:val="004D7DBF"/>
    <w:rsid w:val="004E5033"/>
    <w:rsid w:val="00500CE3"/>
    <w:rsid w:val="00505258"/>
    <w:rsid w:val="00513E0D"/>
    <w:rsid w:val="00516F80"/>
    <w:rsid w:val="00531A92"/>
    <w:rsid w:val="00542A58"/>
    <w:rsid w:val="00554597"/>
    <w:rsid w:val="005B05A8"/>
    <w:rsid w:val="005E7B4E"/>
    <w:rsid w:val="0060316D"/>
    <w:rsid w:val="0064015C"/>
    <w:rsid w:val="00665F04"/>
    <w:rsid w:val="00675181"/>
    <w:rsid w:val="00676DEA"/>
    <w:rsid w:val="00682EFA"/>
    <w:rsid w:val="006A4295"/>
    <w:rsid w:val="006A51AC"/>
    <w:rsid w:val="006A610D"/>
    <w:rsid w:val="006B2CEA"/>
    <w:rsid w:val="006B36AC"/>
    <w:rsid w:val="006F7478"/>
    <w:rsid w:val="007154F8"/>
    <w:rsid w:val="00743CCA"/>
    <w:rsid w:val="00746049"/>
    <w:rsid w:val="007505D8"/>
    <w:rsid w:val="00766A3A"/>
    <w:rsid w:val="007701D9"/>
    <w:rsid w:val="00792DF6"/>
    <w:rsid w:val="007A65F2"/>
    <w:rsid w:val="007B6973"/>
    <w:rsid w:val="007D24F6"/>
    <w:rsid w:val="008120D9"/>
    <w:rsid w:val="0081625E"/>
    <w:rsid w:val="00823B09"/>
    <w:rsid w:val="00844A15"/>
    <w:rsid w:val="00860957"/>
    <w:rsid w:val="00872A11"/>
    <w:rsid w:val="0088066B"/>
    <w:rsid w:val="00895073"/>
    <w:rsid w:val="008F25B8"/>
    <w:rsid w:val="00901117"/>
    <w:rsid w:val="00906456"/>
    <w:rsid w:val="00916201"/>
    <w:rsid w:val="00943286"/>
    <w:rsid w:val="00943321"/>
    <w:rsid w:val="00945BCF"/>
    <w:rsid w:val="009A4365"/>
    <w:rsid w:val="009B29D0"/>
    <w:rsid w:val="009D0DCF"/>
    <w:rsid w:val="009E6EBB"/>
    <w:rsid w:val="00A57A5F"/>
    <w:rsid w:val="00A57B5F"/>
    <w:rsid w:val="00A80FD1"/>
    <w:rsid w:val="00A90CF3"/>
    <w:rsid w:val="00A97691"/>
    <w:rsid w:val="00AE2A10"/>
    <w:rsid w:val="00AE7190"/>
    <w:rsid w:val="00B0439A"/>
    <w:rsid w:val="00B13277"/>
    <w:rsid w:val="00B428C9"/>
    <w:rsid w:val="00B572F4"/>
    <w:rsid w:val="00B65BF4"/>
    <w:rsid w:val="00BA3888"/>
    <w:rsid w:val="00BB188E"/>
    <w:rsid w:val="00BC18A1"/>
    <w:rsid w:val="00BE33F8"/>
    <w:rsid w:val="00BE56F1"/>
    <w:rsid w:val="00BF02BB"/>
    <w:rsid w:val="00C065D9"/>
    <w:rsid w:val="00C144E4"/>
    <w:rsid w:val="00C21C56"/>
    <w:rsid w:val="00C3607B"/>
    <w:rsid w:val="00C44BE2"/>
    <w:rsid w:val="00C63D58"/>
    <w:rsid w:val="00C7256F"/>
    <w:rsid w:val="00C73CB3"/>
    <w:rsid w:val="00C73E8C"/>
    <w:rsid w:val="00C76BD0"/>
    <w:rsid w:val="00CA23DF"/>
    <w:rsid w:val="00CB7024"/>
    <w:rsid w:val="00CC5DA2"/>
    <w:rsid w:val="00CD77AD"/>
    <w:rsid w:val="00CF71A1"/>
    <w:rsid w:val="00D119D8"/>
    <w:rsid w:val="00D21C2E"/>
    <w:rsid w:val="00D313D5"/>
    <w:rsid w:val="00D649BF"/>
    <w:rsid w:val="00D91E65"/>
    <w:rsid w:val="00DC3B3D"/>
    <w:rsid w:val="00DE222A"/>
    <w:rsid w:val="00DF52CB"/>
    <w:rsid w:val="00EA1757"/>
    <w:rsid w:val="00EB6F27"/>
    <w:rsid w:val="00EE29E4"/>
    <w:rsid w:val="00F0151B"/>
    <w:rsid w:val="00F13E62"/>
    <w:rsid w:val="00F173EF"/>
    <w:rsid w:val="00F21168"/>
    <w:rsid w:val="00F33539"/>
    <w:rsid w:val="00F36DAC"/>
    <w:rsid w:val="00F51F04"/>
    <w:rsid w:val="00F6584B"/>
    <w:rsid w:val="00F75FF1"/>
    <w:rsid w:val="00F8337C"/>
    <w:rsid w:val="00F84DDB"/>
    <w:rsid w:val="00F936BF"/>
    <w:rsid w:val="00F97105"/>
    <w:rsid w:val="00FA3CB1"/>
    <w:rsid w:val="00FA3DC8"/>
    <w:rsid w:val="00FB219E"/>
    <w:rsid w:val="00FB7E8A"/>
    <w:rsid w:val="00FC6251"/>
    <w:rsid w:val="00FD049B"/>
    <w:rsid w:val="00FF1C54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789A"/>
  <w15:docId w15:val="{F9B52F54-612E-4DF8-8367-900D8B26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80F"/>
  </w:style>
  <w:style w:type="paragraph" w:styleId="1">
    <w:name w:val="heading 1"/>
    <w:basedOn w:val="a"/>
    <w:link w:val="10"/>
    <w:uiPriority w:val="9"/>
    <w:qFormat/>
    <w:rsid w:val="00844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56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A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844A15"/>
    <w:rPr>
      <w:b/>
      <w:bCs/>
    </w:rPr>
  </w:style>
  <w:style w:type="character" w:styleId="a6">
    <w:name w:val="Emphasis"/>
    <w:basedOn w:val="a0"/>
    <w:uiPriority w:val="20"/>
    <w:qFormat/>
    <w:rsid w:val="00844A1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4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932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FC6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E222A"/>
    <w:pPr>
      <w:ind w:left="720"/>
      <w:contextualSpacing/>
    </w:pPr>
  </w:style>
  <w:style w:type="paragraph" w:styleId="aa">
    <w:name w:val="Body Text"/>
    <w:basedOn w:val="a"/>
    <w:link w:val="ab"/>
    <w:unhideWhenUsed/>
    <w:rsid w:val="00AE71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71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2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5F63D24E138A1C18CDFA2FDABAC54DE90176A8DE4EB5E360EDE425986F62E325613378F67B10E0E7A6F13DEE4A04AFACB54C8A2Bh6l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45F63D24E138A1C18CDFA2FDABAC54DE90176A8DE4EB5E360EDE425986F62E325613376F47710E0E7A6F13DEE4A04AFACB54C8A2Bh6lD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5F63D24E138A1C18CDFA2FDABAC54DE90176A8DE4EB5E360EDE425986F62E325613374F77B10E0E7A6F13DEE4A04AFACB54C8A2Bh6lD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C433DF1160593E3EAE55B5166F3A46FA6AD5CF469FB92980AEBFB3D4F6B92A13C4A2551ECBBD994C4B4C6DDBD2F72B168E2624363C29E6rBM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C433DF1160593E3EAE55B5166F3A46FA6AD5CF469FB92980AEBFB3D4F6B92A13C4A2551ECBBD96444B4C6DDBD2F72B168E2624363C29E6rBM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69F74-7B13-46C6-A2E1-6C89B3BC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</dc:creator>
  <cp:lastModifiedBy>Малышевская</cp:lastModifiedBy>
  <cp:revision>2</cp:revision>
  <cp:lastPrinted>2025-03-06T03:43:00Z</cp:lastPrinted>
  <dcterms:created xsi:type="dcterms:W3CDTF">2025-03-18T04:52:00Z</dcterms:created>
  <dcterms:modified xsi:type="dcterms:W3CDTF">2025-03-18T04:52:00Z</dcterms:modified>
</cp:coreProperties>
</file>