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25" w:rsidRPr="009D4CB9" w:rsidRDefault="00586025" w:rsidP="007314B1">
      <w:pPr>
        <w:pStyle w:val="1"/>
        <w:tabs>
          <w:tab w:val="left" w:pos="709"/>
        </w:tabs>
        <w:jc w:val="center"/>
        <w:rPr>
          <w:sz w:val="28"/>
          <w:szCs w:val="28"/>
        </w:rPr>
      </w:pPr>
      <w:r w:rsidRPr="009D4CB9">
        <w:rPr>
          <w:sz w:val="28"/>
          <w:szCs w:val="28"/>
        </w:rPr>
        <w:t>ПОЯСНИТЕЛЬНАЯ ЗАПИСКА</w:t>
      </w:r>
    </w:p>
    <w:p w:rsidR="002801E5" w:rsidRPr="009D4CB9" w:rsidRDefault="00586025" w:rsidP="00586025">
      <w:pPr>
        <w:jc w:val="center"/>
        <w:rPr>
          <w:rFonts w:ascii="Times New Roman" w:hAnsi="Times New Roman" w:cs="Times New Roman"/>
          <w:b/>
          <w:sz w:val="28"/>
          <w:szCs w:val="28"/>
        </w:rPr>
      </w:pPr>
      <w:r w:rsidRPr="009D4CB9">
        <w:rPr>
          <w:rFonts w:ascii="Times New Roman" w:hAnsi="Times New Roman" w:cs="Times New Roman"/>
          <w:b/>
          <w:sz w:val="28"/>
          <w:szCs w:val="28"/>
        </w:rPr>
        <w:t xml:space="preserve">к системе показателей мониторинга </w:t>
      </w:r>
    </w:p>
    <w:p w:rsidR="00586025" w:rsidRPr="009D4CB9" w:rsidRDefault="00586025" w:rsidP="00586025">
      <w:pPr>
        <w:jc w:val="center"/>
        <w:rPr>
          <w:rFonts w:ascii="Times New Roman" w:hAnsi="Times New Roman" w:cs="Times New Roman"/>
          <w:b/>
          <w:sz w:val="28"/>
          <w:szCs w:val="28"/>
        </w:rPr>
      </w:pPr>
      <w:r w:rsidRPr="009D4CB9">
        <w:rPr>
          <w:rFonts w:ascii="Times New Roman" w:hAnsi="Times New Roman" w:cs="Times New Roman"/>
          <w:b/>
          <w:sz w:val="28"/>
          <w:szCs w:val="28"/>
        </w:rPr>
        <w:t>и прогнозу социально-экономического развития</w:t>
      </w:r>
    </w:p>
    <w:p w:rsidR="00586025" w:rsidRPr="009D4CB9" w:rsidRDefault="002801E5" w:rsidP="009D4CB9">
      <w:pPr>
        <w:tabs>
          <w:tab w:val="left" w:pos="851"/>
        </w:tabs>
        <w:jc w:val="center"/>
        <w:rPr>
          <w:rFonts w:ascii="Times New Roman" w:hAnsi="Times New Roman" w:cs="Times New Roman"/>
          <w:b/>
          <w:sz w:val="28"/>
          <w:szCs w:val="28"/>
        </w:rPr>
      </w:pPr>
      <w:proofErr w:type="spellStart"/>
      <w:r w:rsidRPr="009D4CB9">
        <w:rPr>
          <w:rFonts w:ascii="Times New Roman" w:hAnsi="Times New Roman" w:cs="Times New Roman"/>
          <w:b/>
          <w:sz w:val="28"/>
          <w:szCs w:val="28"/>
        </w:rPr>
        <w:t>Большем</w:t>
      </w:r>
      <w:r w:rsidR="00A1104E" w:rsidRPr="009D4CB9">
        <w:rPr>
          <w:rFonts w:ascii="Times New Roman" w:hAnsi="Times New Roman" w:cs="Times New Roman"/>
          <w:b/>
          <w:sz w:val="28"/>
          <w:szCs w:val="28"/>
        </w:rPr>
        <w:t>уртинского</w:t>
      </w:r>
      <w:proofErr w:type="spellEnd"/>
      <w:r w:rsidR="00A1104E" w:rsidRPr="009D4CB9">
        <w:rPr>
          <w:rFonts w:ascii="Times New Roman" w:hAnsi="Times New Roman" w:cs="Times New Roman"/>
          <w:b/>
          <w:sz w:val="28"/>
          <w:szCs w:val="28"/>
        </w:rPr>
        <w:t xml:space="preserve"> района на 2020</w:t>
      </w:r>
      <w:r w:rsidR="009D303D" w:rsidRPr="009D4CB9">
        <w:rPr>
          <w:rFonts w:ascii="Times New Roman" w:hAnsi="Times New Roman" w:cs="Times New Roman"/>
          <w:b/>
          <w:sz w:val="28"/>
          <w:szCs w:val="28"/>
        </w:rPr>
        <w:t>-202</w:t>
      </w:r>
      <w:r w:rsidR="00A1104E" w:rsidRPr="009D4CB9">
        <w:rPr>
          <w:rFonts w:ascii="Times New Roman" w:hAnsi="Times New Roman" w:cs="Times New Roman"/>
          <w:b/>
          <w:sz w:val="28"/>
          <w:szCs w:val="28"/>
        </w:rPr>
        <w:t>3</w:t>
      </w:r>
      <w:r w:rsidR="00586025" w:rsidRPr="009D4CB9">
        <w:rPr>
          <w:rFonts w:ascii="Times New Roman" w:hAnsi="Times New Roman" w:cs="Times New Roman"/>
          <w:b/>
          <w:sz w:val="28"/>
          <w:szCs w:val="28"/>
        </w:rPr>
        <w:t xml:space="preserve"> годы</w:t>
      </w:r>
    </w:p>
    <w:p w:rsidR="009D4CB9" w:rsidRPr="009D4CB9" w:rsidRDefault="009D4CB9" w:rsidP="009D4CB9">
      <w:pPr>
        <w:tabs>
          <w:tab w:val="left" w:pos="851"/>
        </w:tabs>
        <w:jc w:val="center"/>
        <w:rPr>
          <w:rFonts w:ascii="Times New Roman" w:hAnsi="Times New Roman" w:cs="Times New Roman"/>
          <w:b/>
          <w:sz w:val="26"/>
          <w:szCs w:val="26"/>
        </w:rPr>
      </w:pPr>
    </w:p>
    <w:p w:rsidR="00586025" w:rsidRPr="009D4CB9" w:rsidRDefault="00586025" w:rsidP="00586025">
      <w:pPr>
        <w:autoSpaceDE w:val="0"/>
        <w:autoSpaceDN w:val="0"/>
        <w:adjustRightInd w:val="0"/>
        <w:rPr>
          <w:rFonts w:ascii="Times New Roman" w:hAnsi="Times New Roman" w:cs="Times New Roman"/>
          <w:b/>
          <w:bCs/>
          <w:color w:val="000000"/>
          <w:sz w:val="27"/>
          <w:szCs w:val="27"/>
        </w:rPr>
      </w:pPr>
      <w:r w:rsidRPr="009D4CB9">
        <w:rPr>
          <w:rFonts w:ascii="Times New Roman" w:hAnsi="Times New Roman" w:cs="Times New Roman"/>
          <w:b/>
          <w:bCs/>
          <w:color w:val="000000"/>
          <w:sz w:val="27"/>
          <w:szCs w:val="27"/>
        </w:rPr>
        <w:t>1. Общие сведения о муниципальном образовании</w:t>
      </w:r>
    </w:p>
    <w:p w:rsidR="00586025" w:rsidRPr="009D4CB9" w:rsidRDefault="00586025" w:rsidP="001C0DB9">
      <w:pPr>
        <w:autoSpaceDE w:val="0"/>
        <w:autoSpaceDN w:val="0"/>
        <w:adjustRightInd w:val="0"/>
        <w:rPr>
          <w:rFonts w:ascii="Times New Roman" w:hAnsi="Times New Roman" w:cs="Times New Roman"/>
          <w:sz w:val="27"/>
          <w:szCs w:val="27"/>
        </w:rPr>
      </w:pPr>
      <w:proofErr w:type="spellStart"/>
      <w:r w:rsidRPr="009D4CB9">
        <w:rPr>
          <w:rFonts w:ascii="Times New Roman" w:hAnsi="Times New Roman" w:cs="Times New Roman"/>
          <w:sz w:val="27"/>
          <w:szCs w:val="27"/>
        </w:rPr>
        <w:t>Большемуртинский</w:t>
      </w:r>
      <w:proofErr w:type="spellEnd"/>
      <w:r w:rsidRPr="009D4CB9">
        <w:rPr>
          <w:rFonts w:ascii="Times New Roman" w:hAnsi="Times New Roman" w:cs="Times New Roman"/>
          <w:sz w:val="27"/>
          <w:szCs w:val="27"/>
        </w:rPr>
        <w:t xml:space="preserve"> район образован в 1924 году, приказом Енисейского Губернского исполнительного комитета №52 от </w:t>
      </w:r>
      <w:r w:rsidR="001057E1" w:rsidRPr="009D4CB9">
        <w:rPr>
          <w:rFonts w:ascii="Times New Roman" w:hAnsi="Times New Roman" w:cs="Times New Roman"/>
          <w:sz w:val="27"/>
          <w:szCs w:val="27"/>
        </w:rPr>
        <w:t>04.04.1924</w:t>
      </w:r>
      <w:r w:rsidRPr="009D4CB9">
        <w:rPr>
          <w:rFonts w:ascii="Times New Roman" w:hAnsi="Times New Roman" w:cs="Times New Roman"/>
          <w:sz w:val="27"/>
          <w:szCs w:val="27"/>
        </w:rPr>
        <w:t xml:space="preserve">г. и является административно территориальным образованием, которое согласно Уставу Красноярского края входит в состав края и имеет статус муниципального района. Район расположен на обоих берегах Среднего Енисея. Относится к группе центральных районов края.  Общая земельная площадь района составляет 6856 кв. км.  </w:t>
      </w:r>
      <w:proofErr w:type="gramStart"/>
      <w:r w:rsidRPr="009D4CB9">
        <w:rPr>
          <w:rFonts w:ascii="Times New Roman" w:hAnsi="Times New Roman" w:cs="Times New Roman"/>
          <w:sz w:val="27"/>
          <w:szCs w:val="27"/>
        </w:rPr>
        <w:t>Земли района расположены в двух природно-климатических зонах: лесостепной и подтаежной.</w:t>
      </w:r>
      <w:proofErr w:type="gramEnd"/>
      <w:r w:rsidRPr="009D4CB9">
        <w:rPr>
          <w:rFonts w:ascii="Times New Roman" w:hAnsi="Times New Roman" w:cs="Times New Roman"/>
          <w:sz w:val="27"/>
          <w:szCs w:val="27"/>
        </w:rPr>
        <w:t xml:space="preserve"> Районный центр, поселок городского типа Большая Мурта, находится в ста километрах от краевого центра г. Красноярска, в ста двадцати километрах от ближайшего аэропорта п. Емельяново, в двадцати одном километре от ближайшей пристани с. Юксеево. На территории района имеется двенадцать муниципальных образований, из них: один поселковый Совет и одиннадцать сельсоветов, объединяющих в себе 38 населенных пунктов: п. Большая Мурта и Предивинск, села и деревни: </w:t>
      </w:r>
      <w:proofErr w:type="spellStart"/>
      <w:proofErr w:type="gramStart"/>
      <w:r w:rsidRPr="009D4CB9">
        <w:rPr>
          <w:rFonts w:ascii="Times New Roman" w:hAnsi="Times New Roman" w:cs="Times New Roman"/>
          <w:sz w:val="27"/>
          <w:szCs w:val="27"/>
        </w:rPr>
        <w:t>Козьмо</w:t>
      </w:r>
      <w:r w:rsidR="001057E1" w:rsidRPr="009D4CB9">
        <w:rPr>
          <w:rFonts w:ascii="Times New Roman" w:hAnsi="Times New Roman" w:cs="Times New Roman"/>
          <w:sz w:val="27"/>
          <w:szCs w:val="27"/>
        </w:rPr>
        <w:t>-Д</w:t>
      </w:r>
      <w:r w:rsidRPr="009D4CB9">
        <w:rPr>
          <w:rFonts w:ascii="Times New Roman" w:hAnsi="Times New Roman" w:cs="Times New Roman"/>
          <w:sz w:val="27"/>
          <w:szCs w:val="27"/>
        </w:rPr>
        <w:t>емьяновка</w:t>
      </w:r>
      <w:proofErr w:type="spellEnd"/>
      <w:r w:rsidRPr="009D4CB9">
        <w:rPr>
          <w:rFonts w:ascii="Times New Roman" w:hAnsi="Times New Roman" w:cs="Times New Roman"/>
          <w:sz w:val="27"/>
          <w:szCs w:val="27"/>
        </w:rPr>
        <w:t xml:space="preserve">, Покровка, Троицкое, </w:t>
      </w:r>
      <w:proofErr w:type="spellStart"/>
      <w:r w:rsidRPr="009D4CB9">
        <w:rPr>
          <w:rFonts w:ascii="Times New Roman" w:hAnsi="Times New Roman" w:cs="Times New Roman"/>
          <w:sz w:val="27"/>
          <w:szCs w:val="27"/>
        </w:rPr>
        <w:t>Айтат</w:t>
      </w:r>
      <w:proofErr w:type="spellEnd"/>
      <w:r w:rsidRPr="009D4CB9">
        <w:rPr>
          <w:rFonts w:ascii="Times New Roman" w:hAnsi="Times New Roman" w:cs="Times New Roman"/>
          <w:sz w:val="27"/>
          <w:szCs w:val="27"/>
        </w:rPr>
        <w:t xml:space="preserve">, Малый Кантат, </w:t>
      </w:r>
      <w:proofErr w:type="spellStart"/>
      <w:r w:rsidRPr="009D4CB9">
        <w:rPr>
          <w:rFonts w:ascii="Times New Roman" w:hAnsi="Times New Roman" w:cs="Times New Roman"/>
          <w:sz w:val="27"/>
          <w:szCs w:val="27"/>
        </w:rPr>
        <w:t>Бартат</w:t>
      </w:r>
      <w:proofErr w:type="spellEnd"/>
      <w:r w:rsidRPr="009D4CB9">
        <w:rPr>
          <w:rFonts w:ascii="Times New Roman" w:hAnsi="Times New Roman" w:cs="Times New Roman"/>
          <w:sz w:val="27"/>
          <w:szCs w:val="27"/>
        </w:rPr>
        <w:t xml:space="preserve">, Верх-Подъемная, </w:t>
      </w:r>
      <w:proofErr w:type="spellStart"/>
      <w:r w:rsidRPr="009D4CB9">
        <w:rPr>
          <w:rFonts w:ascii="Times New Roman" w:hAnsi="Times New Roman" w:cs="Times New Roman"/>
          <w:sz w:val="27"/>
          <w:szCs w:val="27"/>
        </w:rPr>
        <w:t>Тигино</w:t>
      </w:r>
      <w:proofErr w:type="spellEnd"/>
      <w:r w:rsidRPr="009D4CB9">
        <w:rPr>
          <w:rFonts w:ascii="Times New Roman" w:hAnsi="Times New Roman" w:cs="Times New Roman"/>
          <w:sz w:val="27"/>
          <w:szCs w:val="27"/>
        </w:rPr>
        <w:t xml:space="preserve">, Верх-Казанка, Казанка, </w:t>
      </w:r>
      <w:proofErr w:type="spellStart"/>
      <w:r w:rsidRPr="009D4CB9">
        <w:rPr>
          <w:rFonts w:ascii="Times New Roman" w:hAnsi="Times New Roman" w:cs="Times New Roman"/>
          <w:sz w:val="27"/>
          <w:szCs w:val="27"/>
        </w:rPr>
        <w:t>Еловка</w:t>
      </w:r>
      <w:proofErr w:type="spellEnd"/>
      <w:r w:rsidRPr="009D4CB9">
        <w:rPr>
          <w:rFonts w:ascii="Times New Roman" w:hAnsi="Times New Roman" w:cs="Times New Roman"/>
          <w:sz w:val="27"/>
          <w:szCs w:val="27"/>
        </w:rPr>
        <w:t xml:space="preserve">, </w:t>
      </w:r>
      <w:proofErr w:type="spellStart"/>
      <w:r w:rsidRPr="009D4CB9">
        <w:rPr>
          <w:rFonts w:ascii="Times New Roman" w:hAnsi="Times New Roman" w:cs="Times New Roman"/>
          <w:sz w:val="27"/>
          <w:szCs w:val="27"/>
        </w:rPr>
        <w:t>Бузуново</w:t>
      </w:r>
      <w:proofErr w:type="spellEnd"/>
      <w:r w:rsidRPr="009D4CB9">
        <w:rPr>
          <w:rFonts w:ascii="Times New Roman" w:hAnsi="Times New Roman" w:cs="Times New Roman"/>
          <w:sz w:val="27"/>
          <w:szCs w:val="27"/>
        </w:rPr>
        <w:t xml:space="preserve">, Красные Ключи, </w:t>
      </w:r>
      <w:proofErr w:type="spellStart"/>
      <w:r w:rsidRPr="009D4CB9">
        <w:rPr>
          <w:rFonts w:ascii="Times New Roman" w:hAnsi="Times New Roman" w:cs="Times New Roman"/>
          <w:sz w:val="27"/>
          <w:szCs w:val="27"/>
        </w:rPr>
        <w:t>Ентауль</w:t>
      </w:r>
      <w:proofErr w:type="spellEnd"/>
      <w:r w:rsidRPr="009D4CB9">
        <w:rPr>
          <w:rFonts w:ascii="Times New Roman" w:hAnsi="Times New Roman" w:cs="Times New Roman"/>
          <w:sz w:val="27"/>
          <w:szCs w:val="27"/>
        </w:rPr>
        <w:t xml:space="preserve">, Михайловка, </w:t>
      </w:r>
      <w:proofErr w:type="spellStart"/>
      <w:r w:rsidRPr="009D4CB9">
        <w:rPr>
          <w:rFonts w:ascii="Times New Roman" w:hAnsi="Times New Roman" w:cs="Times New Roman"/>
          <w:sz w:val="27"/>
          <w:szCs w:val="27"/>
        </w:rPr>
        <w:t>Межово</w:t>
      </w:r>
      <w:proofErr w:type="spellEnd"/>
      <w:r w:rsidRPr="009D4CB9">
        <w:rPr>
          <w:rFonts w:ascii="Times New Roman" w:hAnsi="Times New Roman" w:cs="Times New Roman"/>
          <w:sz w:val="27"/>
          <w:szCs w:val="27"/>
        </w:rPr>
        <w:t xml:space="preserve">, </w:t>
      </w:r>
      <w:proofErr w:type="spellStart"/>
      <w:r w:rsidRPr="009D4CB9">
        <w:rPr>
          <w:rFonts w:ascii="Times New Roman" w:hAnsi="Times New Roman" w:cs="Times New Roman"/>
          <w:sz w:val="27"/>
          <w:szCs w:val="27"/>
        </w:rPr>
        <w:t>Верхобродово</w:t>
      </w:r>
      <w:proofErr w:type="spellEnd"/>
      <w:r w:rsidRPr="009D4CB9">
        <w:rPr>
          <w:rFonts w:ascii="Times New Roman" w:hAnsi="Times New Roman" w:cs="Times New Roman"/>
          <w:sz w:val="27"/>
          <w:szCs w:val="27"/>
        </w:rPr>
        <w:t xml:space="preserve">, </w:t>
      </w:r>
      <w:proofErr w:type="spellStart"/>
      <w:r w:rsidRPr="009D4CB9">
        <w:rPr>
          <w:rFonts w:ascii="Times New Roman" w:hAnsi="Times New Roman" w:cs="Times New Roman"/>
          <w:sz w:val="27"/>
          <w:szCs w:val="27"/>
        </w:rPr>
        <w:t>Лакино</w:t>
      </w:r>
      <w:proofErr w:type="spellEnd"/>
      <w:r w:rsidRPr="009D4CB9">
        <w:rPr>
          <w:rFonts w:ascii="Times New Roman" w:hAnsi="Times New Roman" w:cs="Times New Roman"/>
          <w:sz w:val="27"/>
          <w:szCs w:val="27"/>
        </w:rPr>
        <w:t xml:space="preserve">, </w:t>
      </w:r>
      <w:proofErr w:type="spellStart"/>
      <w:r w:rsidRPr="009D4CB9">
        <w:rPr>
          <w:rFonts w:ascii="Times New Roman" w:hAnsi="Times New Roman" w:cs="Times New Roman"/>
          <w:sz w:val="27"/>
          <w:szCs w:val="27"/>
        </w:rPr>
        <w:t>Мостовское</w:t>
      </w:r>
      <w:proofErr w:type="spellEnd"/>
      <w:r w:rsidRPr="009D4CB9">
        <w:rPr>
          <w:rFonts w:ascii="Times New Roman" w:hAnsi="Times New Roman" w:cs="Times New Roman"/>
          <w:sz w:val="27"/>
          <w:szCs w:val="27"/>
        </w:rPr>
        <w:t xml:space="preserve">, </w:t>
      </w:r>
      <w:proofErr w:type="spellStart"/>
      <w:r w:rsidRPr="009D4CB9">
        <w:rPr>
          <w:rFonts w:ascii="Times New Roman" w:hAnsi="Times New Roman" w:cs="Times New Roman"/>
          <w:sz w:val="27"/>
          <w:szCs w:val="27"/>
        </w:rPr>
        <w:t>Хмелево</w:t>
      </w:r>
      <w:proofErr w:type="spellEnd"/>
      <w:r w:rsidRPr="009D4CB9">
        <w:rPr>
          <w:rFonts w:ascii="Times New Roman" w:hAnsi="Times New Roman" w:cs="Times New Roman"/>
          <w:sz w:val="27"/>
          <w:szCs w:val="27"/>
        </w:rPr>
        <w:t xml:space="preserve">, Раздольное, </w:t>
      </w:r>
      <w:proofErr w:type="spellStart"/>
      <w:r w:rsidRPr="009D4CB9">
        <w:rPr>
          <w:rFonts w:ascii="Times New Roman" w:hAnsi="Times New Roman" w:cs="Times New Roman"/>
          <w:sz w:val="27"/>
          <w:szCs w:val="27"/>
        </w:rPr>
        <w:t>Луговское</w:t>
      </w:r>
      <w:proofErr w:type="spellEnd"/>
      <w:r w:rsidRPr="009D4CB9">
        <w:rPr>
          <w:rFonts w:ascii="Times New Roman" w:hAnsi="Times New Roman" w:cs="Times New Roman"/>
          <w:sz w:val="27"/>
          <w:szCs w:val="27"/>
        </w:rPr>
        <w:t xml:space="preserve">, Орловка, </w:t>
      </w:r>
      <w:proofErr w:type="spellStart"/>
      <w:r w:rsidRPr="009D4CB9">
        <w:rPr>
          <w:rFonts w:ascii="Times New Roman" w:hAnsi="Times New Roman" w:cs="Times New Roman"/>
          <w:sz w:val="27"/>
          <w:szCs w:val="27"/>
        </w:rPr>
        <w:t>Черняевка</w:t>
      </w:r>
      <w:proofErr w:type="spellEnd"/>
      <w:r w:rsidRPr="009D4CB9">
        <w:rPr>
          <w:rFonts w:ascii="Times New Roman" w:hAnsi="Times New Roman" w:cs="Times New Roman"/>
          <w:sz w:val="27"/>
          <w:szCs w:val="27"/>
        </w:rPr>
        <w:t xml:space="preserve">, </w:t>
      </w:r>
      <w:proofErr w:type="spellStart"/>
      <w:r w:rsidRPr="009D4CB9">
        <w:rPr>
          <w:rFonts w:ascii="Times New Roman" w:hAnsi="Times New Roman" w:cs="Times New Roman"/>
          <w:sz w:val="27"/>
          <w:szCs w:val="27"/>
        </w:rPr>
        <w:t>Язаевка</w:t>
      </w:r>
      <w:proofErr w:type="spellEnd"/>
      <w:r w:rsidRPr="009D4CB9">
        <w:rPr>
          <w:rFonts w:ascii="Times New Roman" w:hAnsi="Times New Roman" w:cs="Times New Roman"/>
          <w:sz w:val="27"/>
          <w:szCs w:val="27"/>
        </w:rPr>
        <w:t xml:space="preserve">, </w:t>
      </w:r>
      <w:proofErr w:type="spellStart"/>
      <w:r w:rsidRPr="009D4CB9">
        <w:rPr>
          <w:rFonts w:ascii="Times New Roman" w:hAnsi="Times New Roman" w:cs="Times New Roman"/>
          <w:sz w:val="27"/>
          <w:szCs w:val="27"/>
        </w:rPr>
        <w:t>Российка</w:t>
      </w:r>
      <w:proofErr w:type="spellEnd"/>
      <w:r w:rsidRPr="009D4CB9">
        <w:rPr>
          <w:rFonts w:ascii="Times New Roman" w:hAnsi="Times New Roman" w:cs="Times New Roman"/>
          <w:sz w:val="27"/>
          <w:szCs w:val="27"/>
        </w:rPr>
        <w:t xml:space="preserve">, Большой Кантат, Минск, Пристань, Таловка, </w:t>
      </w:r>
      <w:proofErr w:type="spellStart"/>
      <w:r w:rsidRPr="009D4CB9">
        <w:rPr>
          <w:rFonts w:ascii="Times New Roman" w:hAnsi="Times New Roman" w:cs="Times New Roman"/>
          <w:sz w:val="27"/>
          <w:szCs w:val="27"/>
        </w:rPr>
        <w:t>Муратово</w:t>
      </w:r>
      <w:proofErr w:type="spellEnd"/>
      <w:r w:rsidRPr="009D4CB9">
        <w:rPr>
          <w:rFonts w:ascii="Times New Roman" w:hAnsi="Times New Roman" w:cs="Times New Roman"/>
          <w:sz w:val="27"/>
          <w:szCs w:val="27"/>
        </w:rPr>
        <w:t xml:space="preserve">, Малая </w:t>
      </w:r>
      <w:proofErr w:type="spellStart"/>
      <w:r w:rsidRPr="009D4CB9">
        <w:rPr>
          <w:rFonts w:ascii="Times New Roman" w:hAnsi="Times New Roman" w:cs="Times New Roman"/>
          <w:sz w:val="27"/>
          <w:szCs w:val="27"/>
        </w:rPr>
        <w:t>Российка</w:t>
      </w:r>
      <w:proofErr w:type="spellEnd"/>
      <w:r w:rsidRPr="009D4CB9">
        <w:rPr>
          <w:rFonts w:ascii="Times New Roman" w:hAnsi="Times New Roman" w:cs="Times New Roman"/>
          <w:sz w:val="27"/>
          <w:szCs w:val="27"/>
        </w:rPr>
        <w:t xml:space="preserve">, Юксеево, Береговая Подъемная, Комарово, </w:t>
      </w:r>
      <w:proofErr w:type="spellStart"/>
      <w:r w:rsidRPr="009D4CB9">
        <w:rPr>
          <w:rFonts w:ascii="Times New Roman" w:hAnsi="Times New Roman" w:cs="Times New Roman"/>
          <w:sz w:val="27"/>
          <w:szCs w:val="27"/>
        </w:rPr>
        <w:t>Пакуль</w:t>
      </w:r>
      <w:proofErr w:type="spellEnd"/>
      <w:r w:rsidRPr="009D4CB9">
        <w:rPr>
          <w:rFonts w:ascii="Times New Roman" w:hAnsi="Times New Roman" w:cs="Times New Roman"/>
          <w:sz w:val="27"/>
          <w:szCs w:val="27"/>
        </w:rPr>
        <w:t xml:space="preserve">.  </w:t>
      </w:r>
      <w:proofErr w:type="gramEnd"/>
    </w:p>
    <w:p w:rsidR="00586025" w:rsidRPr="009D4CB9" w:rsidRDefault="00586025" w:rsidP="001C0DB9">
      <w:pPr>
        <w:autoSpaceDE w:val="0"/>
        <w:autoSpaceDN w:val="0"/>
        <w:adjustRightInd w:val="0"/>
        <w:rPr>
          <w:rFonts w:ascii="Times New Roman" w:hAnsi="Times New Roman" w:cs="Times New Roman"/>
          <w:sz w:val="27"/>
          <w:szCs w:val="27"/>
        </w:rPr>
      </w:pPr>
      <w:r w:rsidRPr="009D4CB9">
        <w:rPr>
          <w:rFonts w:ascii="Times New Roman" w:hAnsi="Times New Roman" w:cs="Times New Roman"/>
          <w:sz w:val="27"/>
          <w:szCs w:val="27"/>
        </w:rPr>
        <w:t xml:space="preserve">К органам районного самоуправления, согласно уставу района, относятся: </w:t>
      </w:r>
    </w:p>
    <w:p w:rsidR="00586025" w:rsidRPr="009D4CB9" w:rsidRDefault="00586025" w:rsidP="001C0DB9">
      <w:pPr>
        <w:tabs>
          <w:tab w:val="left" w:pos="851"/>
        </w:tabs>
        <w:autoSpaceDE w:val="0"/>
        <w:autoSpaceDN w:val="0"/>
        <w:adjustRightInd w:val="0"/>
        <w:rPr>
          <w:rFonts w:ascii="Times New Roman" w:hAnsi="Times New Roman" w:cs="Times New Roman"/>
          <w:sz w:val="27"/>
          <w:szCs w:val="27"/>
        </w:rPr>
      </w:pPr>
      <w:r w:rsidRPr="009D4CB9">
        <w:rPr>
          <w:rFonts w:ascii="Times New Roman" w:hAnsi="Times New Roman" w:cs="Times New Roman"/>
          <w:sz w:val="27"/>
          <w:szCs w:val="27"/>
        </w:rPr>
        <w:t>Районный Совет депутатов  – представительный орган  местного самоуправления, состоящий из 2</w:t>
      </w:r>
      <w:r w:rsidR="00FF2A9F" w:rsidRPr="009D4CB9">
        <w:rPr>
          <w:rFonts w:ascii="Times New Roman" w:hAnsi="Times New Roman" w:cs="Times New Roman"/>
          <w:sz w:val="27"/>
          <w:szCs w:val="27"/>
        </w:rPr>
        <w:t>1</w:t>
      </w:r>
      <w:r w:rsidRPr="009D4CB9">
        <w:rPr>
          <w:rFonts w:ascii="Times New Roman" w:hAnsi="Times New Roman" w:cs="Times New Roman"/>
          <w:sz w:val="27"/>
          <w:szCs w:val="27"/>
        </w:rPr>
        <w:t xml:space="preserve"> депута</w:t>
      </w:r>
      <w:r w:rsidR="00FF2A9F" w:rsidRPr="009D4CB9">
        <w:rPr>
          <w:rFonts w:ascii="Times New Roman" w:hAnsi="Times New Roman" w:cs="Times New Roman"/>
          <w:sz w:val="27"/>
          <w:szCs w:val="27"/>
        </w:rPr>
        <w:t>та</w:t>
      </w:r>
      <w:r w:rsidRPr="009D4CB9">
        <w:rPr>
          <w:rFonts w:ascii="Times New Roman" w:hAnsi="Times New Roman" w:cs="Times New Roman"/>
          <w:sz w:val="27"/>
          <w:szCs w:val="27"/>
        </w:rPr>
        <w:t>, избираемый на основе всеобщего равного и прямого избирательного права при тайном голосовании сроком на 5 лет;</w:t>
      </w:r>
    </w:p>
    <w:p w:rsidR="00586025" w:rsidRPr="009D4CB9" w:rsidRDefault="00586025" w:rsidP="001C0DB9">
      <w:pPr>
        <w:autoSpaceDE w:val="0"/>
        <w:autoSpaceDN w:val="0"/>
        <w:adjustRightInd w:val="0"/>
        <w:rPr>
          <w:rFonts w:ascii="Times New Roman" w:hAnsi="Times New Roman" w:cs="Times New Roman"/>
          <w:sz w:val="27"/>
          <w:szCs w:val="27"/>
        </w:rPr>
      </w:pPr>
      <w:r w:rsidRPr="009D4CB9">
        <w:rPr>
          <w:rFonts w:ascii="Times New Roman" w:hAnsi="Times New Roman" w:cs="Times New Roman"/>
          <w:sz w:val="27"/>
          <w:szCs w:val="27"/>
        </w:rPr>
        <w:t>Глава района – избирается представительным органом из числа кандидатов, представленных конкурсной комиссией по результатам конкурса, и возглавляет местную администрацию;</w:t>
      </w:r>
    </w:p>
    <w:p w:rsidR="00586025" w:rsidRPr="009D4CB9" w:rsidRDefault="00586025" w:rsidP="001C0DB9">
      <w:pPr>
        <w:autoSpaceDE w:val="0"/>
        <w:autoSpaceDN w:val="0"/>
        <w:adjustRightInd w:val="0"/>
        <w:rPr>
          <w:rFonts w:ascii="Times New Roman" w:hAnsi="Times New Roman" w:cs="Times New Roman"/>
          <w:sz w:val="27"/>
          <w:szCs w:val="27"/>
        </w:rPr>
      </w:pPr>
      <w:r w:rsidRPr="009D4CB9">
        <w:rPr>
          <w:rFonts w:ascii="Times New Roman" w:hAnsi="Times New Roman" w:cs="Times New Roman"/>
          <w:sz w:val="27"/>
          <w:szCs w:val="27"/>
        </w:rPr>
        <w:t>Администрация района – исполнительный орган местного самоуправления, подотчетный районному Совету депутатов.</w:t>
      </w:r>
    </w:p>
    <w:p w:rsidR="00FF2A9F" w:rsidRPr="009D4CB9" w:rsidRDefault="00FF2A9F" w:rsidP="001C0DB9">
      <w:pPr>
        <w:autoSpaceDE w:val="0"/>
        <w:autoSpaceDN w:val="0"/>
        <w:adjustRightInd w:val="0"/>
        <w:rPr>
          <w:rFonts w:ascii="Times New Roman" w:hAnsi="Times New Roman" w:cs="Times New Roman"/>
          <w:sz w:val="27"/>
          <w:szCs w:val="27"/>
        </w:rPr>
      </w:pPr>
      <w:r w:rsidRPr="009D4CB9">
        <w:rPr>
          <w:rFonts w:ascii="Times New Roman" w:hAnsi="Times New Roman" w:cs="Times New Roman"/>
          <w:sz w:val="27"/>
          <w:szCs w:val="27"/>
        </w:rPr>
        <w:t>Контрольно-счетный орган района является постоянно действующим органом внешнего муниципального финансового контроля и образуется районным Советом депутатов.</w:t>
      </w:r>
    </w:p>
    <w:p w:rsidR="00586025" w:rsidRPr="009D4CB9" w:rsidRDefault="00586025" w:rsidP="001C0DB9">
      <w:pPr>
        <w:tabs>
          <w:tab w:val="left" w:pos="851"/>
        </w:tabs>
        <w:autoSpaceDE w:val="0"/>
        <w:autoSpaceDN w:val="0"/>
        <w:adjustRightInd w:val="0"/>
        <w:rPr>
          <w:rFonts w:ascii="Times New Roman" w:hAnsi="Times New Roman" w:cs="Times New Roman"/>
          <w:sz w:val="27"/>
          <w:szCs w:val="27"/>
        </w:rPr>
      </w:pPr>
      <w:r w:rsidRPr="009D4CB9">
        <w:rPr>
          <w:rFonts w:ascii="Times New Roman" w:hAnsi="Times New Roman" w:cs="Times New Roman"/>
          <w:sz w:val="27"/>
          <w:szCs w:val="27"/>
        </w:rPr>
        <w:t xml:space="preserve">К значимым предприятиям района можно отнести </w:t>
      </w:r>
      <w:proofErr w:type="gramStart"/>
      <w:r w:rsidRPr="009D4CB9">
        <w:rPr>
          <w:rFonts w:ascii="Times New Roman" w:hAnsi="Times New Roman" w:cs="Times New Roman"/>
          <w:sz w:val="27"/>
          <w:szCs w:val="27"/>
        </w:rPr>
        <w:t>следующие</w:t>
      </w:r>
      <w:proofErr w:type="gramEnd"/>
      <w:r w:rsidRPr="009D4CB9">
        <w:rPr>
          <w:rFonts w:ascii="Times New Roman" w:hAnsi="Times New Roman" w:cs="Times New Roman"/>
          <w:sz w:val="27"/>
          <w:szCs w:val="27"/>
        </w:rPr>
        <w:t xml:space="preserve">:  </w:t>
      </w:r>
    </w:p>
    <w:p w:rsidR="009D4CB9" w:rsidRPr="009D4CB9" w:rsidRDefault="00586025" w:rsidP="001C0DB9">
      <w:pPr>
        <w:autoSpaceDE w:val="0"/>
        <w:autoSpaceDN w:val="0"/>
        <w:adjustRightInd w:val="0"/>
        <w:rPr>
          <w:rFonts w:ascii="Times New Roman" w:hAnsi="Times New Roman" w:cs="Times New Roman"/>
          <w:sz w:val="27"/>
          <w:szCs w:val="27"/>
        </w:rPr>
      </w:pPr>
      <w:r w:rsidRPr="009D4CB9">
        <w:rPr>
          <w:rFonts w:ascii="Times New Roman" w:hAnsi="Times New Roman" w:cs="Times New Roman"/>
          <w:bCs/>
          <w:sz w:val="27"/>
          <w:szCs w:val="27"/>
        </w:rPr>
        <w:t>Сельское хозяйство:</w:t>
      </w:r>
      <w:r w:rsidRPr="009D4CB9">
        <w:rPr>
          <w:rFonts w:ascii="Times New Roman" w:hAnsi="Times New Roman" w:cs="Times New Roman"/>
          <w:sz w:val="27"/>
          <w:szCs w:val="27"/>
        </w:rPr>
        <w:t xml:space="preserve"> </w:t>
      </w:r>
      <w:proofErr w:type="gramStart"/>
      <w:r w:rsidRPr="009D4CB9">
        <w:rPr>
          <w:rFonts w:ascii="Times New Roman" w:hAnsi="Times New Roman" w:cs="Times New Roman"/>
          <w:sz w:val="27"/>
          <w:szCs w:val="27"/>
        </w:rPr>
        <w:t>АО «</w:t>
      </w:r>
      <w:proofErr w:type="spellStart"/>
      <w:r w:rsidRPr="009D4CB9">
        <w:rPr>
          <w:rFonts w:ascii="Times New Roman" w:hAnsi="Times New Roman" w:cs="Times New Roman"/>
          <w:sz w:val="27"/>
          <w:szCs w:val="27"/>
        </w:rPr>
        <w:t>Свинокомплекс</w:t>
      </w:r>
      <w:proofErr w:type="spellEnd"/>
      <w:r w:rsidRPr="009D4CB9">
        <w:rPr>
          <w:rFonts w:ascii="Times New Roman" w:hAnsi="Times New Roman" w:cs="Times New Roman"/>
          <w:sz w:val="27"/>
          <w:szCs w:val="27"/>
        </w:rPr>
        <w:t xml:space="preserve"> Красноярский», СПК «Юбилейный» (растениеводство и</w:t>
      </w:r>
      <w:r w:rsidR="009D303D" w:rsidRPr="009D4CB9">
        <w:rPr>
          <w:rFonts w:ascii="Times New Roman" w:hAnsi="Times New Roman" w:cs="Times New Roman"/>
          <w:sz w:val="27"/>
          <w:szCs w:val="27"/>
        </w:rPr>
        <w:t xml:space="preserve"> животноводство)</w:t>
      </w:r>
      <w:r w:rsidRPr="009D4CB9">
        <w:rPr>
          <w:rFonts w:ascii="Times New Roman" w:hAnsi="Times New Roman" w:cs="Times New Roman"/>
          <w:sz w:val="27"/>
          <w:szCs w:val="27"/>
        </w:rPr>
        <w:t xml:space="preserve">, СПК «Родина» (растениеводство), СПК «Рассвет» (растениеводство и животноводство); </w:t>
      </w:r>
      <w:proofErr w:type="gramEnd"/>
    </w:p>
    <w:p w:rsidR="00586025" w:rsidRPr="009D4CB9" w:rsidRDefault="00586025" w:rsidP="009D4CB9">
      <w:pPr>
        <w:autoSpaceDE w:val="0"/>
        <w:autoSpaceDN w:val="0"/>
        <w:adjustRightInd w:val="0"/>
        <w:rPr>
          <w:rFonts w:ascii="Times New Roman" w:hAnsi="Times New Roman" w:cs="Times New Roman"/>
          <w:sz w:val="27"/>
          <w:szCs w:val="27"/>
        </w:rPr>
      </w:pPr>
      <w:r w:rsidRPr="009D4CB9">
        <w:rPr>
          <w:rFonts w:ascii="Times New Roman" w:hAnsi="Times New Roman" w:cs="Times New Roman"/>
          <w:bCs/>
          <w:sz w:val="27"/>
          <w:szCs w:val="27"/>
        </w:rPr>
        <w:t>Обрабатывающие производства:</w:t>
      </w:r>
      <w:r w:rsidRPr="009D4CB9">
        <w:rPr>
          <w:rFonts w:ascii="Times New Roman" w:hAnsi="Times New Roman" w:cs="Times New Roman"/>
          <w:sz w:val="27"/>
          <w:szCs w:val="27"/>
        </w:rPr>
        <w:t xml:space="preserve"> </w:t>
      </w:r>
      <w:proofErr w:type="gramStart"/>
      <w:r w:rsidRPr="009D4CB9">
        <w:rPr>
          <w:rFonts w:ascii="Times New Roman" w:hAnsi="Times New Roman" w:cs="Times New Roman"/>
          <w:sz w:val="27"/>
          <w:szCs w:val="27"/>
        </w:rPr>
        <w:t>ООО «Аграрная группа Красноярск» (производство мяса свинины), ООО «Барта-Т» (пе</w:t>
      </w:r>
      <w:r w:rsidR="009D4CB9" w:rsidRPr="009D4CB9">
        <w:rPr>
          <w:rFonts w:ascii="Times New Roman" w:hAnsi="Times New Roman" w:cs="Times New Roman"/>
          <w:sz w:val="27"/>
          <w:szCs w:val="27"/>
        </w:rPr>
        <w:t xml:space="preserve">реработка молока); ООО «Леском» </w:t>
      </w:r>
      <w:r w:rsidRPr="009D4CB9">
        <w:rPr>
          <w:rFonts w:ascii="Times New Roman" w:hAnsi="Times New Roman" w:cs="Times New Roman"/>
          <w:sz w:val="27"/>
          <w:szCs w:val="27"/>
        </w:rPr>
        <w:t xml:space="preserve">(производство пиломатериалов), ООО «Стандарт» </w:t>
      </w:r>
      <w:r w:rsidR="009D303D" w:rsidRPr="009D4CB9">
        <w:rPr>
          <w:rFonts w:ascii="Times New Roman" w:hAnsi="Times New Roman" w:cs="Times New Roman"/>
          <w:sz w:val="27"/>
          <w:szCs w:val="27"/>
        </w:rPr>
        <w:t>(лесозаготовки), ООО «</w:t>
      </w:r>
      <w:proofErr w:type="spellStart"/>
      <w:r w:rsidR="009D303D" w:rsidRPr="009D4CB9">
        <w:rPr>
          <w:rFonts w:ascii="Times New Roman" w:hAnsi="Times New Roman" w:cs="Times New Roman"/>
          <w:sz w:val="27"/>
          <w:szCs w:val="27"/>
        </w:rPr>
        <w:t>Томичка</w:t>
      </w:r>
      <w:proofErr w:type="spellEnd"/>
      <w:r w:rsidR="009D303D" w:rsidRPr="009D4CB9">
        <w:rPr>
          <w:rFonts w:ascii="Times New Roman" w:hAnsi="Times New Roman" w:cs="Times New Roman"/>
          <w:sz w:val="27"/>
          <w:szCs w:val="27"/>
        </w:rPr>
        <w:t>»</w:t>
      </w:r>
      <w:r w:rsidRPr="009D4CB9">
        <w:rPr>
          <w:rFonts w:ascii="Times New Roman" w:hAnsi="Times New Roman" w:cs="Times New Roman"/>
          <w:sz w:val="27"/>
          <w:szCs w:val="27"/>
        </w:rPr>
        <w:t xml:space="preserve"> (производство хлеба),  ООО «Вектор» (разработка карьеров, лесозаготовки);</w:t>
      </w:r>
      <w:proofErr w:type="gramEnd"/>
    </w:p>
    <w:p w:rsidR="009D4CB9" w:rsidRPr="009D4CB9" w:rsidRDefault="009D4CB9" w:rsidP="001C0DB9">
      <w:pPr>
        <w:autoSpaceDE w:val="0"/>
        <w:autoSpaceDN w:val="0"/>
        <w:adjustRightInd w:val="0"/>
        <w:rPr>
          <w:rFonts w:ascii="Times New Roman" w:hAnsi="Times New Roman" w:cs="Times New Roman"/>
          <w:bCs/>
          <w:sz w:val="27"/>
          <w:szCs w:val="27"/>
        </w:rPr>
      </w:pPr>
    </w:p>
    <w:p w:rsidR="009D4CB9" w:rsidRDefault="009D4CB9" w:rsidP="001C0DB9">
      <w:pPr>
        <w:autoSpaceDE w:val="0"/>
        <w:autoSpaceDN w:val="0"/>
        <w:adjustRightInd w:val="0"/>
        <w:rPr>
          <w:rFonts w:ascii="Times New Roman" w:hAnsi="Times New Roman" w:cs="Times New Roman"/>
          <w:bCs/>
          <w:sz w:val="28"/>
          <w:szCs w:val="28"/>
        </w:rPr>
      </w:pPr>
    </w:p>
    <w:p w:rsidR="00586025" w:rsidRPr="002801E5" w:rsidRDefault="00586025" w:rsidP="001C0DB9">
      <w:pPr>
        <w:autoSpaceDE w:val="0"/>
        <w:autoSpaceDN w:val="0"/>
        <w:adjustRightInd w:val="0"/>
        <w:rPr>
          <w:rFonts w:ascii="Times New Roman" w:hAnsi="Times New Roman" w:cs="Times New Roman"/>
          <w:sz w:val="28"/>
          <w:szCs w:val="28"/>
        </w:rPr>
      </w:pPr>
      <w:r w:rsidRPr="002801E5">
        <w:rPr>
          <w:rFonts w:ascii="Times New Roman" w:hAnsi="Times New Roman" w:cs="Times New Roman"/>
          <w:bCs/>
          <w:sz w:val="28"/>
          <w:szCs w:val="28"/>
        </w:rPr>
        <w:t>Строительство:</w:t>
      </w:r>
      <w:r w:rsidR="00395404" w:rsidRPr="002801E5">
        <w:rPr>
          <w:rFonts w:ascii="Times New Roman" w:hAnsi="Times New Roman" w:cs="Times New Roman"/>
          <w:sz w:val="28"/>
          <w:szCs w:val="28"/>
        </w:rPr>
        <w:t xml:space="preserve"> АО</w:t>
      </w:r>
      <w:r w:rsidRPr="002801E5">
        <w:rPr>
          <w:rFonts w:ascii="Times New Roman" w:hAnsi="Times New Roman" w:cs="Times New Roman"/>
          <w:sz w:val="28"/>
          <w:szCs w:val="28"/>
        </w:rPr>
        <w:t xml:space="preserve"> «</w:t>
      </w:r>
      <w:proofErr w:type="spellStart"/>
      <w:r w:rsidRPr="002801E5">
        <w:rPr>
          <w:rFonts w:ascii="Times New Roman" w:hAnsi="Times New Roman" w:cs="Times New Roman"/>
          <w:sz w:val="28"/>
          <w:szCs w:val="28"/>
        </w:rPr>
        <w:t>Большемуртинское</w:t>
      </w:r>
      <w:proofErr w:type="spellEnd"/>
      <w:r w:rsidRPr="002801E5">
        <w:rPr>
          <w:rFonts w:ascii="Times New Roman" w:hAnsi="Times New Roman" w:cs="Times New Roman"/>
          <w:sz w:val="28"/>
          <w:szCs w:val="28"/>
        </w:rPr>
        <w:t xml:space="preserve"> ДРСУ»;</w:t>
      </w:r>
    </w:p>
    <w:p w:rsidR="00586025" w:rsidRPr="002801E5" w:rsidRDefault="00586025" w:rsidP="001C0DB9">
      <w:pPr>
        <w:autoSpaceDE w:val="0"/>
        <w:autoSpaceDN w:val="0"/>
        <w:adjustRightInd w:val="0"/>
        <w:rPr>
          <w:rFonts w:ascii="Times New Roman" w:hAnsi="Times New Roman" w:cs="Times New Roman"/>
          <w:sz w:val="28"/>
          <w:szCs w:val="28"/>
        </w:rPr>
      </w:pPr>
      <w:r w:rsidRPr="002801E5">
        <w:rPr>
          <w:rFonts w:ascii="Times New Roman" w:hAnsi="Times New Roman" w:cs="Times New Roman"/>
          <w:bCs/>
          <w:sz w:val="28"/>
          <w:szCs w:val="28"/>
        </w:rPr>
        <w:t>Транспорт:</w:t>
      </w:r>
      <w:r w:rsidRPr="002801E5">
        <w:rPr>
          <w:rFonts w:ascii="Times New Roman" w:hAnsi="Times New Roman" w:cs="Times New Roman"/>
          <w:sz w:val="28"/>
          <w:szCs w:val="28"/>
        </w:rPr>
        <w:t xml:space="preserve"> </w:t>
      </w:r>
      <w:proofErr w:type="spellStart"/>
      <w:r w:rsidR="00395404" w:rsidRPr="002801E5">
        <w:rPr>
          <w:rFonts w:ascii="Times New Roman" w:hAnsi="Times New Roman" w:cs="Times New Roman"/>
          <w:sz w:val="28"/>
          <w:szCs w:val="28"/>
        </w:rPr>
        <w:t>Большемуртинский</w:t>
      </w:r>
      <w:proofErr w:type="spellEnd"/>
      <w:r w:rsidR="00395404" w:rsidRPr="002801E5">
        <w:rPr>
          <w:rFonts w:ascii="Times New Roman" w:hAnsi="Times New Roman" w:cs="Times New Roman"/>
          <w:sz w:val="28"/>
          <w:szCs w:val="28"/>
        </w:rPr>
        <w:t xml:space="preserve"> </w:t>
      </w:r>
      <w:r w:rsidRPr="002801E5">
        <w:rPr>
          <w:rFonts w:ascii="Times New Roman" w:hAnsi="Times New Roman" w:cs="Times New Roman"/>
          <w:sz w:val="28"/>
          <w:szCs w:val="28"/>
        </w:rPr>
        <w:t>филиал ГПКК «Краевое АТП»;</w:t>
      </w:r>
    </w:p>
    <w:p w:rsidR="00586025" w:rsidRPr="009D4CB9" w:rsidRDefault="00586025" w:rsidP="009D4CB9">
      <w:pPr>
        <w:autoSpaceDE w:val="0"/>
        <w:autoSpaceDN w:val="0"/>
        <w:adjustRightInd w:val="0"/>
        <w:rPr>
          <w:rFonts w:ascii="Times New Roman" w:hAnsi="Times New Roman" w:cs="Times New Roman"/>
          <w:b/>
          <w:bCs/>
          <w:sz w:val="28"/>
          <w:szCs w:val="28"/>
        </w:rPr>
      </w:pPr>
      <w:r w:rsidRPr="002801E5">
        <w:rPr>
          <w:rFonts w:ascii="Times New Roman" w:hAnsi="Times New Roman" w:cs="Times New Roman"/>
          <w:bCs/>
          <w:sz w:val="28"/>
          <w:szCs w:val="28"/>
        </w:rPr>
        <w:t>Жилищно-коммунальное хозяйство</w:t>
      </w:r>
      <w:r w:rsidRPr="001C0DB9">
        <w:rPr>
          <w:rFonts w:ascii="Times New Roman" w:hAnsi="Times New Roman" w:cs="Times New Roman"/>
          <w:b/>
          <w:bCs/>
          <w:sz w:val="28"/>
          <w:szCs w:val="28"/>
        </w:rPr>
        <w:t>:</w:t>
      </w:r>
      <w:r w:rsidRPr="001C0DB9">
        <w:rPr>
          <w:rFonts w:ascii="Times New Roman" w:hAnsi="Times New Roman" w:cs="Times New Roman"/>
          <w:sz w:val="28"/>
          <w:szCs w:val="28"/>
        </w:rPr>
        <w:t xml:space="preserve"> ООО «Обслуживание коммунального комплекса».</w:t>
      </w:r>
    </w:p>
    <w:p w:rsidR="007358DE" w:rsidRPr="001C0DB9" w:rsidRDefault="00586025" w:rsidP="007358DE">
      <w:pPr>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sz w:val="28"/>
          <w:szCs w:val="28"/>
        </w:rPr>
        <w:t xml:space="preserve"> </w:t>
      </w:r>
      <w:r w:rsidRPr="001C0DB9">
        <w:rPr>
          <w:rFonts w:ascii="Times New Roman" w:hAnsi="Times New Roman" w:cs="Times New Roman"/>
          <w:b/>
          <w:bCs/>
          <w:color w:val="000000"/>
          <w:sz w:val="28"/>
          <w:szCs w:val="28"/>
        </w:rPr>
        <w:t>2. Промышленность</w:t>
      </w:r>
    </w:p>
    <w:p w:rsidR="005A0EB4" w:rsidRPr="001C0DB9" w:rsidRDefault="00EE08A2" w:rsidP="006C6E54">
      <w:pPr>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Промышленное производство представлено такими видами, как обрабатывающие производства и обеспечение электроэнергией и паром. Объем отгруженных товаров по виду деятельности «Обрабатывающие производства» за 201</w:t>
      </w:r>
      <w:r w:rsidR="00756637" w:rsidRPr="001C0DB9">
        <w:rPr>
          <w:rFonts w:ascii="Times New Roman CYR" w:hAnsi="Times New Roman CYR" w:cs="Times New Roman CYR"/>
          <w:sz w:val="28"/>
          <w:szCs w:val="28"/>
        </w:rPr>
        <w:t>9 год составил 3832,3</w:t>
      </w:r>
      <w:r w:rsidRPr="001C0DB9">
        <w:rPr>
          <w:rFonts w:ascii="Times New Roman CYR" w:hAnsi="Times New Roman CYR" w:cs="Times New Roman CYR"/>
          <w:sz w:val="28"/>
          <w:szCs w:val="28"/>
        </w:rPr>
        <w:t xml:space="preserve"> млн. рублей, что</w:t>
      </w:r>
      <w:r w:rsidR="00756637" w:rsidRPr="001C0DB9">
        <w:rPr>
          <w:rFonts w:ascii="Times New Roman CYR" w:hAnsi="Times New Roman CYR" w:cs="Times New Roman CYR"/>
          <w:sz w:val="28"/>
          <w:szCs w:val="28"/>
        </w:rPr>
        <w:t xml:space="preserve"> на 22,6% меньше</w:t>
      </w:r>
      <w:r w:rsidRPr="001C0DB9">
        <w:rPr>
          <w:rFonts w:ascii="Times New Roman CYR" w:hAnsi="Times New Roman CYR" w:cs="Times New Roman CYR"/>
          <w:sz w:val="28"/>
          <w:szCs w:val="28"/>
        </w:rPr>
        <w:t xml:space="preserve"> по отношени</w:t>
      </w:r>
      <w:r w:rsidR="00756637" w:rsidRPr="001C0DB9">
        <w:rPr>
          <w:rFonts w:ascii="Times New Roman CYR" w:hAnsi="Times New Roman CYR" w:cs="Times New Roman CYR"/>
          <w:sz w:val="28"/>
          <w:szCs w:val="28"/>
        </w:rPr>
        <w:t xml:space="preserve">ю к предыдущему периоду. </w:t>
      </w:r>
      <w:r w:rsidR="0052670C" w:rsidRPr="001C0DB9">
        <w:rPr>
          <w:rFonts w:ascii="Times New Roman CYR" w:hAnsi="Times New Roman CYR" w:cs="Times New Roman CYR"/>
          <w:sz w:val="28"/>
          <w:szCs w:val="28"/>
        </w:rPr>
        <w:t>Это связано с тем, что по</w:t>
      </w:r>
      <w:r w:rsidR="005A0EB4" w:rsidRPr="001C0DB9">
        <w:rPr>
          <w:rFonts w:ascii="Times New Roman CYR" w:hAnsi="Times New Roman CYR" w:cs="Times New Roman CYR"/>
          <w:sz w:val="28"/>
          <w:szCs w:val="28"/>
        </w:rPr>
        <w:t xml:space="preserve"> </w:t>
      </w:r>
      <w:r w:rsidR="00CE0F20" w:rsidRPr="001C0DB9">
        <w:rPr>
          <w:rFonts w:ascii="Times New Roman CYR" w:hAnsi="Times New Roman CYR" w:cs="Times New Roman CYR"/>
          <w:sz w:val="28"/>
          <w:szCs w:val="28"/>
        </w:rPr>
        <w:t>решени</w:t>
      </w:r>
      <w:r w:rsidR="0052670C" w:rsidRPr="001C0DB9">
        <w:rPr>
          <w:rFonts w:ascii="Times New Roman CYR" w:hAnsi="Times New Roman CYR" w:cs="Times New Roman CYR"/>
          <w:sz w:val="28"/>
          <w:szCs w:val="28"/>
        </w:rPr>
        <w:t>ю</w:t>
      </w:r>
      <w:r w:rsidR="00CE0F20" w:rsidRPr="001C0DB9">
        <w:rPr>
          <w:rFonts w:ascii="Times New Roman CYR" w:hAnsi="Times New Roman CYR" w:cs="Times New Roman CYR"/>
          <w:sz w:val="28"/>
          <w:szCs w:val="28"/>
        </w:rPr>
        <w:t xml:space="preserve"> управляющей компании деятельност</w:t>
      </w:r>
      <w:r w:rsidR="0052670C" w:rsidRPr="001C0DB9">
        <w:rPr>
          <w:rFonts w:ascii="Times New Roman CYR" w:hAnsi="Times New Roman CYR" w:cs="Times New Roman CYR"/>
          <w:sz w:val="28"/>
          <w:szCs w:val="28"/>
        </w:rPr>
        <w:t>ь</w:t>
      </w:r>
      <w:r w:rsidR="00CE0F20" w:rsidRPr="001C0DB9">
        <w:rPr>
          <w:rFonts w:ascii="Times New Roman CYR" w:hAnsi="Times New Roman CYR" w:cs="Times New Roman CYR"/>
          <w:sz w:val="28"/>
          <w:szCs w:val="28"/>
        </w:rPr>
        <w:t xml:space="preserve"> по производству мяса в охлажденном виде</w:t>
      </w:r>
      <w:r w:rsidR="0052670C" w:rsidRPr="001C0DB9">
        <w:rPr>
          <w:rFonts w:ascii="Times New Roman CYR" w:hAnsi="Times New Roman CYR" w:cs="Times New Roman CYR"/>
          <w:sz w:val="28"/>
          <w:szCs w:val="28"/>
        </w:rPr>
        <w:t xml:space="preserve"> из </w:t>
      </w:r>
      <w:r w:rsidR="005A0EB4" w:rsidRPr="001C0DB9">
        <w:rPr>
          <w:rFonts w:ascii="Times New Roman CYR" w:hAnsi="Times New Roman CYR" w:cs="Times New Roman CYR"/>
          <w:sz w:val="28"/>
          <w:szCs w:val="28"/>
        </w:rPr>
        <w:t>О</w:t>
      </w:r>
      <w:r w:rsidR="0052670C" w:rsidRPr="001C0DB9">
        <w:rPr>
          <w:rFonts w:ascii="Times New Roman CYR" w:hAnsi="Times New Roman CYR" w:cs="Times New Roman CYR"/>
          <w:sz w:val="28"/>
          <w:szCs w:val="28"/>
        </w:rPr>
        <w:t>ОО «Аграрная группа Красноярск»</w:t>
      </w:r>
      <w:r w:rsidR="005A0EB4" w:rsidRPr="001C0DB9">
        <w:rPr>
          <w:rFonts w:ascii="Times New Roman CYR" w:hAnsi="Times New Roman CYR" w:cs="Times New Roman CYR"/>
          <w:sz w:val="28"/>
          <w:szCs w:val="28"/>
        </w:rPr>
        <w:t xml:space="preserve"> </w:t>
      </w:r>
      <w:r w:rsidR="0052670C" w:rsidRPr="001C0DB9">
        <w:rPr>
          <w:rFonts w:ascii="Times New Roman CYR" w:hAnsi="Times New Roman CYR" w:cs="Times New Roman CYR"/>
          <w:sz w:val="28"/>
          <w:szCs w:val="28"/>
        </w:rPr>
        <w:t xml:space="preserve">передана </w:t>
      </w:r>
      <w:r w:rsidR="00CE0F20" w:rsidRPr="001C0DB9">
        <w:rPr>
          <w:rFonts w:ascii="Times New Roman CYR" w:hAnsi="Times New Roman CYR" w:cs="Times New Roman CYR"/>
          <w:sz w:val="28"/>
          <w:szCs w:val="28"/>
        </w:rPr>
        <w:t>в АО «</w:t>
      </w:r>
      <w:proofErr w:type="spellStart"/>
      <w:r w:rsidR="00CE0F20" w:rsidRPr="001C0DB9">
        <w:rPr>
          <w:rFonts w:ascii="Times New Roman CYR" w:hAnsi="Times New Roman CYR" w:cs="Times New Roman CYR"/>
          <w:sz w:val="28"/>
          <w:szCs w:val="28"/>
        </w:rPr>
        <w:t>Свинокомплекс</w:t>
      </w:r>
      <w:proofErr w:type="spellEnd"/>
      <w:r w:rsidR="00CE0F20" w:rsidRPr="001C0DB9">
        <w:rPr>
          <w:rFonts w:ascii="Times New Roman CYR" w:hAnsi="Times New Roman CYR" w:cs="Times New Roman CYR"/>
          <w:sz w:val="28"/>
          <w:szCs w:val="28"/>
        </w:rPr>
        <w:t xml:space="preserve"> «Красноярский»</w:t>
      </w:r>
      <w:r w:rsidR="0052670C" w:rsidRPr="001C0DB9">
        <w:rPr>
          <w:rFonts w:ascii="Times New Roman CYR" w:hAnsi="Times New Roman CYR" w:cs="Times New Roman CYR"/>
          <w:sz w:val="28"/>
          <w:szCs w:val="28"/>
        </w:rPr>
        <w:t xml:space="preserve"> в четвертом квартале 2019 года</w:t>
      </w:r>
      <w:r w:rsidR="005A0EB4" w:rsidRPr="001C0DB9">
        <w:rPr>
          <w:rFonts w:ascii="Times New Roman CYR" w:hAnsi="Times New Roman CYR" w:cs="Times New Roman CYR"/>
          <w:sz w:val="28"/>
          <w:szCs w:val="28"/>
        </w:rPr>
        <w:t>.</w:t>
      </w:r>
      <w:r w:rsidR="0052670C" w:rsidRPr="001C0DB9">
        <w:rPr>
          <w:rFonts w:ascii="Times New Roman CYR" w:hAnsi="Times New Roman CYR" w:cs="Times New Roman CYR"/>
          <w:sz w:val="28"/>
          <w:szCs w:val="28"/>
        </w:rPr>
        <w:t xml:space="preserve"> </w:t>
      </w:r>
      <w:r w:rsidR="00E33EFF" w:rsidRPr="001C0DB9">
        <w:rPr>
          <w:rFonts w:ascii="Times New Roman CYR" w:hAnsi="Times New Roman CYR" w:cs="Times New Roman CYR"/>
          <w:sz w:val="28"/>
          <w:szCs w:val="28"/>
        </w:rPr>
        <w:t xml:space="preserve">В перспективе планируется, что в 2020 году будет произведено продукции на сумму </w:t>
      </w:r>
      <w:r w:rsidR="006C6E54" w:rsidRPr="001C0DB9">
        <w:rPr>
          <w:rFonts w:ascii="Times New Roman CYR" w:hAnsi="Times New Roman CYR" w:cs="Times New Roman CYR"/>
          <w:sz w:val="28"/>
          <w:szCs w:val="28"/>
        </w:rPr>
        <w:t>4104,3 млн. рублей (107,1%</w:t>
      </w:r>
      <w:r w:rsidR="00E33EFF" w:rsidRPr="001C0DB9">
        <w:rPr>
          <w:rFonts w:ascii="Times New Roman CYR" w:hAnsi="Times New Roman CYR" w:cs="Times New Roman CYR"/>
          <w:sz w:val="28"/>
          <w:szCs w:val="28"/>
        </w:rPr>
        <w:t xml:space="preserve"> к предыдущему периоду</w:t>
      </w:r>
      <w:r w:rsidR="006C6E54" w:rsidRPr="001C0DB9">
        <w:rPr>
          <w:rFonts w:ascii="Times New Roman CYR" w:hAnsi="Times New Roman CYR" w:cs="Times New Roman CYR"/>
          <w:sz w:val="28"/>
          <w:szCs w:val="28"/>
        </w:rPr>
        <w:t>), 2021 году – 4350,6 млн. рублей (106,0%), 2022 году – 4624,7 млн. рублей (106,3%), 2023 году – 4925,3 млн. рублей (106,5%).</w:t>
      </w:r>
    </w:p>
    <w:p w:rsidR="007358DE" w:rsidRPr="001C0DB9" w:rsidRDefault="006069A5" w:rsidP="007358DE">
      <w:pPr>
        <w:autoSpaceDE w:val="0"/>
        <w:autoSpaceDN w:val="0"/>
        <w:adjustRightInd w:val="0"/>
        <w:rPr>
          <w:rFonts w:ascii="Times New Roman" w:hAnsi="Times New Roman" w:cs="Times New Roman"/>
          <w:b/>
          <w:bCs/>
          <w:color w:val="000000"/>
          <w:sz w:val="28"/>
          <w:szCs w:val="28"/>
        </w:rPr>
      </w:pPr>
      <w:r w:rsidRPr="001C0DB9">
        <w:rPr>
          <w:rFonts w:ascii="Times New Roman CYR" w:hAnsi="Times New Roman CYR" w:cs="Times New Roman CYR"/>
          <w:sz w:val="28"/>
          <w:szCs w:val="28"/>
        </w:rPr>
        <w:t>В 2019</w:t>
      </w:r>
      <w:r w:rsidR="00414E24" w:rsidRPr="001C0DB9">
        <w:rPr>
          <w:rFonts w:ascii="Times New Roman CYR" w:hAnsi="Times New Roman CYR" w:cs="Times New Roman CYR"/>
          <w:sz w:val="28"/>
          <w:szCs w:val="28"/>
        </w:rPr>
        <w:t xml:space="preserve"> году</w:t>
      </w:r>
      <w:r w:rsidR="007D334F" w:rsidRPr="001C0DB9">
        <w:rPr>
          <w:rFonts w:ascii="Times New Roman CYR" w:hAnsi="Times New Roman CYR" w:cs="Times New Roman CYR"/>
          <w:sz w:val="28"/>
          <w:szCs w:val="28"/>
        </w:rPr>
        <w:t xml:space="preserve"> </w:t>
      </w:r>
      <w:proofErr w:type="spellStart"/>
      <w:r w:rsidR="004341D8" w:rsidRPr="001C0DB9">
        <w:rPr>
          <w:rFonts w:ascii="Times New Roman CYR" w:hAnsi="Times New Roman CYR" w:cs="Times New Roman CYR"/>
          <w:sz w:val="28"/>
          <w:szCs w:val="28"/>
        </w:rPr>
        <w:t>свинокомплексом</w:t>
      </w:r>
      <w:proofErr w:type="spellEnd"/>
      <w:r w:rsidR="004341D8" w:rsidRPr="001C0DB9">
        <w:rPr>
          <w:rFonts w:ascii="Times New Roman CYR" w:hAnsi="Times New Roman CYR" w:cs="Times New Roman CYR"/>
          <w:sz w:val="28"/>
          <w:szCs w:val="28"/>
        </w:rPr>
        <w:t xml:space="preserve"> </w:t>
      </w:r>
      <w:r w:rsidR="00850B56" w:rsidRPr="001C0DB9">
        <w:rPr>
          <w:rFonts w:ascii="Times New Roman CYR" w:hAnsi="Times New Roman CYR" w:cs="Times New Roman CYR"/>
          <w:sz w:val="28"/>
          <w:szCs w:val="28"/>
        </w:rPr>
        <w:t xml:space="preserve">было выращено свиней </w:t>
      </w:r>
      <w:r w:rsidR="00DE324E" w:rsidRPr="001C0DB9">
        <w:rPr>
          <w:rFonts w:ascii="Times New Roman CYR" w:hAnsi="Times New Roman CYR" w:cs="Times New Roman CYR"/>
          <w:sz w:val="28"/>
          <w:szCs w:val="28"/>
        </w:rPr>
        <w:t>в живом весе</w:t>
      </w:r>
      <w:r w:rsidR="00414E24" w:rsidRPr="001C0DB9">
        <w:rPr>
          <w:rFonts w:ascii="Times New Roman CYR" w:hAnsi="Times New Roman CYR" w:cs="Times New Roman CYR"/>
          <w:sz w:val="28"/>
          <w:szCs w:val="28"/>
        </w:rPr>
        <w:t xml:space="preserve"> </w:t>
      </w:r>
      <w:r w:rsidRPr="001C0DB9">
        <w:rPr>
          <w:rFonts w:ascii="Times New Roman CYR" w:hAnsi="Times New Roman CYR" w:cs="Times New Roman CYR"/>
          <w:sz w:val="28"/>
          <w:szCs w:val="28"/>
        </w:rPr>
        <w:t>46,8</w:t>
      </w:r>
      <w:r w:rsidR="00234E7A" w:rsidRPr="001C0DB9">
        <w:rPr>
          <w:rFonts w:ascii="Times New Roman CYR" w:hAnsi="Times New Roman CYR" w:cs="Times New Roman CYR"/>
          <w:sz w:val="28"/>
          <w:szCs w:val="28"/>
        </w:rPr>
        <w:t xml:space="preserve"> тыс.</w:t>
      </w:r>
      <w:r w:rsidR="003652E8" w:rsidRPr="001C0DB9">
        <w:rPr>
          <w:rFonts w:ascii="Times New Roman CYR" w:hAnsi="Times New Roman CYR" w:cs="Times New Roman CYR"/>
          <w:sz w:val="28"/>
          <w:szCs w:val="28"/>
        </w:rPr>
        <w:t xml:space="preserve"> тонн,</w:t>
      </w:r>
      <w:r w:rsidRPr="001C0DB9">
        <w:rPr>
          <w:rFonts w:ascii="Times New Roman CYR" w:hAnsi="Times New Roman CYR" w:cs="Times New Roman CYR"/>
          <w:sz w:val="28"/>
          <w:szCs w:val="28"/>
        </w:rPr>
        <w:t xml:space="preserve"> что на 4,9</w:t>
      </w:r>
      <w:r w:rsidR="004341D8" w:rsidRPr="001C0DB9">
        <w:rPr>
          <w:rFonts w:ascii="Times New Roman CYR" w:hAnsi="Times New Roman CYR" w:cs="Times New Roman CYR"/>
          <w:sz w:val="28"/>
          <w:szCs w:val="28"/>
        </w:rPr>
        <w:t>% больше по отношению к предыдущему периоду.</w:t>
      </w:r>
      <w:r w:rsidR="003652E8" w:rsidRPr="001C0DB9">
        <w:rPr>
          <w:rFonts w:ascii="Times New Roman CYR" w:hAnsi="Times New Roman CYR" w:cs="Times New Roman CYR"/>
          <w:sz w:val="28"/>
          <w:szCs w:val="28"/>
        </w:rPr>
        <w:t xml:space="preserve"> </w:t>
      </w:r>
      <w:r w:rsidR="004341D8" w:rsidRPr="001C0DB9">
        <w:rPr>
          <w:rFonts w:ascii="Times New Roman CYR" w:hAnsi="Times New Roman CYR" w:cs="Times New Roman CYR"/>
          <w:sz w:val="28"/>
          <w:szCs w:val="28"/>
        </w:rPr>
        <w:t xml:space="preserve"> </w:t>
      </w:r>
      <w:r w:rsidRPr="001C0DB9">
        <w:rPr>
          <w:rFonts w:ascii="Times New Roman CYR" w:hAnsi="Times New Roman CYR" w:cs="Times New Roman CYR"/>
          <w:sz w:val="28"/>
          <w:szCs w:val="28"/>
        </w:rPr>
        <w:t>В 2020</w:t>
      </w:r>
      <w:r w:rsidR="00234E7A" w:rsidRPr="001C0DB9">
        <w:rPr>
          <w:rFonts w:ascii="Times New Roman CYR" w:hAnsi="Times New Roman CYR" w:cs="Times New Roman CYR"/>
          <w:sz w:val="28"/>
          <w:szCs w:val="28"/>
        </w:rPr>
        <w:t xml:space="preserve"> году и на прогнозный период 202</w:t>
      </w:r>
      <w:r w:rsidRPr="001C0DB9">
        <w:rPr>
          <w:rFonts w:ascii="Times New Roman CYR" w:hAnsi="Times New Roman CYR" w:cs="Times New Roman CYR"/>
          <w:sz w:val="28"/>
          <w:szCs w:val="28"/>
        </w:rPr>
        <w:t>1</w:t>
      </w:r>
      <w:r w:rsidR="004056DE" w:rsidRPr="001C0DB9">
        <w:rPr>
          <w:rFonts w:ascii="Times New Roman CYR" w:hAnsi="Times New Roman CYR" w:cs="Times New Roman CYR"/>
          <w:sz w:val="28"/>
          <w:szCs w:val="28"/>
        </w:rPr>
        <w:t>-202</w:t>
      </w:r>
      <w:r w:rsidRPr="001C0DB9">
        <w:rPr>
          <w:rFonts w:ascii="Times New Roman CYR" w:hAnsi="Times New Roman CYR" w:cs="Times New Roman CYR"/>
          <w:sz w:val="28"/>
          <w:szCs w:val="28"/>
        </w:rPr>
        <w:t>3</w:t>
      </w:r>
      <w:r w:rsidR="004056DE" w:rsidRPr="001C0DB9">
        <w:rPr>
          <w:rFonts w:ascii="Times New Roman CYR" w:hAnsi="Times New Roman CYR" w:cs="Times New Roman CYR"/>
          <w:sz w:val="28"/>
          <w:szCs w:val="28"/>
        </w:rPr>
        <w:t xml:space="preserve"> годы планир</w:t>
      </w:r>
      <w:r w:rsidR="00850B56" w:rsidRPr="001C0DB9">
        <w:rPr>
          <w:rFonts w:ascii="Times New Roman CYR" w:hAnsi="Times New Roman CYR" w:cs="Times New Roman CYR"/>
          <w:sz w:val="28"/>
          <w:szCs w:val="28"/>
        </w:rPr>
        <w:t>уется выращивание</w:t>
      </w:r>
      <w:r w:rsidR="00DE324E" w:rsidRPr="001C0DB9">
        <w:rPr>
          <w:rFonts w:ascii="Times New Roman CYR" w:hAnsi="Times New Roman CYR" w:cs="Times New Roman CYR"/>
          <w:sz w:val="28"/>
          <w:szCs w:val="28"/>
        </w:rPr>
        <w:t xml:space="preserve"> свинины</w:t>
      </w:r>
      <w:r w:rsidR="00414E24" w:rsidRPr="001C0DB9">
        <w:rPr>
          <w:rFonts w:ascii="Times New Roman CYR" w:hAnsi="Times New Roman CYR" w:cs="Times New Roman CYR"/>
          <w:sz w:val="28"/>
          <w:szCs w:val="28"/>
        </w:rPr>
        <w:t xml:space="preserve"> в живом весе до</w:t>
      </w:r>
      <w:r w:rsidR="004341D8" w:rsidRPr="001C0DB9">
        <w:rPr>
          <w:rFonts w:ascii="Times New Roman CYR" w:hAnsi="Times New Roman CYR" w:cs="Times New Roman CYR"/>
          <w:sz w:val="28"/>
          <w:szCs w:val="28"/>
        </w:rPr>
        <w:t xml:space="preserve"> 4</w:t>
      </w:r>
      <w:r w:rsidRPr="001C0DB9">
        <w:rPr>
          <w:rFonts w:ascii="Times New Roman CYR" w:hAnsi="Times New Roman CYR" w:cs="Times New Roman CYR"/>
          <w:sz w:val="28"/>
          <w:szCs w:val="28"/>
        </w:rPr>
        <w:t>7</w:t>
      </w:r>
      <w:r w:rsidR="004056DE" w:rsidRPr="001C0DB9">
        <w:rPr>
          <w:rFonts w:ascii="Times New Roman CYR" w:hAnsi="Times New Roman CYR" w:cs="Times New Roman CYR"/>
          <w:sz w:val="28"/>
          <w:szCs w:val="28"/>
        </w:rPr>
        <w:t xml:space="preserve">,0 тыс. тонн ежегодно. </w:t>
      </w:r>
      <w:proofErr w:type="spellStart"/>
      <w:r w:rsidR="001A4381" w:rsidRPr="001C0DB9">
        <w:rPr>
          <w:rFonts w:ascii="Times New Roman CYR" w:hAnsi="Times New Roman CYR" w:cs="Times New Roman CYR"/>
          <w:sz w:val="28"/>
          <w:szCs w:val="28"/>
        </w:rPr>
        <w:t>Свинокомплекс</w:t>
      </w:r>
      <w:proofErr w:type="spellEnd"/>
      <w:r w:rsidR="001A4381" w:rsidRPr="001C0DB9">
        <w:rPr>
          <w:rFonts w:ascii="Times New Roman CYR" w:hAnsi="Times New Roman CYR" w:cs="Times New Roman CYR"/>
          <w:sz w:val="28"/>
          <w:szCs w:val="28"/>
        </w:rPr>
        <w:t xml:space="preserve"> "Красноярский" обеспечивает более 50% потребности края в свежей свинине. </w:t>
      </w:r>
      <w:r w:rsidR="00AC0A6D" w:rsidRPr="001C0DB9">
        <w:rPr>
          <w:rFonts w:ascii="Times New Roman CYR" w:hAnsi="Times New Roman CYR" w:cs="Times New Roman CYR"/>
          <w:sz w:val="28"/>
          <w:szCs w:val="28"/>
        </w:rPr>
        <w:t>На предприятии работают 817 работников</w:t>
      </w:r>
      <w:r w:rsidR="00EE08A2" w:rsidRPr="001C0DB9">
        <w:rPr>
          <w:rFonts w:ascii="Times New Roman CYR" w:hAnsi="Times New Roman CYR" w:cs="Times New Roman CYR"/>
          <w:sz w:val="28"/>
          <w:szCs w:val="28"/>
        </w:rPr>
        <w:t>, в том числе в убойном цех</w:t>
      </w:r>
      <w:r w:rsidR="00AC0A6D" w:rsidRPr="001C0DB9">
        <w:rPr>
          <w:rFonts w:ascii="Times New Roman CYR" w:hAnsi="Times New Roman CYR" w:cs="Times New Roman CYR"/>
          <w:sz w:val="28"/>
          <w:szCs w:val="28"/>
        </w:rPr>
        <w:t>е в настоящее время трудится 204</w:t>
      </w:r>
      <w:r w:rsidR="00EE08A2" w:rsidRPr="001C0DB9">
        <w:rPr>
          <w:rFonts w:ascii="Times New Roman CYR" w:hAnsi="Times New Roman CYR" w:cs="Times New Roman CYR"/>
          <w:sz w:val="28"/>
          <w:szCs w:val="28"/>
        </w:rPr>
        <w:t xml:space="preserve"> человек.</w:t>
      </w:r>
      <w:r w:rsidR="001A4381" w:rsidRPr="001C0DB9">
        <w:rPr>
          <w:rFonts w:ascii="Times New Roman CYR" w:hAnsi="Times New Roman CYR" w:cs="Times New Roman CYR"/>
          <w:sz w:val="28"/>
          <w:szCs w:val="28"/>
        </w:rPr>
        <w:t xml:space="preserve"> Объем</w:t>
      </w:r>
      <w:r w:rsidR="003652E8" w:rsidRPr="001C0DB9">
        <w:rPr>
          <w:rFonts w:ascii="Times New Roman CYR" w:hAnsi="Times New Roman CYR" w:cs="Times New Roman CYR"/>
          <w:sz w:val="28"/>
          <w:szCs w:val="28"/>
        </w:rPr>
        <w:t xml:space="preserve"> инвестиций за 201</w:t>
      </w:r>
      <w:r w:rsidR="00AC0A6D" w:rsidRPr="001C0DB9">
        <w:rPr>
          <w:rFonts w:ascii="Times New Roman CYR" w:hAnsi="Times New Roman CYR" w:cs="Times New Roman CYR"/>
          <w:sz w:val="28"/>
          <w:szCs w:val="28"/>
        </w:rPr>
        <w:t>9</w:t>
      </w:r>
      <w:r w:rsidR="003652E8" w:rsidRPr="001C0DB9">
        <w:rPr>
          <w:rFonts w:ascii="Times New Roman CYR" w:hAnsi="Times New Roman CYR" w:cs="Times New Roman CYR"/>
          <w:sz w:val="28"/>
          <w:szCs w:val="28"/>
        </w:rPr>
        <w:t>г. составил</w:t>
      </w:r>
      <w:r w:rsidR="00AC0A6D" w:rsidRPr="001C0DB9">
        <w:rPr>
          <w:rFonts w:ascii="Times New Roman CYR" w:hAnsi="Times New Roman CYR" w:cs="Times New Roman CYR"/>
          <w:sz w:val="28"/>
          <w:szCs w:val="28"/>
        </w:rPr>
        <w:t xml:space="preserve"> 883,9</w:t>
      </w:r>
      <w:r w:rsidR="0005356A" w:rsidRPr="001C0DB9">
        <w:rPr>
          <w:rFonts w:ascii="Times New Roman CYR" w:hAnsi="Times New Roman CYR" w:cs="Times New Roman CYR"/>
          <w:sz w:val="28"/>
          <w:szCs w:val="28"/>
        </w:rPr>
        <w:t xml:space="preserve"> млн</w:t>
      </w:r>
      <w:r w:rsidR="001A4381" w:rsidRPr="001C0DB9">
        <w:rPr>
          <w:rFonts w:ascii="Times New Roman CYR" w:hAnsi="Times New Roman CYR" w:cs="Times New Roman CYR"/>
          <w:sz w:val="28"/>
          <w:szCs w:val="28"/>
        </w:rPr>
        <w:t>. рублей</w:t>
      </w:r>
      <w:r w:rsidR="00CD674D" w:rsidRPr="001C0DB9">
        <w:rPr>
          <w:rFonts w:ascii="Times New Roman CYR" w:hAnsi="Times New Roman CYR" w:cs="Times New Roman CYR"/>
          <w:sz w:val="28"/>
          <w:szCs w:val="28"/>
        </w:rPr>
        <w:t xml:space="preserve">. Средства направлены </w:t>
      </w:r>
      <w:r w:rsidR="001A4381" w:rsidRPr="001C0DB9">
        <w:rPr>
          <w:rFonts w:ascii="Times New Roman CYR" w:hAnsi="Times New Roman CYR" w:cs="Times New Roman CYR"/>
          <w:sz w:val="28"/>
          <w:szCs w:val="28"/>
        </w:rPr>
        <w:t>на расширение производства, приобр</w:t>
      </w:r>
      <w:r w:rsidR="003652E8" w:rsidRPr="001C0DB9">
        <w:rPr>
          <w:rFonts w:ascii="Times New Roman CYR" w:hAnsi="Times New Roman CYR" w:cs="Times New Roman CYR"/>
          <w:sz w:val="28"/>
          <w:szCs w:val="28"/>
        </w:rPr>
        <w:t>етение оборудования, транспортных средств</w:t>
      </w:r>
      <w:r w:rsidR="001A4381" w:rsidRPr="001C0DB9">
        <w:rPr>
          <w:rFonts w:ascii="Times New Roman CYR" w:hAnsi="Times New Roman CYR" w:cs="Times New Roman CYR"/>
          <w:sz w:val="28"/>
          <w:szCs w:val="28"/>
        </w:rPr>
        <w:t xml:space="preserve">. </w:t>
      </w:r>
      <w:r w:rsidR="00CD674D" w:rsidRPr="001C0DB9">
        <w:rPr>
          <w:rFonts w:ascii="Times New Roman CYR" w:hAnsi="Times New Roman CYR" w:cs="Times New Roman CYR"/>
          <w:sz w:val="28"/>
          <w:szCs w:val="28"/>
        </w:rPr>
        <w:t xml:space="preserve">Данное предприятие обеспечивает поступление дополнительных </w:t>
      </w:r>
      <w:r w:rsidR="001A4381" w:rsidRPr="001C0DB9">
        <w:rPr>
          <w:rFonts w:ascii="Times New Roman CYR" w:hAnsi="Times New Roman CYR" w:cs="Times New Roman CYR"/>
          <w:sz w:val="28"/>
          <w:szCs w:val="28"/>
        </w:rPr>
        <w:t>налоговы</w:t>
      </w:r>
      <w:r w:rsidR="00CD674D" w:rsidRPr="001C0DB9">
        <w:rPr>
          <w:rFonts w:ascii="Times New Roman CYR" w:hAnsi="Times New Roman CYR" w:cs="Times New Roman CYR"/>
          <w:sz w:val="28"/>
          <w:szCs w:val="28"/>
        </w:rPr>
        <w:t>х</w:t>
      </w:r>
      <w:r w:rsidR="001A4381" w:rsidRPr="001C0DB9">
        <w:rPr>
          <w:rFonts w:ascii="Times New Roman CYR" w:hAnsi="Times New Roman CYR" w:cs="Times New Roman CYR"/>
          <w:sz w:val="28"/>
          <w:szCs w:val="28"/>
        </w:rPr>
        <w:t xml:space="preserve"> платеж</w:t>
      </w:r>
      <w:r w:rsidR="00CD674D" w:rsidRPr="001C0DB9">
        <w:rPr>
          <w:rFonts w:ascii="Times New Roman CYR" w:hAnsi="Times New Roman CYR" w:cs="Times New Roman CYR"/>
          <w:sz w:val="28"/>
          <w:szCs w:val="28"/>
        </w:rPr>
        <w:t>ей</w:t>
      </w:r>
      <w:r w:rsidR="00414E24" w:rsidRPr="001C0DB9">
        <w:rPr>
          <w:rFonts w:ascii="Times New Roman CYR" w:hAnsi="Times New Roman CYR" w:cs="Times New Roman CYR"/>
          <w:sz w:val="28"/>
          <w:szCs w:val="28"/>
        </w:rPr>
        <w:t xml:space="preserve"> более 600 мл</w:t>
      </w:r>
      <w:r w:rsidR="001A4381" w:rsidRPr="001C0DB9">
        <w:rPr>
          <w:rFonts w:ascii="Times New Roman CYR" w:hAnsi="Times New Roman CYR" w:cs="Times New Roman CYR"/>
          <w:sz w:val="28"/>
          <w:szCs w:val="28"/>
        </w:rPr>
        <w:t>н. рублей ежегодно.</w:t>
      </w:r>
      <w:r w:rsidR="00CD674D" w:rsidRPr="001C0DB9">
        <w:rPr>
          <w:rFonts w:ascii="Times New Roman CYR" w:hAnsi="Times New Roman CYR" w:cs="Times New Roman CYR"/>
          <w:sz w:val="28"/>
          <w:szCs w:val="28"/>
        </w:rPr>
        <w:t xml:space="preserve"> Предприятие также является одним из активных спонсоров в реализации социальных проектов </w:t>
      </w:r>
      <w:r w:rsidR="007358DE" w:rsidRPr="001C0DB9">
        <w:rPr>
          <w:rFonts w:ascii="Times New Roman CYR" w:hAnsi="Times New Roman CYR" w:cs="Times New Roman CYR"/>
          <w:sz w:val="28"/>
          <w:szCs w:val="28"/>
        </w:rPr>
        <w:t xml:space="preserve"> направленных на развитие территории района.</w:t>
      </w:r>
      <w:r w:rsidR="00EE08A2" w:rsidRPr="001C0DB9">
        <w:rPr>
          <w:rFonts w:ascii="Times New Roman CYR" w:hAnsi="Times New Roman CYR" w:cs="Times New Roman CYR"/>
          <w:sz w:val="28"/>
          <w:szCs w:val="28"/>
        </w:rPr>
        <w:t xml:space="preserve"> </w:t>
      </w:r>
    </w:p>
    <w:p w:rsidR="00EE08A2" w:rsidRPr="009D4CB9" w:rsidRDefault="00EE08A2" w:rsidP="009D4CB9">
      <w:pPr>
        <w:autoSpaceDE w:val="0"/>
        <w:autoSpaceDN w:val="0"/>
        <w:adjustRightInd w:val="0"/>
        <w:rPr>
          <w:rFonts w:ascii="Times New Roman" w:hAnsi="Times New Roman" w:cs="Times New Roman"/>
          <w:b/>
          <w:bCs/>
          <w:color w:val="000000"/>
          <w:sz w:val="28"/>
          <w:szCs w:val="28"/>
        </w:rPr>
      </w:pPr>
      <w:r w:rsidRPr="001C0DB9">
        <w:rPr>
          <w:rFonts w:ascii="Times New Roman CYR" w:hAnsi="Times New Roman CYR" w:cs="Times New Roman CYR"/>
          <w:sz w:val="28"/>
          <w:szCs w:val="28"/>
        </w:rPr>
        <w:t xml:space="preserve">Обеспечением электроэнергией и паром в районе занимается </w:t>
      </w:r>
      <w:proofErr w:type="spellStart"/>
      <w:r w:rsidRPr="001C0DB9">
        <w:rPr>
          <w:rFonts w:ascii="Times New Roman CYR" w:hAnsi="Times New Roman CYR" w:cs="Times New Roman CYR"/>
          <w:sz w:val="28"/>
          <w:szCs w:val="28"/>
        </w:rPr>
        <w:t>Большемуртинский</w:t>
      </w:r>
      <w:proofErr w:type="spellEnd"/>
      <w:r w:rsidRPr="001C0DB9">
        <w:rPr>
          <w:rFonts w:ascii="Times New Roman CYR" w:hAnsi="Times New Roman CYR" w:cs="Times New Roman CYR"/>
          <w:sz w:val="28"/>
          <w:szCs w:val="28"/>
        </w:rPr>
        <w:t xml:space="preserve"> филиал ООО «Красноярская региональная энергетическая компания», с которым был заключен договор аренды  использования и эксплуатации муниципального имущества объектов жилищно-коммунального назначения района.  </w:t>
      </w:r>
      <w:proofErr w:type="gramStart"/>
      <w:r w:rsidRPr="001C0DB9">
        <w:rPr>
          <w:rFonts w:ascii="Times New Roman CYR" w:hAnsi="Times New Roman CYR" w:cs="Times New Roman CYR"/>
          <w:sz w:val="28"/>
          <w:szCs w:val="28"/>
        </w:rPr>
        <w:t>По этому виду деятельности произведено продукции в 201</w:t>
      </w:r>
      <w:r w:rsidR="006069A5" w:rsidRPr="001C0DB9">
        <w:rPr>
          <w:rFonts w:ascii="Times New Roman CYR" w:hAnsi="Times New Roman CYR" w:cs="Times New Roman CYR"/>
          <w:sz w:val="28"/>
          <w:szCs w:val="28"/>
        </w:rPr>
        <w:t>9 году на сумму 114,0</w:t>
      </w:r>
      <w:r w:rsidRPr="001C0DB9">
        <w:rPr>
          <w:rFonts w:ascii="Times New Roman CYR" w:hAnsi="Times New Roman CYR" w:cs="Times New Roman CYR"/>
          <w:sz w:val="28"/>
          <w:szCs w:val="28"/>
        </w:rPr>
        <w:t xml:space="preserve"> млн. рублей, что к предыдуще</w:t>
      </w:r>
      <w:r w:rsidR="006069A5" w:rsidRPr="001C0DB9">
        <w:rPr>
          <w:rFonts w:ascii="Times New Roman CYR" w:hAnsi="Times New Roman CYR" w:cs="Times New Roman CYR"/>
          <w:sz w:val="28"/>
          <w:szCs w:val="28"/>
        </w:rPr>
        <w:t>му периоду сос</w:t>
      </w:r>
      <w:r w:rsidR="00B537AE" w:rsidRPr="001C0DB9">
        <w:rPr>
          <w:rFonts w:ascii="Times New Roman CYR" w:hAnsi="Times New Roman CYR" w:cs="Times New Roman CYR"/>
          <w:sz w:val="28"/>
          <w:szCs w:val="28"/>
        </w:rPr>
        <w:t>тавило 111,9</w:t>
      </w:r>
      <w:r w:rsidRPr="001C0DB9">
        <w:rPr>
          <w:rFonts w:ascii="Times New Roman CYR" w:hAnsi="Times New Roman CYR" w:cs="Times New Roman CYR"/>
          <w:sz w:val="28"/>
          <w:szCs w:val="28"/>
        </w:rPr>
        <w:t>%. В пе</w:t>
      </w:r>
      <w:r w:rsidR="00B537AE" w:rsidRPr="001C0DB9">
        <w:rPr>
          <w:rFonts w:ascii="Times New Roman CYR" w:hAnsi="Times New Roman CYR" w:cs="Times New Roman CYR"/>
          <w:sz w:val="28"/>
          <w:szCs w:val="28"/>
        </w:rPr>
        <w:t>рспективе планируется, что в 2020</w:t>
      </w:r>
      <w:r w:rsidRPr="001C0DB9">
        <w:rPr>
          <w:rFonts w:ascii="Times New Roman CYR" w:hAnsi="Times New Roman CYR" w:cs="Times New Roman CYR"/>
          <w:sz w:val="28"/>
          <w:szCs w:val="28"/>
        </w:rPr>
        <w:t xml:space="preserve"> году будет прои</w:t>
      </w:r>
      <w:r w:rsidR="00E33EFF" w:rsidRPr="001C0DB9">
        <w:rPr>
          <w:rFonts w:ascii="Times New Roman CYR" w:hAnsi="Times New Roman CYR" w:cs="Times New Roman CYR"/>
          <w:sz w:val="28"/>
          <w:szCs w:val="28"/>
        </w:rPr>
        <w:t>зведено продукции на сумму 121,1 млн. руб. (106,2</w:t>
      </w:r>
      <w:r w:rsidR="007358DE" w:rsidRPr="001C0DB9">
        <w:rPr>
          <w:rFonts w:ascii="Times New Roman CYR" w:hAnsi="Times New Roman CYR" w:cs="Times New Roman CYR"/>
          <w:sz w:val="28"/>
          <w:szCs w:val="28"/>
        </w:rPr>
        <w:t>% к предыдущему периоду), в 202</w:t>
      </w:r>
      <w:r w:rsidR="00E33EFF" w:rsidRPr="001C0DB9">
        <w:rPr>
          <w:rFonts w:ascii="Times New Roman CYR" w:hAnsi="Times New Roman CYR" w:cs="Times New Roman CYR"/>
          <w:sz w:val="28"/>
          <w:szCs w:val="28"/>
        </w:rPr>
        <w:t>1 году – 127,5 млн. руб. (105</w:t>
      </w:r>
      <w:r w:rsidR="007358DE" w:rsidRPr="001C0DB9">
        <w:rPr>
          <w:rFonts w:ascii="Times New Roman CYR" w:hAnsi="Times New Roman CYR" w:cs="Times New Roman CYR"/>
          <w:sz w:val="28"/>
          <w:szCs w:val="28"/>
        </w:rPr>
        <w:t>,3</w:t>
      </w:r>
      <w:r w:rsidRPr="001C0DB9">
        <w:rPr>
          <w:rFonts w:ascii="Times New Roman CYR" w:hAnsi="Times New Roman CYR" w:cs="Times New Roman CYR"/>
          <w:sz w:val="28"/>
          <w:szCs w:val="28"/>
        </w:rPr>
        <w:t>%), в 202</w:t>
      </w:r>
      <w:r w:rsidR="00E33EFF" w:rsidRPr="001C0DB9">
        <w:rPr>
          <w:rFonts w:ascii="Times New Roman CYR" w:hAnsi="Times New Roman CYR" w:cs="Times New Roman CYR"/>
          <w:sz w:val="28"/>
          <w:szCs w:val="28"/>
        </w:rPr>
        <w:t>2 году – 134,5 млн. (105,5%) и 142,1 млн. руб. (105,6</w:t>
      </w:r>
      <w:r w:rsidRPr="001C0DB9">
        <w:rPr>
          <w:rFonts w:ascii="Times New Roman CYR" w:hAnsi="Times New Roman CYR" w:cs="Times New Roman CYR"/>
          <w:sz w:val="28"/>
          <w:szCs w:val="28"/>
        </w:rPr>
        <w:t>%) в 202</w:t>
      </w:r>
      <w:r w:rsidR="00E33EFF" w:rsidRPr="001C0DB9">
        <w:rPr>
          <w:rFonts w:ascii="Times New Roman CYR" w:hAnsi="Times New Roman CYR" w:cs="Times New Roman CYR"/>
          <w:sz w:val="28"/>
          <w:szCs w:val="28"/>
        </w:rPr>
        <w:t>3</w:t>
      </w:r>
      <w:r w:rsidRPr="001C0DB9">
        <w:rPr>
          <w:rFonts w:ascii="Times New Roman CYR" w:hAnsi="Times New Roman CYR" w:cs="Times New Roman CYR"/>
          <w:sz w:val="28"/>
          <w:szCs w:val="28"/>
        </w:rPr>
        <w:t xml:space="preserve"> году. </w:t>
      </w:r>
      <w:bookmarkStart w:id="0" w:name="_GoBack"/>
      <w:bookmarkEnd w:id="0"/>
      <w:proofErr w:type="gramEnd"/>
    </w:p>
    <w:p w:rsidR="00D234E5" w:rsidRPr="001C0DB9" w:rsidRDefault="00586025" w:rsidP="00D234E5">
      <w:pPr>
        <w:tabs>
          <w:tab w:val="left" w:pos="851"/>
        </w:tabs>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b/>
          <w:bCs/>
          <w:color w:val="000000"/>
          <w:sz w:val="28"/>
          <w:szCs w:val="28"/>
        </w:rPr>
        <w:t>3. Сельское хозяйство</w:t>
      </w:r>
    </w:p>
    <w:p w:rsidR="00FB342F" w:rsidRPr="001C0DB9" w:rsidRDefault="00FB342F" w:rsidP="00FB342F">
      <w:pPr>
        <w:tabs>
          <w:tab w:val="left" w:pos="851"/>
        </w:tabs>
        <w:autoSpaceDE w:val="0"/>
        <w:autoSpaceDN w:val="0"/>
        <w:adjustRightInd w:val="0"/>
        <w:rPr>
          <w:rFonts w:ascii="Times New Roman CYR" w:eastAsiaTheme="minorEastAsia" w:hAnsi="Times New Roman CYR" w:cs="Times New Roman CYR"/>
          <w:sz w:val="28"/>
          <w:szCs w:val="28"/>
          <w:lang w:eastAsia="ru-RU"/>
        </w:rPr>
      </w:pPr>
      <w:proofErr w:type="gramStart"/>
      <w:r w:rsidRPr="001C0DB9">
        <w:rPr>
          <w:rFonts w:ascii="Times New Roman CYR" w:eastAsiaTheme="minorEastAsia" w:hAnsi="Times New Roman CYR" w:cs="Times New Roman CYR"/>
          <w:sz w:val="28"/>
          <w:szCs w:val="28"/>
          <w:lang w:eastAsia="ru-RU"/>
        </w:rPr>
        <w:t>В реестр сельскохозяйственных товаропроизводителей района включены 4 сельскохозяйственных организации, 18 крестьянских (фермерских) хозяйств,  67 личных подсобных хозяйств.</w:t>
      </w:r>
      <w:proofErr w:type="gramEnd"/>
    </w:p>
    <w:p w:rsidR="00FB342F" w:rsidRPr="001C0DB9" w:rsidRDefault="00FB342F" w:rsidP="00FB342F">
      <w:pPr>
        <w:tabs>
          <w:tab w:val="left" w:pos="851"/>
        </w:tabs>
        <w:autoSpaceDE w:val="0"/>
        <w:autoSpaceDN w:val="0"/>
        <w:adjustRightInd w:val="0"/>
        <w:rPr>
          <w:rFonts w:ascii="Times New Roman" w:hAnsi="Times New Roman" w:cs="Times New Roman"/>
          <w:b/>
          <w:bCs/>
          <w:color w:val="000000"/>
          <w:sz w:val="28"/>
          <w:szCs w:val="28"/>
        </w:rPr>
      </w:pPr>
      <w:r w:rsidRPr="001C0DB9">
        <w:rPr>
          <w:rFonts w:ascii="Times New Roman CYR" w:eastAsiaTheme="minorEastAsia" w:hAnsi="Times New Roman CYR" w:cs="Times New Roman CYR"/>
          <w:sz w:val="28"/>
          <w:szCs w:val="28"/>
          <w:lang w:eastAsia="ru-RU"/>
        </w:rPr>
        <w:lastRenderedPageBreak/>
        <w:t xml:space="preserve"> По сельскохозяйственным организациям района за 201</w:t>
      </w:r>
      <w:r w:rsidR="001B4CC8" w:rsidRPr="001C0DB9">
        <w:rPr>
          <w:rFonts w:ascii="Times New Roman CYR" w:eastAsiaTheme="minorEastAsia" w:hAnsi="Times New Roman CYR" w:cs="Times New Roman CYR"/>
          <w:sz w:val="28"/>
          <w:szCs w:val="28"/>
          <w:lang w:eastAsia="ru-RU"/>
        </w:rPr>
        <w:t>9</w:t>
      </w:r>
      <w:r w:rsidRPr="001C0DB9">
        <w:rPr>
          <w:rFonts w:ascii="Times New Roman CYR" w:eastAsiaTheme="minorEastAsia" w:hAnsi="Times New Roman CYR" w:cs="Times New Roman CYR"/>
          <w:sz w:val="28"/>
          <w:szCs w:val="28"/>
          <w:lang w:eastAsia="ru-RU"/>
        </w:rPr>
        <w:t xml:space="preserve"> год объем отгруженных товаров собственного про</w:t>
      </w:r>
      <w:r w:rsidR="001B4CC8" w:rsidRPr="001C0DB9">
        <w:rPr>
          <w:rFonts w:ascii="Times New Roman CYR" w:eastAsiaTheme="minorEastAsia" w:hAnsi="Times New Roman CYR" w:cs="Times New Roman CYR"/>
          <w:sz w:val="28"/>
          <w:szCs w:val="28"/>
          <w:lang w:eastAsia="ru-RU"/>
        </w:rPr>
        <w:t>изводства составляет в сумме 5,7</w:t>
      </w:r>
      <w:r w:rsidR="001215CB" w:rsidRPr="001C0DB9">
        <w:rPr>
          <w:rFonts w:ascii="Times New Roman CYR" w:eastAsiaTheme="minorEastAsia" w:hAnsi="Times New Roman CYR" w:cs="Times New Roman CYR"/>
          <w:sz w:val="28"/>
          <w:szCs w:val="28"/>
          <w:lang w:eastAsia="ru-RU"/>
        </w:rPr>
        <w:t>7 млрд. рублей (рост 109,55</w:t>
      </w:r>
      <w:r w:rsidRPr="001C0DB9">
        <w:rPr>
          <w:rFonts w:ascii="Times New Roman CYR" w:eastAsiaTheme="minorEastAsia" w:hAnsi="Times New Roman CYR" w:cs="Times New Roman CYR"/>
          <w:sz w:val="28"/>
          <w:szCs w:val="28"/>
          <w:lang w:eastAsia="ru-RU"/>
        </w:rPr>
        <w:t xml:space="preserve">%). </w:t>
      </w:r>
      <w:r w:rsidR="0026498C" w:rsidRPr="001C0DB9">
        <w:rPr>
          <w:rFonts w:ascii="Times New Roman" w:hAnsi="Times New Roman" w:cs="Times New Roman"/>
          <w:sz w:val="28"/>
          <w:szCs w:val="28"/>
        </w:rPr>
        <w:t>В 2020</w:t>
      </w:r>
      <w:r w:rsidRPr="001C0DB9">
        <w:rPr>
          <w:rFonts w:ascii="Times New Roman" w:hAnsi="Times New Roman" w:cs="Times New Roman"/>
          <w:sz w:val="28"/>
          <w:szCs w:val="28"/>
        </w:rPr>
        <w:t xml:space="preserve"> году значение по данному </w:t>
      </w:r>
      <w:r w:rsidR="001215CB" w:rsidRPr="001C0DB9">
        <w:rPr>
          <w:rFonts w:ascii="Times New Roman" w:hAnsi="Times New Roman" w:cs="Times New Roman"/>
          <w:sz w:val="28"/>
          <w:szCs w:val="28"/>
        </w:rPr>
        <w:t>показателю ожидается в сумме 5,90</w:t>
      </w:r>
      <w:r w:rsidRPr="001C0DB9">
        <w:rPr>
          <w:rFonts w:ascii="Times New Roman" w:hAnsi="Times New Roman" w:cs="Times New Roman"/>
          <w:sz w:val="28"/>
          <w:szCs w:val="28"/>
        </w:rPr>
        <w:t xml:space="preserve"> млрд. руб. (п</w:t>
      </w:r>
      <w:r w:rsidR="0026498C" w:rsidRPr="001C0DB9">
        <w:rPr>
          <w:rFonts w:ascii="Times New Roman" w:hAnsi="Times New Roman" w:cs="Times New Roman"/>
          <w:sz w:val="28"/>
          <w:szCs w:val="28"/>
        </w:rPr>
        <w:t>риро</w:t>
      </w:r>
      <w:proofErr w:type="gramStart"/>
      <w:r w:rsidR="0026498C" w:rsidRPr="001C0DB9">
        <w:rPr>
          <w:rFonts w:ascii="Times New Roman" w:hAnsi="Times New Roman" w:cs="Times New Roman"/>
          <w:sz w:val="28"/>
          <w:szCs w:val="28"/>
        </w:rPr>
        <w:t>ст к пр</w:t>
      </w:r>
      <w:proofErr w:type="gramEnd"/>
      <w:r w:rsidR="0026498C" w:rsidRPr="001C0DB9">
        <w:rPr>
          <w:rFonts w:ascii="Times New Roman" w:hAnsi="Times New Roman" w:cs="Times New Roman"/>
          <w:sz w:val="28"/>
          <w:szCs w:val="28"/>
        </w:rPr>
        <w:t>едыдущему периоду 102,2</w:t>
      </w:r>
      <w:r w:rsidRPr="001C0DB9">
        <w:rPr>
          <w:rFonts w:ascii="Times New Roman" w:hAnsi="Times New Roman" w:cs="Times New Roman"/>
          <w:sz w:val="28"/>
          <w:szCs w:val="28"/>
        </w:rPr>
        <w:t>%), в 202</w:t>
      </w:r>
      <w:r w:rsidR="0026498C" w:rsidRPr="001C0DB9">
        <w:rPr>
          <w:rFonts w:ascii="Times New Roman" w:hAnsi="Times New Roman" w:cs="Times New Roman"/>
          <w:sz w:val="28"/>
          <w:szCs w:val="28"/>
        </w:rPr>
        <w:t>1</w:t>
      </w:r>
      <w:r w:rsidRPr="001C0DB9">
        <w:rPr>
          <w:rFonts w:ascii="Times New Roman" w:hAnsi="Times New Roman" w:cs="Times New Roman"/>
          <w:sz w:val="28"/>
          <w:szCs w:val="28"/>
        </w:rPr>
        <w:t xml:space="preserve"> году ожидаемый объем </w:t>
      </w:r>
      <w:r w:rsidR="0026498C" w:rsidRPr="001C0DB9">
        <w:rPr>
          <w:rFonts w:ascii="Times New Roman" w:hAnsi="Times New Roman" w:cs="Times New Roman"/>
          <w:sz w:val="28"/>
          <w:szCs w:val="28"/>
        </w:rPr>
        <w:t>отгруженных товаров составит 5,9</w:t>
      </w:r>
      <w:r w:rsidR="001215CB" w:rsidRPr="001C0DB9">
        <w:rPr>
          <w:rFonts w:ascii="Times New Roman" w:hAnsi="Times New Roman" w:cs="Times New Roman"/>
          <w:sz w:val="28"/>
          <w:szCs w:val="28"/>
        </w:rPr>
        <w:t>4</w:t>
      </w:r>
      <w:r w:rsidR="0026498C" w:rsidRPr="001C0DB9">
        <w:rPr>
          <w:rFonts w:ascii="Times New Roman" w:hAnsi="Times New Roman" w:cs="Times New Roman"/>
          <w:sz w:val="28"/>
          <w:szCs w:val="28"/>
        </w:rPr>
        <w:t xml:space="preserve"> млрд. руб. (прирост 100,63%)</w:t>
      </w:r>
      <w:r w:rsidRPr="001C0DB9">
        <w:rPr>
          <w:rFonts w:ascii="Times New Roman" w:hAnsi="Times New Roman" w:cs="Times New Roman"/>
          <w:sz w:val="28"/>
          <w:szCs w:val="28"/>
        </w:rPr>
        <w:t xml:space="preserve"> в 202</w:t>
      </w:r>
      <w:r w:rsidR="0026498C" w:rsidRPr="001C0DB9">
        <w:rPr>
          <w:rFonts w:ascii="Times New Roman" w:hAnsi="Times New Roman" w:cs="Times New Roman"/>
          <w:sz w:val="28"/>
          <w:szCs w:val="28"/>
        </w:rPr>
        <w:t>2 году- 5,9</w:t>
      </w:r>
      <w:r w:rsidR="001215CB" w:rsidRPr="001C0DB9">
        <w:rPr>
          <w:rFonts w:ascii="Times New Roman" w:hAnsi="Times New Roman" w:cs="Times New Roman"/>
          <w:sz w:val="28"/>
          <w:szCs w:val="28"/>
        </w:rPr>
        <w:t>9</w:t>
      </w:r>
      <w:r w:rsidR="0026498C" w:rsidRPr="001C0DB9">
        <w:rPr>
          <w:rFonts w:ascii="Times New Roman" w:hAnsi="Times New Roman" w:cs="Times New Roman"/>
          <w:sz w:val="28"/>
          <w:szCs w:val="28"/>
        </w:rPr>
        <w:t xml:space="preserve"> млрд. руб. (прирост 100,82</w:t>
      </w:r>
      <w:r w:rsidRPr="001C0DB9">
        <w:rPr>
          <w:rFonts w:ascii="Times New Roman" w:hAnsi="Times New Roman" w:cs="Times New Roman"/>
          <w:sz w:val="28"/>
          <w:szCs w:val="28"/>
        </w:rPr>
        <w:t>%), в 202</w:t>
      </w:r>
      <w:r w:rsidR="0026498C" w:rsidRPr="001C0DB9">
        <w:rPr>
          <w:rFonts w:ascii="Times New Roman" w:hAnsi="Times New Roman" w:cs="Times New Roman"/>
          <w:sz w:val="28"/>
          <w:szCs w:val="28"/>
        </w:rPr>
        <w:t>3 – 6,0</w:t>
      </w:r>
      <w:r w:rsidR="001215CB" w:rsidRPr="001C0DB9">
        <w:rPr>
          <w:rFonts w:ascii="Times New Roman" w:hAnsi="Times New Roman" w:cs="Times New Roman"/>
          <w:sz w:val="28"/>
          <w:szCs w:val="28"/>
        </w:rPr>
        <w:t>5</w:t>
      </w:r>
      <w:r w:rsidRPr="001C0DB9">
        <w:rPr>
          <w:rFonts w:ascii="Times New Roman" w:hAnsi="Times New Roman" w:cs="Times New Roman"/>
          <w:sz w:val="28"/>
          <w:szCs w:val="28"/>
        </w:rPr>
        <w:t xml:space="preserve"> мл</w:t>
      </w:r>
      <w:r w:rsidR="0026498C" w:rsidRPr="001C0DB9">
        <w:rPr>
          <w:rFonts w:ascii="Times New Roman" w:hAnsi="Times New Roman" w:cs="Times New Roman"/>
          <w:sz w:val="28"/>
          <w:szCs w:val="28"/>
        </w:rPr>
        <w:t>рд. руб. (прирост 101,0</w:t>
      </w:r>
      <w:r w:rsidRPr="001C0DB9">
        <w:rPr>
          <w:rFonts w:ascii="Times New Roman" w:hAnsi="Times New Roman" w:cs="Times New Roman"/>
          <w:sz w:val="28"/>
          <w:szCs w:val="28"/>
        </w:rPr>
        <w:t>%).</w:t>
      </w:r>
    </w:p>
    <w:p w:rsidR="00FB342F" w:rsidRPr="001C0DB9" w:rsidRDefault="00FB342F" w:rsidP="00FB342F">
      <w:pPr>
        <w:tabs>
          <w:tab w:val="left" w:pos="851"/>
        </w:tabs>
        <w:autoSpaceDE w:val="0"/>
        <w:autoSpaceDN w:val="0"/>
        <w:adjustRightInd w:val="0"/>
        <w:rPr>
          <w:rFonts w:ascii="Times New Roman CYR" w:eastAsiaTheme="minorEastAsia" w:hAnsi="Times New Roman CYR" w:cs="Times New Roman CYR"/>
          <w:sz w:val="28"/>
          <w:szCs w:val="28"/>
          <w:lang w:eastAsia="ru-RU"/>
        </w:rPr>
      </w:pPr>
      <w:proofErr w:type="gramStart"/>
      <w:r w:rsidRPr="001C0DB9">
        <w:rPr>
          <w:rFonts w:ascii="Times New Roman CYR" w:eastAsiaTheme="minorEastAsia" w:hAnsi="Times New Roman CYR" w:cs="Times New Roman CYR"/>
          <w:sz w:val="28"/>
          <w:szCs w:val="28"/>
          <w:lang w:eastAsia="ru-RU"/>
        </w:rPr>
        <w:t>По сельскохозяйственным организациям района произведено валовой продукции в сопоставимых ценах на 5,52 млрд.</w:t>
      </w:r>
      <w:r w:rsidR="0026498C" w:rsidRPr="001C0DB9">
        <w:rPr>
          <w:rFonts w:ascii="Times New Roman CYR" w:eastAsiaTheme="minorEastAsia" w:hAnsi="Times New Roman CYR" w:cs="Times New Roman CYR"/>
          <w:sz w:val="28"/>
          <w:szCs w:val="28"/>
          <w:lang w:eastAsia="ru-RU"/>
        </w:rPr>
        <w:t xml:space="preserve"> </w:t>
      </w:r>
      <w:r w:rsidRPr="001C0DB9">
        <w:rPr>
          <w:rFonts w:ascii="Times New Roman CYR" w:eastAsiaTheme="minorEastAsia" w:hAnsi="Times New Roman CYR" w:cs="Times New Roman CYR"/>
          <w:sz w:val="28"/>
          <w:szCs w:val="28"/>
          <w:lang w:eastAsia="ru-RU"/>
        </w:rPr>
        <w:t>рублей (рост к уровню прошлого года на 5,9%), получена выручка от реализации в сумме 5,7</w:t>
      </w:r>
      <w:r w:rsidR="0026498C" w:rsidRPr="001C0DB9">
        <w:rPr>
          <w:rFonts w:ascii="Times New Roman CYR" w:eastAsiaTheme="minorEastAsia" w:hAnsi="Times New Roman CYR" w:cs="Times New Roman CYR"/>
          <w:sz w:val="28"/>
          <w:szCs w:val="28"/>
          <w:lang w:eastAsia="ru-RU"/>
        </w:rPr>
        <w:t>6 млрд. рублей (рост 9,3</w:t>
      </w:r>
      <w:r w:rsidRPr="001C0DB9">
        <w:rPr>
          <w:rFonts w:ascii="Times New Roman CYR" w:eastAsiaTheme="minorEastAsia" w:hAnsi="Times New Roman CYR" w:cs="Times New Roman CYR"/>
          <w:sz w:val="28"/>
          <w:szCs w:val="28"/>
          <w:lang w:eastAsia="ru-RU"/>
        </w:rPr>
        <w:t>%), себестоимость реализованной продукции составила 4,04 млрд.</w:t>
      </w:r>
      <w:r w:rsidR="0026498C" w:rsidRPr="001C0DB9">
        <w:rPr>
          <w:rFonts w:ascii="Times New Roman CYR" w:eastAsiaTheme="minorEastAsia" w:hAnsi="Times New Roman CYR" w:cs="Times New Roman CYR"/>
          <w:sz w:val="28"/>
          <w:szCs w:val="28"/>
          <w:lang w:eastAsia="ru-RU"/>
        </w:rPr>
        <w:t xml:space="preserve"> </w:t>
      </w:r>
      <w:r w:rsidRPr="001C0DB9">
        <w:rPr>
          <w:rFonts w:ascii="Times New Roman CYR" w:eastAsiaTheme="minorEastAsia" w:hAnsi="Times New Roman CYR" w:cs="Times New Roman CYR"/>
          <w:sz w:val="28"/>
          <w:szCs w:val="28"/>
          <w:lang w:eastAsia="ru-RU"/>
        </w:rPr>
        <w:t>рублей (рост 10,2%), в целом по району получена чистая прибыль 1,42 млрд. рублей (снижение 8,9%).</w:t>
      </w:r>
      <w:proofErr w:type="gramEnd"/>
    </w:p>
    <w:p w:rsidR="00CE3CA3" w:rsidRPr="001C0DB9" w:rsidRDefault="00FB342F" w:rsidP="00CE3CA3">
      <w:pPr>
        <w:tabs>
          <w:tab w:val="left" w:pos="851"/>
        </w:tabs>
        <w:autoSpaceDE w:val="0"/>
        <w:autoSpaceDN w:val="0"/>
        <w:adjustRightInd w:val="0"/>
        <w:rPr>
          <w:rFonts w:ascii="Times New Roman" w:hAnsi="Times New Roman" w:cs="Times New Roman"/>
          <w:b/>
          <w:bCs/>
          <w:color w:val="000000"/>
          <w:sz w:val="28"/>
          <w:szCs w:val="28"/>
        </w:rPr>
      </w:pPr>
      <w:r w:rsidRPr="001C0DB9">
        <w:rPr>
          <w:rFonts w:ascii="Times New Roman CYR" w:eastAsiaTheme="minorEastAsia" w:hAnsi="Times New Roman CYR" w:cs="Times New Roman CYR"/>
          <w:sz w:val="28"/>
          <w:szCs w:val="28"/>
          <w:lang w:eastAsia="ru-RU"/>
        </w:rPr>
        <w:t xml:space="preserve">Объемы реализации животноводческой продукции по сельскохозяйственным организациям в натуральном выражении увеличились: по молоку </w:t>
      </w:r>
      <w:r w:rsidR="0026498C" w:rsidRPr="001C0DB9">
        <w:rPr>
          <w:rFonts w:ascii="Times New Roman CYR" w:eastAsiaTheme="minorEastAsia" w:hAnsi="Times New Roman CYR" w:cs="Times New Roman CYR"/>
          <w:sz w:val="28"/>
          <w:szCs w:val="28"/>
          <w:lang w:eastAsia="ru-RU"/>
        </w:rPr>
        <w:t xml:space="preserve">на 247,27 тонн (рост на 6,9%), </w:t>
      </w:r>
      <w:r w:rsidRPr="001C0DB9">
        <w:rPr>
          <w:rFonts w:ascii="Times New Roman CYR" w:eastAsiaTheme="minorEastAsia" w:hAnsi="Times New Roman CYR" w:cs="Times New Roman CYR"/>
          <w:sz w:val="28"/>
          <w:szCs w:val="28"/>
          <w:lang w:eastAsia="ru-RU"/>
        </w:rPr>
        <w:t xml:space="preserve">по мясу – на 1541,4 тонн (рост на 3,6%), в том числе за счет реализации свинины на 1559,5 тонн (рост </w:t>
      </w:r>
      <w:proofErr w:type="gramStart"/>
      <w:r w:rsidRPr="001C0DB9">
        <w:rPr>
          <w:rFonts w:ascii="Times New Roman CYR" w:eastAsiaTheme="minorEastAsia" w:hAnsi="Times New Roman CYR" w:cs="Times New Roman CYR"/>
          <w:sz w:val="28"/>
          <w:szCs w:val="28"/>
          <w:lang w:eastAsia="ru-RU"/>
        </w:rPr>
        <w:t>на</w:t>
      </w:r>
      <w:proofErr w:type="gramEnd"/>
      <w:r w:rsidRPr="001C0DB9">
        <w:rPr>
          <w:rFonts w:ascii="Times New Roman CYR" w:eastAsiaTheme="minorEastAsia" w:hAnsi="Times New Roman CYR" w:cs="Times New Roman CYR"/>
          <w:sz w:val="28"/>
          <w:szCs w:val="28"/>
          <w:lang w:eastAsia="ru-RU"/>
        </w:rPr>
        <w:t xml:space="preserve"> 3,7%). </w:t>
      </w:r>
      <w:r w:rsidR="00CE3CA3" w:rsidRPr="001C0DB9">
        <w:rPr>
          <w:rFonts w:ascii="Times New Roman CYR" w:eastAsiaTheme="minorEastAsia" w:hAnsi="Times New Roman CYR" w:cs="Times New Roman CYR"/>
          <w:sz w:val="28"/>
          <w:szCs w:val="28"/>
          <w:lang w:eastAsia="ru-RU"/>
        </w:rPr>
        <w:t>При этом по животноводству</w:t>
      </w:r>
      <w:r w:rsidR="002A04D1" w:rsidRPr="001C0DB9">
        <w:rPr>
          <w:rFonts w:ascii="Times New Roman CYR" w:eastAsiaTheme="minorEastAsia" w:hAnsi="Times New Roman CYR" w:cs="Times New Roman CYR"/>
          <w:sz w:val="28"/>
          <w:szCs w:val="28"/>
          <w:lang w:eastAsia="ru-RU"/>
        </w:rPr>
        <w:t xml:space="preserve"> </w:t>
      </w:r>
      <w:r w:rsidR="00CE3CA3" w:rsidRPr="001C0DB9">
        <w:rPr>
          <w:rFonts w:ascii="Times New Roman CYR" w:eastAsiaTheme="minorEastAsia" w:hAnsi="Times New Roman CYR" w:cs="Times New Roman CYR"/>
          <w:sz w:val="28"/>
          <w:szCs w:val="28"/>
          <w:lang w:eastAsia="ru-RU"/>
        </w:rPr>
        <w:t xml:space="preserve">объем отгруженных товаров собственного производства по хозяйственным видам деятельности за 2019 составил 4,92 млрд. руб. (рост 105,14% к предыдущему периоду). </w:t>
      </w:r>
      <w:r w:rsidR="00CE3CA3" w:rsidRPr="001C0DB9">
        <w:rPr>
          <w:rFonts w:ascii="Times New Roman" w:hAnsi="Times New Roman" w:cs="Times New Roman"/>
          <w:sz w:val="28"/>
          <w:szCs w:val="28"/>
        </w:rPr>
        <w:t>В 2020 году значение по данному показателю ожидается в сумме 5,02 млрд. руб. (приро</w:t>
      </w:r>
      <w:proofErr w:type="gramStart"/>
      <w:r w:rsidR="00CE3CA3" w:rsidRPr="001C0DB9">
        <w:rPr>
          <w:rFonts w:ascii="Times New Roman" w:hAnsi="Times New Roman" w:cs="Times New Roman"/>
          <w:sz w:val="28"/>
          <w:szCs w:val="28"/>
        </w:rPr>
        <w:t>ст к пр</w:t>
      </w:r>
      <w:proofErr w:type="gramEnd"/>
      <w:r w:rsidR="00CE3CA3" w:rsidRPr="001C0DB9">
        <w:rPr>
          <w:rFonts w:ascii="Times New Roman" w:hAnsi="Times New Roman" w:cs="Times New Roman"/>
          <w:sz w:val="28"/>
          <w:szCs w:val="28"/>
        </w:rPr>
        <w:t xml:space="preserve">едыдущему периоду 102,0%), в 2021 году ожидаемый объем </w:t>
      </w:r>
      <w:r w:rsidR="002A04D1" w:rsidRPr="001C0DB9">
        <w:rPr>
          <w:rFonts w:ascii="Times New Roman" w:hAnsi="Times New Roman" w:cs="Times New Roman"/>
          <w:sz w:val="28"/>
          <w:szCs w:val="28"/>
        </w:rPr>
        <w:t>отгруженных товаров составит 5,05</w:t>
      </w:r>
      <w:r w:rsidR="00CE3CA3" w:rsidRPr="001C0DB9">
        <w:rPr>
          <w:rFonts w:ascii="Times New Roman" w:hAnsi="Times New Roman" w:cs="Times New Roman"/>
          <w:sz w:val="28"/>
          <w:szCs w:val="28"/>
        </w:rPr>
        <w:t xml:space="preserve"> млрд. руб. (прирост 100,6</w:t>
      </w:r>
      <w:r w:rsidR="002A04D1" w:rsidRPr="001C0DB9">
        <w:rPr>
          <w:rFonts w:ascii="Times New Roman" w:hAnsi="Times New Roman" w:cs="Times New Roman"/>
          <w:sz w:val="28"/>
          <w:szCs w:val="28"/>
        </w:rPr>
        <w:t>0</w:t>
      </w:r>
      <w:r w:rsidR="00CE3CA3" w:rsidRPr="001C0DB9">
        <w:rPr>
          <w:rFonts w:ascii="Times New Roman" w:hAnsi="Times New Roman" w:cs="Times New Roman"/>
          <w:sz w:val="28"/>
          <w:szCs w:val="28"/>
        </w:rPr>
        <w:t>%) в 202</w:t>
      </w:r>
      <w:r w:rsidR="002A04D1" w:rsidRPr="001C0DB9">
        <w:rPr>
          <w:rFonts w:ascii="Times New Roman" w:hAnsi="Times New Roman" w:cs="Times New Roman"/>
          <w:sz w:val="28"/>
          <w:szCs w:val="28"/>
        </w:rPr>
        <w:t>2 году- 5,0</w:t>
      </w:r>
      <w:r w:rsidR="00CE3CA3" w:rsidRPr="001C0DB9">
        <w:rPr>
          <w:rFonts w:ascii="Times New Roman" w:hAnsi="Times New Roman" w:cs="Times New Roman"/>
          <w:sz w:val="28"/>
          <w:szCs w:val="28"/>
        </w:rPr>
        <w:t>9 млрд. руб. (прирост 100,82%), в 2023</w:t>
      </w:r>
      <w:r w:rsidR="002A04D1" w:rsidRPr="001C0DB9">
        <w:rPr>
          <w:rFonts w:ascii="Times New Roman" w:hAnsi="Times New Roman" w:cs="Times New Roman"/>
          <w:sz w:val="28"/>
          <w:szCs w:val="28"/>
        </w:rPr>
        <w:t xml:space="preserve"> – 5,14</w:t>
      </w:r>
      <w:r w:rsidR="00CE3CA3" w:rsidRPr="001C0DB9">
        <w:rPr>
          <w:rFonts w:ascii="Times New Roman" w:hAnsi="Times New Roman" w:cs="Times New Roman"/>
          <w:sz w:val="28"/>
          <w:szCs w:val="28"/>
        </w:rPr>
        <w:t xml:space="preserve"> млрд. руб. (прирост 101,0%).</w:t>
      </w:r>
    </w:p>
    <w:p w:rsidR="00FB342F" w:rsidRPr="001C0DB9" w:rsidRDefault="00FB342F" w:rsidP="00FB342F">
      <w:pPr>
        <w:tabs>
          <w:tab w:val="left" w:pos="851"/>
        </w:tabs>
        <w:autoSpaceDE w:val="0"/>
        <w:autoSpaceDN w:val="0"/>
        <w:adjustRightInd w:val="0"/>
        <w:rPr>
          <w:rFonts w:ascii="Times New Roman CYR" w:eastAsiaTheme="minorEastAsia" w:hAnsi="Times New Roman CYR" w:cs="Times New Roman CYR"/>
          <w:sz w:val="28"/>
          <w:szCs w:val="28"/>
          <w:lang w:eastAsia="ru-RU"/>
        </w:rPr>
      </w:pPr>
      <w:r w:rsidRPr="001C0DB9">
        <w:rPr>
          <w:rFonts w:ascii="Times New Roman CYR" w:eastAsiaTheme="minorEastAsia" w:hAnsi="Times New Roman CYR" w:cs="Times New Roman CYR"/>
          <w:sz w:val="28"/>
          <w:szCs w:val="28"/>
          <w:lang w:eastAsia="ru-RU"/>
        </w:rPr>
        <w:t>В растениеводстве объемы реализации зерна выросли по сравнению с 201</w:t>
      </w:r>
      <w:r w:rsidR="0026498C" w:rsidRPr="001C0DB9">
        <w:rPr>
          <w:rFonts w:ascii="Times New Roman CYR" w:eastAsiaTheme="minorEastAsia" w:hAnsi="Times New Roman CYR" w:cs="Times New Roman CYR"/>
          <w:sz w:val="28"/>
          <w:szCs w:val="28"/>
          <w:lang w:eastAsia="ru-RU"/>
        </w:rPr>
        <w:t>8</w:t>
      </w:r>
      <w:r w:rsidRPr="001C0DB9">
        <w:rPr>
          <w:rFonts w:ascii="Times New Roman CYR" w:eastAsiaTheme="minorEastAsia" w:hAnsi="Times New Roman CYR" w:cs="Times New Roman CYR"/>
          <w:sz w:val="28"/>
          <w:szCs w:val="28"/>
          <w:lang w:eastAsia="ru-RU"/>
        </w:rPr>
        <w:t xml:space="preserve"> годом </w:t>
      </w:r>
      <w:r w:rsidR="00C14BE5" w:rsidRPr="001C0DB9">
        <w:rPr>
          <w:rFonts w:ascii="Times New Roman CYR" w:eastAsiaTheme="minorEastAsia" w:hAnsi="Times New Roman CYR" w:cs="Times New Roman CYR"/>
          <w:sz w:val="28"/>
          <w:szCs w:val="28"/>
          <w:lang w:eastAsia="ru-RU"/>
        </w:rPr>
        <w:t>на 5128 тонны или на 43,6%, а</w:t>
      </w:r>
      <w:r w:rsidR="002A04D1" w:rsidRPr="001C0DB9">
        <w:rPr>
          <w:rFonts w:ascii="Times New Roman CYR" w:eastAsiaTheme="minorEastAsia" w:hAnsi="Times New Roman CYR" w:cs="Times New Roman CYR"/>
          <w:sz w:val="28"/>
          <w:szCs w:val="28"/>
          <w:lang w:eastAsia="ru-RU"/>
        </w:rPr>
        <w:t xml:space="preserve"> денежном выражении объем отгруженных товаров собственного производства по хозяйственным видам деятельности за 2019 составил 824,5 млн. руб. (рост 143,58% к предыдущему периоду). На перспективу 2020 году значение по данному показателю ожидается в сумме 828,6 млн. руб. (приро</w:t>
      </w:r>
      <w:proofErr w:type="gramStart"/>
      <w:r w:rsidR="002A04D1" w:rsidRPr="001C0DB9">
        <w:rPr>
          <w:rFonts w:ascii="Times New Roman CYR" w:eastAsiaTheme="minorEastAsia" w:hAnsi="Times New Roman CYR" w:cs="Times New Roman CYR"/>
          <w:sz w:val="28"/>
          <w:szCs w:val="28"/>
          <w:lang w:eastAsia="ru-RU"/>
        </w:rPr>
        <w:t>ст к пр</w:t>
      </w:r>
      <w:proofErr w:type="gramEnd"/>
      <w:r w:rsidR="002A04D1" w:rsidRPr="001C0DB9">
        <w:rPr>
          <w:rFonts w:ascii="Times New Roman CYR" w:eastAsiaTheme="minorEastAsia" w:hAnsi="Times New Roman CYR" w:cs="Times New Roman CYR"/>
          <w:sz w:val="28"/>
          <w:szCs w:val="28"/>
          <w:lang w:eastAsia="ru-RU"/>
        </w:rPr>
        <w:t>едыдущему периоду 100,5%), в 2021 году ожидаемый объем отгруженных товаров составит 834,4 млн. руб. (прирост 100,70%) в 2022 году- 841,5 млн. руб. (прирост 100,85%), в 2023 – 850,0 млн. руб. (прирост 101,0%).</w:t>
      </w:r>
    </w:p>
    <w:p w:rsidR="00FB342F" w:rsidRPr="001C0DB9" w:rsidRDefault="00FB342F" w:rsidP="00FB342F">
      <w:pPr>
        <w:tabs>
          <w:tab w:val="left" w:pos="851"/>
        </w:tabs>
        <w:autoSpaceDE w:val="0"/>
        <w:autoSpaceDN w:val="0"/>
        <w:adjustRightInd w:val="0"/>
        <w:rPr>
          <w:rFonts w:ascii="Times New Roman CYR" w:eastAsiaTheme="minorEastAsia" w:hAnsi="Times New Roman CYR" w:cs="Times New Roman CYR"/>
          <w:sz w:val="28"/>
          <w:szCs w:val="28"/>
          <w:lang w:eastAsia="ru-RU"/>
        </w:rPr>
      </w:pPr>
      <w:proofErr w:type="gramStart"/>
      <w:r w:rsidRPr="001C0DB9">
        <w:rPr>
          <w:rFonts w:ascii="Times New Roman CYR" w:eastAsiaTheme="minorEastAsia" w:hAnsi="Times New Roman CYR" w:cs="Times New Roman CYR"/>
          <w:sz w:val="28"/>
          <w:szCs w:val="28"/>
          <w:lang w:eastAsia="ru-RU"/>
        </w:rPr>
        <w:t>Производственная себестоимость и средняя цена реализации 1 тонны продукции составила: себестоимость зерна 5147 рублей, средняя цена реализации зерна – 9786 рубля, себестоимость производства мяса КРС- 207186 рублей, цена реализации – 82247 рублей, себестоимость производства мяса свиней - 70399 рублей, цена реализации за 1 тонну – 109793 рублей, себестоимость молока 19093 рубля за 1 тонну, цена реализации – 26180 рублей.</w:t>
      </w:r>
      <w:proofErr w:type="gramEnd"/>
    </w:p>
    <w:p w:rsidR="00FB342F" w:rsidRPr="001C0DB9" w:rsidRDefault="00FB342F" w:rsidP="00FB342F">
      <w:pPr>
        <w:tabs>
          <w:tab w:val="left" w:pos="851"/>
        </w:tabs>
        <w:autoSpaceDE w:val="0"/>
        <w:autoSpaceDN w:val="0"/>
        <w:adjustRightInd w:val="0"/>
        <w:rPr>
          <w:rFonts w:ascii="Times New Roman CYR" w:eastAsiaTheme="minorEastAsia" w:hAnsi="Times New Roman CYR" w:cs="Times New Roman CYR"/>
          <w:sz w:val="28"/>
          <w:szCs w:val="28"/>
          <w:lang w:eastAsia="ru-RU"/>
        </w:rPr>
      </w:pPr>
      <w:r w:rsidRPr="001C0DB9">
        <w:rPr>
          <w:rFonts w:ascii="Times New Roman CYR" w:eastAsiaTheme="minorEastAsia" w:hAnsi="Times New Roman CYR" w:cs="Times New Roman CYR"/>
          <w:sz w:val="28"/>
          <w:szCs w:val="28"/>
          <w:lang w:eastAsia="ru-RU"/>
        </w:rPr>
        <w:t>По итогам 2019 года сельскохозяйственными организациями района получена прибыль до налогообложения в размере 1421,3 млн. рублей, уровень рентабельности сельскохозяйственного производства составил 35,2%. За отчетный период одно сельскохозяйственное предприятие - СПК «Колхоз «Рассвет» закончило год с убытками в размере 422 тыс.</w:t>
      </w:r>
      <w:r w:rsidR="0026498C" w:rsidRPr="001C0DB9">
        <w:rPr>
          <w:rFonts w:ascii="Times New Roman CYR" w:eastAsiaTheme="minorEastAsia" w:hAnsi="Times New Roman CYR" w:cs="Times New Roman CYR"/>
          <w:sz w:val="28"/>
          <w:szCs w:val="28"/>
          <w:lang w:eastAsia="ru-RU"/>
        </w:rPr>
        <w:t xml:space="preserve"> </w:t>
      </w:r>
      <w:r w:rsidRPr="001C0DB9">
        <w:rPr>
          <w:rFonts w:ascii="Times New Roman CYR" w:eastAsiaTheme="minorEastAsia" w:hAnsi="Times New Roman CYR" w:cs="Times New Roman CYR"/>
          <w:sz w:val="28"/>
          <w:szCs w:val="28"/>
          <w:lang w:eastAsia="ru-RU"/>
        </w:rPr>
        <w:t xml:space="preserve">рублей. Доля прибыльных сельскохозяйственных </w:t>
      </w:r>
      <w:r w:rsidRPr="001C0DB9">
        <w:rPr>
          <w:rFonts w:ascii="Times New Roman CYR" w:eastAsiaTheme="minorEastAsia" w:hAnsi="Times New Roman CYR" w:cs="Times New Roman CYR"/>
          <w:sz w:val="28"/>
          <w:szCs w:val="28"/>
          <w:lang w:eastAsia="ru-RU"/>
        </w:rPr>
        <w:lastRenderedPageBreak/>
        <w:t xml:space="preserve">организаций, являющихся получателями государственной </w:t>
      </w:r>
      <w:proofErr w:type="gramStart"/>
      <w:r w:rsidRPr="001C0DB9">
        <w:rPr>
          <w:rFonts w:ascii="Times New Roman CYR" w:eastAsiaTheme="minorEastAsia" w:hAnsi="Times New Roman CYR" w:cs="Times New Roman CYR"/>
          <w:sz w:val="28"/>
          <w:szCs w:val="28"/>
          <w:lang w:eastAsia="ru-RU"/>
        </w:rPr>
        <w:t>поддержки</w:t>
      </w:r>
      <w:proofErr w:type="gramEnd"/>
      <w:r w:rsidRPr="001C0DB9">
        <w:rPr>
          <w:rFonts w:ascii="Times New Roman CYR" w:eastAsiaTheme="minorEastAsia" w:hAnsi="Times New Roman CYR" w:cs="Times New Roman CYR"/>
          <w:sz w:val="28"/>
          <w:szCs w:val="28"/>
          <w:lang w:eastAsia="ru-RU"/>
        </w:rPr>
        <w:t xml:space="preserve"> в общем их числе составила 75%.</w:t>
      </w:r>
    </w:p>
    <w:p w:rsidR="00FB342F" w:rsidRPr="001C0DB9" w:rsidRDefault="00FB342F" w:rsidP="00FB342F">
      <w:pPr>
        <w:tabs>
          <w:tab w:val="left" w:pos="851"/>
        </w:tabs>
        <w:autoSpaceDE w:val="0"/>
        <w:autoSpaceDN w:val="0"/>
        <w:adjustRightInd w:val="0"/>
        <w:rPr>
          <w:rFonts w:ascii="Times New Roman CYR" w:eastAsiaTheme="minorEastAsia" w:hAnsi="Times New Roman CYR" w:cs="Times New Roman CYR"/>
          <w:sz w:val="28"/>
          <w:szCs w:val="28"/>
          <w:lang w:eastAsia="ru-RU"/>
        </w:rPr>
      </w:pPr>
      <w:r w:rsidRPr="001C0DB9">
        <w:rPr>
          <w:rFonts w:ascii="Times New Roman CYR" w:eastAsiaTheme="minorEastAsia" w:hAnsi="Times New Roman CYR" w:cs="Times New Roman CYR"/>
          <w:sz w:val="28"/>
          <w:szCs w:val="28"/>
          <w:lang w:eastAsia="ru-RU"/>
        </w:rPr>
        <w:t>Сельскохозяйственными товаропроизводителями района за год получено субсидий из федерального и краевого бюджетов – 98044 тысяч рублей, из них: сельскохозяйственными организациями – 77689 тыс.</w:t>
      </w:r>
      <w:r w:rsidR="0026498C" w:rsidRPr="001C0DB9">
        <w:rPr>
          <w:rFonts w:ascii="Times New Roman CYR" w:eastAsiaTheme="minorEastAsia" w:hAnsi="Times New Roman CYR" w:cs="Times New Roman CYR"/>
          <w:sz w:val="28"/>
          <w:szCs w:val="28"/>
          <w:lang w:eastAsia="ru-RU"/>
        </w:rPr>
        <w:t xml:space="preserve"> </w:t>
      </w:r>
      <w:r w:rsidRPr="001C0DB9">
        <w:rPr>
          <w:rFonts w:ascii="Times New Roman CYR" w:eastAsiaTheme="minorEastAsia" w:hAnsi="Times New Roman CYR" w:cs="Times New Roman CYR"/>
          <w:sz w:val="28"/>
          <w:szCs w:val="28"/>
          <w:lang w:eastAsia="ru-RU"/>
        </w:rPr>
        <w:t>руб.; крестьянскими (фермерскими) хозяйствами – 20355 тыс.</w:t>
      </w:r>
      <w:r w:rsidR="0026498C" w:rsidRPr="001C0DB9">
        <w:rPr>
          <w:rFonts w:ascii="Times New Roman CYR" w:eastAsiaTheme="minorEastAsia" w:hAnsi="Times New Roman CYR" w:cs="Times New Roman CYR"/>
          <w:sz w:val="28"/>
          <w:szCs w:val="28"/>
          <w:lang w:eastAsia="ru-RU"/>
        </w:rPr>
        <w:t xml:space="preserve"> </w:t>
      </w:r>
      <w:r w:rsidRPr="001C0DB9">
        <w:rPr>
          <w:rFonts w:ascii="Times New Roman CYR" w:eastAsiaTheme="minorEastAsia" w:hAnsi="Times New Roman CYR" w:cs="Times New Roman CYR"/>
          <w:sz w:val="28"/>
          <w:szCs w:val="28"/>
          <w:lang w:eastAsia="ru-RU"/>
        </w:rPr>
        <w:t xml:space="preserve">руб. </w:t>
      </w:r>
    </w:p>
    <w:p w:rsidR="00FB342F" w:rsidRPr="001C0DB9" w:rsidRDefault="00FB342F" w:rsidP="00FB342F">
      <w:pPr>
        <w:tabs>
          <w:tab w:val="left" w:pos="851"/>
        </w:tabs>
        <w:autoSpaceDE w:val="0"/>
        <w:autoSpaceDN w:val="0"/>
        <w:adjustRightInd w:val="0"/>
        <w:rPr>
          <w:rFonts w:ascii="Times New Roman CYR" w:eastAsiaTheme="minorEastAsia" w:hAnsi="Times New Roman CYR" w:cs="Times New Roman CYR"/>
          <w:sz w:val="28"/>
          <w:szCs w:val="28"/>
          <w:lang w:eastAsia="ru-RU"/>
        </w:rPr>
      </w:pPr>
      <w:r w:rsidRPr="001C0DB9">
        <w:rPr>
          <w:rFonts w:ascii="Times New Roman CYR" w:eastAsiaTheme="minorEastAsia" w:hAnsi="Times New Roman CYR" w:cs="Times New Roman CYR"/>
          <w:sz w:val="28"/>
          <w:szCs w:val="28"/>
          <w:lang w:eastAsia="ru-RU"/>
        </w:rPr>
        <w:t>По трем сельскохозяйственным предприятиям района наблюдается снижение кредиторской задолженности, кроме ООО «</w:t>
      </w:r>
      <w:proofErr w:type="spellStart"/>
      <w:r w:rsidRPr="001C0DB9">
        <w:rPr>
          <w:rFonts w:ascii="Times New Roman CYR" w:eastAsiaTheme="minorEastAsia" w:hAnsi="Times New Roman CYR" w:cs="Times New Roman CYR"/>
          <w:sz w:val="28"/>
          <w:szCs w:val="28"/>
          <w:lang w:eastAsia="ru-RU"/>
        </w:rPr>
        <w:t>АгроЭлита</w:t>
      </w:r>
      <w:proofErr w:type="spellEnd"/>
      <w:r w:rsidRPr="001C0DB9">
        <w:rPr>
          <w:rFonts w:ascii="Times New Roman CYR" w:eastAsiaTheme="minorEastAsia" w:hAnsi="Times New Roman CYR" w:cs="Times New Roman CYR"/>
          <w:sz w:val="28"/>
          <w:szCs w:val="28"/>
          <w:lang w:eastAsia="ru-RU"/>
        </w:rPr>
        <w:t xml:space="preserve">», сумма </w:t>
      </w:r>
      <w:proofErr w:type="spellStart"/>
      <w:r w:rsidRPr="001C0DB9">
        <w:rPr>
          <w:rFonts w:ascii="Times New Roman CYR" w:eastAsiaTheme="minorEastAsia" w:hAnsi="Times New Roman CYR" w:cs="Times New Roman CYR"/>
          <w:sz w:val="28"/>
          <w:szCs w:val="28"/>
          <w:lang w:eastAsia="ru-RU"/>
        </w:rPr>
        <w:t>закредитованности</w:t>
      </w:r>
      <w:proofErr w:type="spellEnd"/>
      <w:r w:rsidRPr="001C0DB9">
        <w:rPr>
          <w:rFonts w:ascii="Times New Roman CYR" w:eastAsiaTheme="minorEastAsia" w:hAnsi="Times New Roman CYR" w:cs="Times New Roman CYR"/>
          <w:sz w:val="28"/>
          <w:szCs w:val="28"/>
          <w:lang w:eastAsia="ru-RU"/>
        </w:rPr>
        <w:t xml:space="preserve"> которого составила 100,9%. </w:t>
      </w:r>
    </w:p>
    <w:p w:rsidR="00FB342F" w:rsidRPr="001C0DB9" w:rsidRDefault="00FB342F" w:rsidP="00FB342F">
      <w:pPr>
        <w:tabs>
          <w:tab w:val="left" w:pos="851"/>
        </w:tabs>
        <w:autoSpaceDE w:val="0"/>
        <w:autoSpaceDN w:val="0"/>
        <w:adjustRightInd w:val="0"/>
        <w:rPr>
          <w:rFonts w:ascii="Times New Roman CYR" w:eastAsiaTheme="minorEastAsia" w:hAnsi="Times New Roman CYR" w:cs="Times New Roman CYR"/>
          <w:b/>
          <w:bCs/>
          <w:sz w:val="28"/>
          <w:szCs w:val="28"/>
          <w:u w:val="single"/>
          <w:lang w:eastAsia="ru-RU"/>
        </w:rPr>
      </w:pPr>
      <w:r w:rsidRPr="001C0DB9">
        <w:rPr>
          <w:rFonts w:ascii="Times New Roman CYR" w:eastAsiaTheme="minorEastAsia" w:hAnsi="Times New Roman CYR" w:cs="Times New Roman CYR"/>
          <w:b/>
          <w:bCs/>
          <w:i/>
          <w:iCs/>
          <w:sz w:val="28"/>
          <w:szCs w:val="28"/>
          <w:u w:val="single"/>
          <w:lang w:eastAsia="ru-RU"/>
        </w:rPr>
        <w:t>Растениеводство</w:t>
      </w:r>
      <w:r w:rsidRPr="001C0DB9">
        <w:rPr>
          <w:rFonts w:ascii="Times New Roman CYR" w:eastAsiaTheme="minorEastAsia" w:hAnsi="Times New Roman CYR" w:cs="Times New Roman CYR"/>
          <w:b/>
          <w:bCs/>
          <w:sz w:val="28"/>
          <w:szCs w:val="28"/>
          <w:u w:val="single"/>
          <w:lang w:eastAsia="ru-RU"/>
        </w:rPr>
        <w:t xml:space="preserve"> </w:t>
      </w:r>
    </w:p>
    <w:p w:rsidR="00FB342F" w:rsidRPr="001C0DB9" w:rsidRDefault="00FB342F" w:rsidP="00FB342F">
      <w:pPr>
        <w:tabs>
          <w:tab w:val="left" w:pos="851"/>
        </w:tabs>
        <w:autoSpaceDE w:val="0"/>
        <w:autoSpaceDN w:val="0"/>
        <w:adjustRightInd w:val="0"/>
        <w:rPr>
          <w:rFonts w:ascii="Times New Roman CYR" w:eastAsiaTheme="minorEastAsia" w:hAnsi="Times New Roman CYR" w:cs="Times New Roman CYR"/>
          <w:sz w:val="28"/>
          <w:szCs w:val="28"/>
          <w:lang w:eastAsia="ru-RU"/>
        </w:rPr>
      </w:pPr>
      <w:r w:rsidRPr="001C0DB9">
        <w:rPr>
          <w:rFonts w:ascii="Times New Roman CYR" w:eastAsiaTheme="minorEastAsia" w:hAnsi="Times New Roman CYR" w:cs="Times New Roman CYR"/>
          <w:sz w:val="28"/>
          <w:szCs w:val="28"/>
          <w:lang w:eastAsia="ru-RU"/>
        </w:rPr>
        <w:t>Площадь под зерновыми культурами в 2019 году в целом по району составила 17131 гектар, снижение к уровню прошлого года – на 11,0%.</w:t>
      </w:r>
    </w:p>
    <w:p w:rsidR="00FB342F" w:rsidRPr="001C0DB9" w:rsidRDefault="00FB342F" w:rsidP="00FB342F">
      <w:pPr>
        <w:tabs>
          <w:tab w:val="left" w:pos="851"/>
        </w:tabs>
        <w:autoSpaceDE w:val="0"/>
        <w:autoSpaceDN w:val="0"/>
        <w:adjustRightInd w:val="0"/>
        <w:rPr>
          <w:rFonts w:ascii="Times New Roman CYR" w:eastAsiaTheme="minorEastAsia" w:hAnsi="Times New Roman CYR" w:cs="Times New Roman CYR"/>
          <w:sz w:val="28"/>
          <w:szCs w:val="28"/>
          <w:lang w:eastAsia="ru-RU"/>
        </w:rPr>
      </w:pPr>
      <w:r w:rsidRPr="001C0DB9">
        <w:rPr>
          <w:rFonts w:ascii="Times New Roman CYR" w:eastAsiaTheme="minorEastAsia" w:hAnsi="Times New Roman CYR" w:cs="Times New Roman CYR"/>
          <w:sz w:val="28"/>
          <w:szCs w:val="28"/>
          <w:lang w:eastAsia="ru-RU"/>
        </w:rPr>
        <w:t>Внесены минеральные удобрения на площади 11937 гектар в количестве 416,2 тонн действующего вещества. Все посевы зерновых культур произведены сортовыми кондиционными семенами, в том числе оригинальными семенами - 1880 га, элитными семенами – 4060 га</w:t>
      </w:r>
      <w:proofErr w:type="gramStart"/>
      <w:r w:rsidRPr="001C0DB9">
        <w:rPr>
          <w:rFonts w:ascii="Times New Roman CYR" w:eastAsiaTheme="minorEastAsia" w:hAnsi="Times New Roman CYR" w:cs="Times New Roman CYR"/>
          <w:sz w:val="28"/>
          <w:szCs w:val="28"/>
          <w:lang w:eastAsia="ru-RU"/>
        </w:rPr>
        <w:t>.</w:t>
      </w:r>
      <w:proofErr w:type="gramEnd"/>
      <w:r w:rsidRPr="001C0DB9">
        <w:rPr>
          <w:rFonts w:ascii="Times New Roman CYR" w:eastAsiaTheme="minorEastAsia" w:hAnsi="Times New Roman CYR" w:cs="Times New Roman CYR"/>
          <w:sz w:val="28"/>
          <w:szCs w:val="28"/>
          <w:lang w:eastAsia="ru-RU"/>
        </w:rPr>
        <w:t xml:space="preserve"> </w:t>
      </w:r>
      <w:proofErr w:type="gramStart"/>
      <w:r w:rsidRPr="001C0DB9">
        <w:rPr>
          <w:rFonts w:ascii="Times New Roman CYR" w:eastAsiaTheme="minorEastAsia" w:hAnsi="Times New Roman CYR" w:cs="Times New Roman CYR"/>
          <w:sz w:val="28"/>
          <w:szCs w:val="28"/>
          <w:lang w:eastAsia="ru-RU"/>
        </w:rPr>
        <w:t>и</w:t>
      </w:r>
      <w:proofErr w:type="gramEnd"/>
      <w:r w:rsidRPr="001C0DB9">
        <w:rPr>
          <w:rFonts w:ascii="Times New Roman CYR" w:eastAsiaTheme="minorEastAsia" w:hAnsi="Times New Roman CYR" w:cs="Times New Roman CYR"/>
          <w:sz w:val="28"/>
          <w:szCs w:val="28"/>
          <w:lang w:eastAsia="ru-RU"/>
        </w:rPr>
        <w:t>ли 34,7% от общей площади зерновых культур.</w:t>
      </w:r>
    </w:p>
    <w:p w:rsidR="00FB342F" w:rsidRPr="001C0DB9" w:rsidRDefault="00FB342F" w:rsidP="00FB342F">
      <w:pPr>
        <w:tabs>
          <w:tab w:val="left" w:pos="851"/>
        </w:tabs>
        <w:autoSpaceDE w:val="0"/>
        <w:autoSpaceDN w:val="0"/>
        <w:adjustRightInd w:val="0"/>
        <w:rPr>
          <w:rFonts w:ascii="Times New Roman CYR" w:eastAsiaTheme="minorEastAsia" w:hAnsi="Times New Roman CYR" w:cs="Times New Roman CYR"/>
          <w:sz w:val="28"/>
          <w:szCs w:val="28"/>
          <w:lang w:eastAsia="ru-RU"/>
        </w:rPr>
      </w:pPr>
      <w:r w:rsidRPr="001C0DB9">
        <w:rPr>
          <w:rFonts w:ascii="Times New Roman CYR" w:eastAsiaTheme="minorEastAsia" w:hAnsi="Times New Roman CYR" w:cs="Times New Roman CYR"/>
          <w:sz w:val="28"/>
          <w:szCs w:val="28"/>
          <w:lang w:eastAsia="ru-RU"/>
        </w:rPr>
        <w:t xml:space="preserve">В 2019 году валовый сбор зерновых и зернобобовых культур в массе после доработки составил 52021 тонн, в 2018 году соответственно 30695 тонн, рост на 21326 тонн или на 69,5 процентов, урожайность увеличилась с 17,0 </w:t>
      </w:r>
      <w:proofErr w:type="spellStart"/>
      <w:r w:rsidRPr="001C0DB9">
        <w:rPr>
          <w:rFonts w:ascii="Times New Roman CYR" w:eastAsiaTheme="minorEastAsia" w:hAnsi="Times New Roman CYR" w:cs="Times New Roman CYR"/>
          <w:sz w:val="28"/>
          <w:szCs w:val="28"/>
          <w:lang w:eastAsia="ru-RU"/>
        </w:rPr>
        <w:t>цн</w:t>
      </w:r>
      <w:proofErr w:type="spellEnd"/>
      <w:r w:rsidRPr="001C0DB9">
        <w:rPr>
          <w:rFonts w:ascii="Times New Roman CYR" w:eastAsiaTheme="minorEastAsia" w:hAnsi="Times New Roman CYR" w:cs="Times New Roman CYR"/>
          <w:sz w:val="28"/>
          <w:szCs w:val="28"/>
          <w:lang w:eastAsia="ru-RU"/>
        </w:rPr>
        <w:t xml:space="preserve">/га в 2018г. до 30,4 </w:t>
      </w:r>
      <w:proofErr w:type="spellStart"/>
      <w:r w:rsidRPr="001C0DB9">
        <w:rPr>
          <w:rFonts w:ascii="Times New Roman CYR" w:eastAsiaTheme="minorEastAsia" w:hAnsi="Times New Roman CYR" w:cs="Times New Roman CYR"/>
          <w:sz w:val="28"/>
          <w:szCs w:val="28"/>
          <w:lang w:eastAsia="ru-RU"/>
        </w:rPr>
        <w:t>цн</w:t>
      </w:r>
      <w:proofErr w:type="spellEnd"/>
      <w:r w:rsidRPr="001C0DB9">
        <w:rPr>
          <w:rFonts w:ascii="Times New Roman CYR" w:eastAsiaTheme="minorEastAsia" w:hAnsi="Times New Roman CYR" w:cs="Times New Roman CYR"/>
          <w:sz w:val="28"/>
          <w:szCs w:val="28"/>
          <w:lang w:eastAsia="ru-RU"/>
        </w:rPr>
        <w:t xml:space="preserve">/га </w:t>
      </w:r>
      <w:proofErr w:type="gramStart"/>
      <w:r w:rsidRPr="001C0DB9">
        <w:rPr>
          <w:rFonts w:ascii="Times New Roman CYR" w:eastAsiaTheme="minorEastAsia" w:hAnsi="Times New Roman CYR" w:cs="Times New Roman CYR"/>
          <w:sz w:val="28"/>
          <w:szCs w:val="28"/>
          <w:lang w:eastAsia="ru-RU"/>
        </w:rPr>
        <w:t>в</w:t>
      </w:r>
      <w:proofErr w:type="gramEnd"/>
      <w:r w:rsidRPr="001C0DB9">
        <w:rPr>
          <w:rFonts w:ascii="Times New Roman CYR" w:eastAsiaTheme="minorEastAsia" w:hAnsi="Times New Roman CYR" w:cs="Times New Roman CYR"/>
          <w:sz w:val="28"/>
          <w:szCs w:val="28"/>
          <w:lang w:eastAsia="ru-RU"/>
        </w:rPr>
        <w:t xml:space="preserve"> 2019г. </w:t>
      </w:r>
      <w:r w:rsidR="00EB31B3" w:rsidRPr="001C0DB9">
        <w:rPr>
          <w:rFonts w:ascii="Times New Roman CYR" w:eastAsiaTheme="minorEastAsia" w:hAnsi="Times New Roman CYR" w:cs="Times New Roman CYR"/>
          <w:sz w:val="28"/>
          <w:szCs w:val="28"/>
          <w:lang w:eastAsia="ru-RU"/>
        </w:rPr>
        <w:t xml:space="preserve"> </w:t>
      </w:r>
      <w:proofErr w:type="gramStart"/>
      <w:r w:rsidR="00EB31B3" w:rsidRPr="001C0DB9">
        <w:rPr>
          <w:rFonts w:ascii="Times New Roman CYR" w:eastAsiaTheme="minorEastAsia" w:hAnsi="Times New Roman CYR" w:cs="Times New Roman CYR"/>
          <w:sz w:val="28"/>
          <w:szCs w:val="28"/>
          <w:lang w:eastAsia="ru-RU"/>
        </w:rPr>
        <w:t xml:space="preserve">На перспективу планируется сбор зерновых следующим образом: 2020г. - 48000 </w:t>
      </w:r>
      <w:proofErr w:type="spellStart"/>
      <w:r w:rsidR="00EB31B3" w:rsidRPr="001C0DB9">
        <w:rPr>
          <w:rFonts w:ascii="Times New Roman CYR" w:eastAsiaTheme="minorEastAsia" w:hAnsi="Times New Roman CYR" w:cs="Times New Roman CYR"/>
          <w:sz w:val="28"/>
          <w:szCs w:val="28"/>
          <w:lang w:eastAsia="ru-RU"/>
        </w:rPr>
        <w:t>тн</w:t>
      </w:r>
      <w:proofErr w:type="spellEnd"/>
      <w:r w:rsidR="00EB31B3" w:rsidRPr="001C0DB9">
        <w:rPr>
          <w:rFonts w:ascii="Times New Roman CYR" w:eastAsiaTheme="minorEastAsia" w:hAnsi="Times New Roman CYR" w:cs="Times New Roman CYR"/>
          <w:sz w:val="28"/>
          <w:szCs w:val="28"/>
          <w:lang w:eastAsia="ru-RU"/>
        </w:rPr>
        <w:t xml:space="preserve">.(92,3% к предыдущему периоду); 2021г. – 48060 </w:t>
      </w:r>
      <w:proofErr w:type="spellStart"/>
      <w:r w:rsidR="00EB31B3" w:rsidRPr="001C0DB9">
        <w:rPr>
          <w:rFonts w:ascii="Times New Roman CYR" w:eastAsiaTheme="minorEastAsia" w:hAnsi="Times New Roman CYR" w:cs="Times New Roman CYR"/>
          <w:sz w:val="28"/>
          <w:szCs w:val="28"/>
          <w:lang w:eastAsia="ru-RU"/>
        </w:rPr>
        <w:t>тн</w:t>
      </w:r>
      <w:proofErr w:type="spellEnd"/>
      <w:r w:rsidR="00EB31B3" w:rsidRPr="001C0DB9">
        <w:rPr>
          <w:rFonts w:ascii="Times New Roman CYR" w:eastAsiaTheme="minorEastAsia" w:hAnsi="Times New Roman CYR" w:cs="Times New Roman CYR"/>
          <w:sz w:val="28"/>
          <w:szCs w:val="28"/>
          <w:lang w:eastAsia="ru-RU"/>
        </w:rPr>
        <w:t xml:space="preserve">.(100,1%); 2022г. – 48160 </w:t>
      </w:r>
      <w:proofErr w:type="spellStart"/>
      <w:r w:rsidR="00EB31B3" w:rsidRPr="001C0DB9">
        <w:rPr>
          <w:rFonts w:ascii="Times New Roman CYR" w:eastAsiaTheme="minorEastAsia" w:hAnsi="Times New Roman CYR" w:cs="Times New Roman CYR"/>
          <w:sz w:val="28"/>
          <w:szCs w:val="28"/>
          <w:lang w:eastAsia="ru-RU"/>
        </w:rPr>
        <w:t>тн</w:t>
      </w:r>
      <w:proofErr w:type="spellEnd"/>
      <w:r w:rsidR="00EB31B3" w:rsidRPr="001C0DB9">
        <w:rPr>
          <w:rFonts w:ascii="Times New Roman CYR" w:eastAsiaTheme="minorEastAsia" w:hAnsi="Times New Roman CYR" w:cs="Times New Roman CYR"/>
          <w:sz w:val="28"/>
          <w:szCs w:val="28"/>
          <w:lang w:eastAsia="ru-RU"/>
        </w:rPr>
        <w:t xml:space="preserve">.(100,2%); 2023г. – 48300 </w:t>
      </w:r>
      <w:proofErr w:type="spellStart"/>
      <w:r w:rsidR="00EB31B3" w:rsidRPr="001C0DB9">
        <w:rPr>
          <w:rFonts w:ascii="Times New Roman CYR" w:eastAsiaTheme="minorEastAsia" w:hAnsi="Times New Roman CYR" w:cs="Times New Roman CYR"/>
          <w:sz w:val="28"/>
          <w:szCs w:val="28"/>
          <w:lang w:eastAsia="ru-RU"/>
        </w:rPr>
        <w:t>тн</w:t>
      </w:r>
      <w:proofErr w:type="spellEnd"/>
      <w:r w:rsidR="00EB31B3" w:rsidRPr="001C0DB9">
        <w:rPr>
          <w:rFonts w:ascii="Times New Roman CYR" w:eastAsiaTheme="minorEastAsia" w:hAnsi="Times New Roman CYR" w:cs="Times New Roman CYR"/>
          <w:sz w:val="28"/>
          <w:szCs w:val="28"/>
          <w:lang w:eastAsia="ru-RU"/>
        </w:rPr>
        <w:t xml:space="preserve">.(100,3%) </w:t>
      </w:r>
      <w:r w:rsidRPr="001C0DB9">
        <w:rPr>
          <w:rFonts w:ascii="Times New Roman CYR" w:eastAsiaTheme="minorEastAsia" w:hAnsi="Times New Roman CYR" w:cs="Times New Roman CYR"/>
          <w:sz w:val="28"/>
          <w:szCs w:val="28"/>
          <w:lang w:eastAsia="ru-RU"/>
        </w:rPr>
        <w:t xml:space="preserve">Объем производства картофеля в 2019г. по отношению к уровню 2018 года вырос на 201% и составил 4767 тонн при урожайности 366,7 </w:t>
      </w:r>
      <w:proofErr w:type="spellStart"/>
      <w:r w:rsidRPr="001C0DB9">
        <w:rPr>
          <w:rFonts w:ascii="Times New Roman CYR" w:eastAsiaTheme="minorEastAsia" w:hAnsi="Times New Roman CYR" w:cs="Times New Roman CYR"/>
          <w:sz w:val="28"/>
          <w:szCs w:val="28"/>
          <w:lang w:eastAsia="ru-RU"/>
        </w:rPr>
        <w:t>цн</w:t>
      </w:r>
      <w:proofErr w:type="spellEnd"/>
      <w:r w:rsidRPr="001C0DB9">
        <w:rPr>
          <w:rFonts w:ascii="Times New Roman CYR" w:eastAsiaTheme="minorEastAsia" w:hAnsi="Times New Roman CYR" w:cs="Times New Roman CYR"/>
          <w:sz w:val="28"/>
          <w:szCs w:val="28"/>
          <w:lang w:eastAsia="ru-RU"/>
        </w:rPr>
        <w:t xml:space="preserve">/га., урожайность в 2018г. – 182 </w:t>
      </w:r>
      <w:proofErr w:type="spellStart"/>
      <w:r w:rsidRPr="001C0DB9">
        <w:rPr>
          <w:rFonts w:ascii="Times New Roman CYR" w:eastAsiaTheme="minorEastAsia" w:hAnsi="Times New Roman CYR" w:cs="Times New Roman CYR"/>
          <w:sz w:val="28"/>
          <w:szCs w:val="28"/>
          <w:lang w:eastAsia="ru-RU"/>
        </w:rPr>
        <w:t>цн</w:t>
      </w:r>
      <w:proofErr w:type="spellEnd"/>
      <w:r w:rsidRPr="001C0DB9">
        <w:rPr>
          <w:rFonts w:ascii="Times New Roman CYR" w:eastAsiaTheme="minorEastAsia" w:hAnsi="Times New Roman CYR" w:cs="Times New Roman CYR"/>
          <w:sz w:val="28"/>
          <w:szCs w:val="28"/>
          <w:lang w:eastAsia="ru-RU"/>
        </w:rPr>
        <w:t>/га, рост в два раза.</w:t>
      </w:r>
      <w:proofErr w:type="gramEnd"/>
    </w:p>
    <w:p w:rsidR="00FB342F" w:rsidRPr="001C0DB9" w:rsidRDefault="00FB342F" w:rsidP="00FB342F">
      <w:pPr>
        <w:tabs>
          <w:tab w:val="left" w:pos="851"/>
        </w:tabs>
        <w:autoSpaceDE w:val="0"/>
        <w:autoSpaceDN w:val="0"/>
        <w:adjustRightInd w:val="0"/>
        <w:rPr>
          <w:rFonts w:ascii="Times New Roman CYR" w:eastAsiaTheme="minorEastAsia" w:hAnsi="Times New Roman CYR" w:cs="Times New Roman CYR"/>
          <w:sz w:val="28"/>
          <w:szCs w:val="28"/>
          <w:lang w:eastAsia="ru-RU"/>
        </w:rPr>
      </w:pPr>
      <w:r w:rsidRPr="001C0DB9">
        <w:rPr>
          <w:rFonts w:ascii="Times New Roman CYR" w:eastAsiaTheme="minorEastAsia" w:hAnsi="Times New Roman CYR" w:cs="Times New Roman CYR"/>
          <w:sz w:val="28"/>
          <w:szCs w:val="28"/>
          <w:lang w:eastAsia="ru-RU"/>
        </w:rPr>
        <w:t>Наибольшая урожайность (в весе после доработки) достигнута: ООО «</w:t>
      </w:r>
      <w:proofErr w:type="spellStart"/>
      <w:r w:rsidRPr="001C0DB9">
        <w:rPr>
          <w:rFonts w:ascii="Times New Roman CYR" w:eastAsiaTheme="minorEastAsia" w:hAnsi="Times New Roman CYR" w:cs="Times New Roman CYR"/>
          <w:sz w:val="28"/>
          <w:szCs w:val="28"/>
          <w:lang w:eastAsia="ru-RU"/>
        </w:rPr>
        <w:t>АгроЭлита</w:t>
      </w:r>
      <w:proofErr w:type="spellEnd"/>
      <w:r w:rsidRPr="001C0DB9">
        <w:rPr>
          <w:rFonts w:ascii="Times New Roman CYR" w:eastAsiaTheme="minorEastAsia" w:hAnsi="Times New Roman CYR" w:cs="Times New Roman CYR"/>
          <w:sz w:val="28"/>
          <w:szCs w:val="28"/>
          <w:lang w:eastAsia="ru-RU"/>
        </w:rPr>
        <w:t xml:space="preserve">» - 40,9 </w:t>
      </w:r>
      <w:proofErr w:type="spellStart"/>
      <w:r w:rsidRPr="001C0DB9">
        <w:rPr>
          <w:rFonts w:ascii="Times New Roman CYR" w:eastAsiaTheme="minorEastAsia" w:hAnsi="Times New Roman CYR" w:cs="Times New Roman CYR"/>
          <w:sz w:val="28"/>
          <w:szCs w:val="28"/>
          <w:lang w:eastAsia="ru-RU"/>
        </w:rPr>
        <w:t>цн</w:t>
      </w:r>
      <w:proofErr w:type="spellEnd"/>
      <w:r w:rsidRPr="001C0DB9">
        <w:rPr>
          <w:rFonts w:ascii="Times New Roman CYR" w:eastAsiaTheme="minorEastAsia" w:hAnsi="Times New Roman CYR" w:cs="Times New Roman CYR"/>
          <w:sz w:val="28"/>
          <w:szCs w:val="28"/>
          <w:lang w:eastAsia="ru-RU"/>
        </w:rPr>
        <w:t xml:space="preserve">/га, СПК «Юбилейный» - 35,5 </w:t>
      </w:r>
      <w:proofErr w:type="spellStart"/>
      <w:r w:rsidRPr="001C0DB9">
        <w:rPr>
          <w:rFonts w:ascii="Times New Roman CYR" w:eastAsiaTheme="minorEastAsia" w:hAnsi="Times New Roman CYR" w:cs="Times New Roman CYR"/>
          <w:sz w:val="28"/>
          <w:szCs w:val="28"/>
          <w:lang w:eastAsia="ru-RU"/>
        </w:rPr>
        <w:t>цн</w:t>
      </w:r>
      <w:proofErr w:type="spellEnd"/>
      <w:r w:rsidRPr="001C0DB9">
        <w:rPr>
          <w:rFonts w:ascii="Times New Roman CYR" w:eastAsiaTheme="minorEastAsia" w:hAnsi="Times New Roman CYR" w:cs="Times New Roman CYR"/>
          <w:sz w:val="28"/>
          <w:szCs w:val="28"/>
          <w:lang w:eastAsia="ru-RU"/>
        </w:rPr>
        <w:t>/га, АО «</w:t>
      </w:r>
      <w:proofErr w:type="spellStart"/>
      <w:r w:rsidRPr="001C0DB9">
        <w:rPr>
          <w:rFonts w:ascii="Times New Roman CYR" w:eastAsiaTheme="minorEastAsia" w:hAnsi="Times New Roman CYR" w:cs="Times New Roman CYR"/>
          <w:sz w:val="28"/>
          <w:szCs w:val="28"/>
          <w:lang w:eastAsia="ru-RU"/>
        </w:rPr>
        <w:t>Свинокомплекс</w:t>
      </w:r>
      <w:proofErr w:type="spellEnd"/>
      <w:r w:rsidRPr="001C0DB9">
        <w:rPr>
          <w:rFonts w:ascii="Times New Roman CYR" w:eastAsiaTheme="minorEastAsia" w:hAnsi="Times New Roman CYR" w:cs="Times New Roman CYR"/>
          <w:sz w:val="28"/>
          <w:szCs w:val="28"/>
          <w:lang w:eastAsia="ru-RU"/>
        </w:rPr>
        <w:t xml:space="preserve"> «Красноярский» - 34,6 </w:t>
      </w:r>
      <w:proofErr w:type="spellStart"/>
      <w:r w:rsidRPr="001C0DB9">
        <w:rPr>
          <w:rFonts w:ascii="Times New Roman CYR" w:eastAsiaTheme="minorEastAsia" w:hAnsi="Times New Roman CYR" w:cs="Times New Roman CYR"/>
          <w:sz w:val="28"/>
          <w:szCs w:val="28"/>
          <w:lang w:eastAsia="ru-RU"/>
        </w:rPr>
        <w:t>цн</w:t>
      </w:r>
      <w:proofErr w:type="spellEnd"/>
      <w:r w:rsidRPr="001C0DB9">
        <w:rPr>
          <w:rFonts w:ascii="Times New Roman CYR" w:eastAsiaTheme="minorEastAsia" w:hAnsi="Times New Roman CYR" w:cs="Times New Roman CYR"/>
          <w:sz w:val="28"/>
          <w:szCs w:val="28"/>
          <w:lang w:eastAsia="ru-RU"/>
        </w:rPr>
        <w:t xml:space="preserve">/га, ИП Глава </w:t>
      </w:r>
      <w:proofErr w:type="gramStart"/>
      <w:r w:rsidRPr="001C0DB9">
        <w:rPr>
          <w:rFonts w:ascii="Times New Roman CYR" w:eastAsiaTheme="minorEastAsia" w:hAnsi="Times New Roman CYR" w:cs="Times New Roman CYR"/>
          <w:sz w:val="28"/>
          <w:szCs w:val="28"/>
          <w:lang w:eastAsia="ru-RU"/>
        </w:rPr>
        <w:t>К(</w:t>
      </w:r>
      <w:proofErr w:type="gramEnd"/>
      <w:r w:rsidRPr="001C0DB9">
        <w:rPr>
          <w:rFonts w:ascii="Times New Roman CYR" w:eastAsiaTheme="minorEastAsia" w:hAnsi="Times New Roman CYR" w:cs="Times New Roman CYR"/>
          <w:sz w:val="28"/>
          <w:szCs w:val="28"/>
          <w:lang w:eastAsia="ru-RU"/>
        </w:rPr>
        <w:t xml:space="preserve">Ф)Х  Титов Е.М. – 44,5 </w:t>
      </w:r>
      <w:proofErr w:type="spellStart"/>
      <w:r w:rsidRPr="001C0DB9">
        <w:rPr>
          <w:rFonts w:ascii="Times New Roman CYR" w:eastAsiaTheme="minorEastAsia" w:hAnsi="Times New Roman CYR" w:cs="Times New Roman CYR"/>
          <w:sz w:val="28"/>
          <w:szCs w:val="28"/>
          <w:lang w:eastAsia="ru-RU"/>
        </w:rPr>
        <w:t>цн</w:t>
      </w:r>
      <w:proofErr w:type="spellEnd"/>
      <w:r w:rsidRPr="001C0DB9">
        <w:rPr>
          <w:rFonts w:ascii="Times New Roman CYR" w:eastAsiaTheme="minorEastAsia" w:hAnsi="Times New Roman CYR" w:cs="Times New Roman CYR"/>
          <w:sz w:val="28"/>
          <w:szCs w:val="28"/>
          <w:lang w:eastAsia="ru-RU"/>
        </w:rPr>
        <w:t xml:space="preserve">/га, ИП Глава К(Ф)Х </w:t>
      </w:r>
      <w:proofErr w:type="spellStart"/>
      <w:r w:rsidRPr="001C0DB9">
        <w:rPr>
          <w:rFonts w:ascii="Times New Roman CYR" w:eastAsiaTheme="minorEastAsia" w:hAnsi="Times New Roman CYR" w:cs="Times New Roman CYR"/>
          <w:sz w:val="28"/>
          <w:szCs w:val="28"/>
          <w:lang w:eastAsia="ru-RU"/>
        </w:rPr>
        <w:t>Краскович</w:t>
      </w:r>
      <w:proofErr w:type="spellEnd"/>
      <w:r w:rsidRPr="001C0DB9">
        <w:rPr>
          <w:rFonts w:ascii="Times New Roman CYR" w:eastAsiaTheme="minorEastAsia" w:hAnsi="Times New Roman CYR" w:cs="Times New Roman CYR"/>
          <w:sz w:val="28"/>
          <w:szCs w:val="28"/>
          <w:lang w:eastAsia="ru-RU"/>
        </w:rPr>
        <w:t xml:space="preserve"> Л.К. – 32,7 </w:t>
      </w:r>
      <w:proofErr w:type="spellStart"/>
      <w:r w:rsidRPr="001C0DB9">
        <w:rPr>
          <w:rFonts w:ascii="Times New Roman CYR" w:eastAsiaTheme="minorEastAsia" w:hAnsi="Times New Roman CYR" w:cs="Times New Roman CYR"/>
          <w:sz w:val="28"/>
          <w:szCs w:val="28"/>
          <w:lang w:eastAsia="ru-RU"/>
        </w:rPr>
        <w:t>цн</w:t>
      </w:r>
      <w:proofErr w:type="spellEnd"/>
      <w:r w:rsidRPr="001C0DB9">
        <w:rPr>
          <w:rFonts w:ascii="Times New Roman CYR" w:eastAsiaTheme="minorEastAsia" w:hAnsi="Times New Roman CYR" w:cs="Times New Roman CYR"/>
          <w:sz w:val="28"/>
          <w:szCs w:val="28"/>
          <w:lang w:eastAsia="ru-RU"/>
        </w:rPr>
        <w:t xml:space="preserve">/га., ИП глава К(Ф)Х </w:t>
      </w:r>
      <w:proofErr w:type="spellStart"/>
      <w:r w:rsidRPr="001C0DB9">
        <w:rPr>
          <w:rFonts w:ascii="Times New Roman CYR" w:eastAsiaTheme="minorEastAsia" w:hAnsi="Times New Roman CYR" w:cs="Times New Roman CYR"/>
          <w:sz w:val="28"/>
          <w:szCs w:val="28"/>
          <w:lang w:eastAsia="ru-RU"/>
        </w:rPr>
        <w:t>Кульба</w:t>
      </w:r>
      <w:proofErr w:type="spellEnd"/>
      <w:r w:rsidRPr="001C0DB9">
        <w:rPr>
          <w:rFonts w:ascii="Times New Roman CYR" w:eastAsiaTheme="minorEastAsia" w:hAnsi="Times New Roman CYR" w:cs="Times New Roman CYR"/>
          <w:sz w:val="28"/>
          <w:szCs w:val="28"/>
          <w:lang w:eastAsia="ru-RU"/>
        </w:rPr>
        <w:t xml:space="preserve"> С.П. – 32,3 </w:t>
      </w:r>
      <w:proofErr w:type="spellStart"/>
      <w:r w:rsidRPr="001C0DB9">
        <w:rPr>
          <w:rFonts w:ascii="Times New Roman CYR" w:eastAsiaTheme="minorEastAsia" w:hAnsi="Times New Roman CYR" w:cs="Times New Roman CYR"/>
          <w:sz w:val="28"/>
          <w:szCs w:val="28"/>
          <w:lang w:eastAsia="ru-RU"/>
        </w:rPr>
        <w:t>цн</w:t>
      </w:r>
      <w:proofErr w:type="spellEnd"/>
      <w:r w:rsidRPr="001C0DB9">
        <w:rPr>
          <w:rFonts w:ascii="Times New Roman CYR" w:eastAsiaTheme="minorEastAsia" w:hAnsi="Times New Roman CYR" w:cs="Times New Roman CYR"/>
          <w:sz w:val="28"/>
          <w:szCs w:val="28"/>
          <w:lang w:eastAsia="ru-RU"/>
        </w:rPr>
        <w:t xml:space="preserve">/га. </w:t>
      </w:r>
    </w:p>
    <w:p w:rsidR="00FB342F" w:rsidRPr="001C0DB9" w:rsidRDefault="00FB342F" w:rsidP="00FB342F">
      <w:pPr>
        <w:tabs>
          <w:tab w:val="left" w:pos="851"/>
        </w:tabs>
        <w:autoSpaceDE w:val="0"/>
        <w:autoSpaceDN w:val="0"/>
        <w:adjustRightInd w:val="0"/>
        <w:rPr>
          <w:rFonts w:ascii="Times New Roman CYR" w:eastAsiaTheme="minorEastAsia" w:hAnsi="Times New Roman CYR" w:cs="Times New Roman CYR"/>
          <w:sz w:val="28"/>
          <w:szCs w:val="28"/>
          <w:lang w:eastAsia="ru-RU"/>
        </w:rPr>
      </w:pPr>
      <w:r w:rsidRPr="001C0DB9">
        <w:rPr>
          <w:rFonts w:ascii="Times New Roman CYR" w:eastAsiaTheme="minorEastAsia" w:hAnsi="Times New Roman CYR" w:cs="Times New Roman CYR"/>
          <w:sz w:val="28"/>
          <w:szCs w:val="28"/>
          <w:lang w:eastAsia="ru-RU"/>
        </w:rPr>
        <w:t xml:space="preserve">Заготовлено достаточное количество кормов (28,7 ц </w:t>
      </w:r>
      <w:proofErr w:type="spellStart"/>
      <w:r w:rsidRPr="001C0DB9">
        <w:rPr>
          <w:rFonts w:ascii="Times New Roman CYR" w:eastAsiaTheme="minorEastAsia" w:hAnsi="Times New Roman CYR" w:cs="Times New Roman CYR"/>
          <w:sz w:val="28"/>
          <w:szCs w:val="28"/>
          <w:lang w:eastAsia="ru-RU"/>
        </w:rPr>
        <w:t>к.ед</w:t>
      </w:r>
      <w:proofErr w:type="spellEnd"/>
      <w:r w:rsidRPr="001C0DB9">
        <w:rPr>
          <w:rFonts w:ascii="Times New Roman CYR" w:eastAsiaTheme="minorEastAsia" w:hAnsi="Times New Roman CYR" w:cs="Times New Roman CYR"/>
          <w:sz w:val="28"/>
          <w:szCs w:val="28"/>
          <w:lang w:eastAsia="ru-RU"/>
        </w:rPr>
        <w:t>. на условную голову). Под урожай будущего года засыпано семян зерновых культур 100,0% от общей потребности, все семена проверены, являются кондиционными по всхожести и влажности, 28% семян требуют проверку на чистоту.</w:t>
      </w:r>
    </w:p>
    <w:p w:rsidR="00FB342F" w:rsidRPr="001C0DB9" w:rsidRDefault="00FB342F" w:rsidP="00FB342F">
      <w:pPr>
        <w:tabs>
          <w:tab w:val="left" w:pos="851"/>
        </w:tabs>
        <w:autoSpaceDE w:val="0"/>
        <w:autoSpaceDN w:val="0"/>
        <w:adjustRightInd w:val="0"/>
        <w:rPr>
          <w:rFonts w:ascii="Times New Roman CYR" w:eastAsiaTheme="minorEastAsia" w:hAnsi="Times New Roman CYR" w:cs="Times New Roman CYR"/>
          <w:sz w:val="28"/>
          <w:szCs w:val="28"/>
          <w:lang w:eastAsia="ru-RU"/>
        </w:rPr>
      </w:pPr>
      <w:proofErr w:type="spellStart"/>
      <w:r w:rsidRPr="001C0DB9">
        <w:rPr>
          <w:rFonts w:ascii="Times New Roman CYR" w:eastAsiaTheme="minorEastAsia" w:hAnsi="Times New Roman CYR" w:cs="Times New Roman CYR"/>
          <w:sz w:val="28"/>
          <w:szCs w:val="28"/>
          <w:lang w:eastAsia="ru-RU"/>
        </w:rPr>
        <w:t>Сельхозтоваропроизводителями</w:t>
      </w:r>
      <w:proofErr w:type="spellEnd"/>
      <w:r w:rsidRPr="001C0DB9">
        <w:rPr>
          <w:rFonts w:ascii="Times New Roman CYR" w:eastAsiaTheme="minorEastAsia" w:hAnsi="Times New Roman CYR" w:cs="Times New Roman CYR"/>
          <w:sz w:val="28"/>
          <w:szCs w:val="28"/>
          <w:lang w:eastAsia="ru-RU"/>
        </w:rPr>
        <w:t xml:space="preserve"> подготовлено пашни под урожай 2020 года, из 20953 га ярового сева будущего года имеется готовой земли 97,8%.</w:t>
      </w:r>
    </w:p>
    <w:p w:rsidR="00FB342F" w:rsidRPr="001C0DB9" w:rsidRDefault="00FB342F" w:rsidP="00FB342F">
      <w:pPr>
        <w:tabs>
          <w:tab w:val="left" w:pos="851"/>
        </w:tabs>
        <w:autoSpaceDE w:val="0"/>
        <w:autoSpaceDN w:val="0"/>
        <w:adjustRightInd w:val="0"/>
        <w:rPr>
          <w:rFonts w:ascii="Times New Roman CYR" w:eastAsiaTheme="minorEastAsia" w:hAnsi="Times New Roman CYR" w:cs="Times New Roman CYR"/>
          <w:b/>
          <w:bCs/>
          <w:i/>
          <w:iCs/>
          <w:sz w:val="28"/>
          <w:szCs w:val="28"/>
          <w:u w:val="single"/>
          <w:lang w:eastAsia="ru-RU"/>
        </w:rPr>
      </w:pPr>
      <w:r w:rsidRPr="001C0DB9">
        <w:rPr>
          <w:rFonts w:ascii="Times New Roman CYR" w:eastAsiaTheme="minorEastAsia" w:hAnsi="Times New Roman CYR" w:cs="Times New Roman CYR"/>
          <w:b/>
          <w:bCs/>
          <w:i/>
          <w:iCs/>
          <w:sz w:val="28"/>
          <w:szCs w:val="28"/>
          <w:u w:val="single"/>
          <w:lang w:eastAsia="ru-RU"/>
        </w:rPr>
        <w:t>Животноводство</w:t>
      </w:r>
    </w:p>
    <w:p w:rsidR="00FB342F" w:rsidRPr="001C0DB9" w:rsidRDefault="00FB342F" w:rsidP="00FB342F">
      <w:pPr>
        <w:tabs>
          <w:tab w:val="left" w:pos="851"/>
        </w:tabs>
        <w:autoSpaceDE w:val="0"/>
        <w:autoSpaceDN w:val="0"/>
        <w:adjustRightInd w:val="0"/>
        <w:rPr>
          <w:rFonts w:ascii="Times New Roman CYR" w:eastAsiaTheme="minorEastAsia" w:hAnsi="Times New Roman CYR" w:cs="Times New Roman CYR"/>
          <w:sz w:val="28"/>
          <w:szCs w:val="28"/>
          <w:lang w:eastAsia="ru-RU"/>
        </w:rPr>
      </w:pPr>
      <w:proofErr w:type="gramStart"/>
      <w:r w:rsidRPr="001C0DB9">
        <w:rPr>
          <w:rFonts w:ascii="Times New Roman CYR" w:eastAsiaTheme="minorEastAsia" w:hAnsi="Times New Roman CYR" w:cs="Times New Roman CYR"/>
          <w:sz w:val="28"/>
          <w:szCs w:val="28"/>
          <w:lang w:eastAsia="ru-RU"/>
        </w:rPr>
        <w:t>Надой на 1 фуражную корову по сельскохозяйственным организациям и фермерским хозяйствам составил 5441 килограммов, рост к уровню 2018 года на 427 килограмма, или на 8,5 процентов, среднесуточный привес КРС – 502 грамм, что меньше на 20 грамм, или на 3,8 процентов, чем в предыдущем году, среднесуточный привес свиней – 670 граммов, в 2018 году – 671 грамм.</w:t>
      </w:r>
      <w:proofErr w:type="gramEnd"/>
    </w:p>
    <w:p w:rsidR="00FB342F" w:rsidRPr="001C0DB9" w:rsidRDefault="00FB342F" w:rsidP="00FB342F">
      <w:pPr>
        <w:tabs>
          <w:tab w:val="left" w:pos="851"/>
        </w:tabs>
        <w:autoSpaceDE w:val="0"/>
        <w:autoSpaceDN w:val="0"/>
        <w:adjustRightInd w:val="0"/>
        <w:rPr>
          <w:rFonts w:ascii="Times New Roman CYR" w:eastAsiaTheme="minorEastAsia" w:hAnsi="Times New Roman CYR" w:cs="Times New Roman CYR"/>
          <w:sz w:val="28"/>
          <w:szCs w:val="28"/>
          <w:lang w:eastAsia="ru-RU"/>
        </w:rPr>
      </w:pPr>
      <w:r w:rsidRPr="001C0DB9">
        <w:rPr>
          <w:rFonts w:ascii="Times New Roman CYR" w:eastAsiaTheme="minorEastAsia" w:hAnsi="Times New Roman CYR" w:cs="Times New Roman CYR"/>
          <w:sz w:val="28"/>
          <w:szCs w:val="28"/>
          <w:lang w:eastAsia="ru-RU"/>
        </w:rPr>
        <w:t xml:space="preserve">Сельскохозяйственными организациями и </w:t>
      </w:r>
      <w:proofErr w:type="gramStart"/>
      <w:r w:rsidRPr="001C0DB9">
        <w:rPr>
          <w:rFonts w:ascii="Times New Roman CYR" w:eastAsiaTheme="minorEastAsia" w:hAnsi="Times New Roman CYR" w:cs="Times New Roman CYR"/>
          <w:sz w:val="28"/>
          <w:szCs w:val="28"/>
          <w:lang w:eastAsia="ru-RU"/>
        </w:rPr>
        <w:t>К(</w:t>
      </w:r>
      <w:proofErr w:type="gramEnd"/>
      <w:r w:rsidRPr="001C0DB9">
        <w:rPr>
          <w:rFonts w:ascii="Times New Roman CYR" w:eastAsiaTheme="minorEastAsia" w:hAnsi="Times New Roman CYR" w:cs="Times New Roman CYR"/>
          <w:sz w:val="28"/>
          <w:szCs w:val="28"/>
          <w:lang w:eastAsia="ru-RU"/>
        </w:rPr>
        <w:t xml:space="preserve">Ф)Х произведено молока 4526,6 тонны, это на 334,7 тонн, или на 8,0% больше, чем в 2018 году, в основном за счет </w:t>
      </w:r>
      <w:r w:rsidRPr="001C0DB9">
        <w:rPr>
          <w:rFonts w:ascii="Times New Roman CYR" w:eastAsiaTheme="minorEastAsia" w:hAnsi="Times New Roman CYR" w:cs="Times New Roman CYR"/>
          <w:sz w:val="28"/>
          <w:szCs w:val="28"/>
          <w:lang w:eastAsia="ru-RU"/>
        </w:rPr>
        <w:lastRenderedPageBreak/>
        <w:t>повышения производства молока СПК «Юбилейный» на 9,9 процента к прошлому году.</w:t>
      </w:r>
    </w:p>
    <w:p w:rsidR="008B5C9E" w:rsidRPr="001C0DB9" w:rsidRDefault="00FB342F" w:rsidP="00FB342F">
      <w:pPr>
        <w:tabs>
          <w:tab w:val="left" w:pos="851"/>
        </w:tabs>
        <w:autoSpaceDE w:val="0"/>
        <w:autoSpaceDN w:val="0"/>
        <w:adjustRightInd w:val="0"/>
        <w:rPr>
          <w:rFonts w:ascii="Times New Roman CYR" w:eastAsiaTheme="minorEastAsia" w:hAnsi="Times New Roman CYR" w:cs="Times New Roman CYR"/>
          <w:sz w:val="28"/>
          <w:szCs w:val="28"/>
          <w:lang w:eastAsia="ru-RU"/>
        </w:rPr>
      </w:pPr>
      <w:r w:rsidRPr="001C0DB9">
        <w:rPr>
          <w:rFonts w:ascii="Times New Roman CYR" w:eastAsiaTheme="minorEastAsia" w:hAnsi="Times New Roman CYR" w:cs="Times New Roman CYR"/>
          <w:sz w:val="28"/>
          <w:szCs w:val="28"/>
          <w:lang w:eastAsia="ru-RU"/>
        </w:rPr>
        <w:t xml:space="preserve">Произведено мяса в живом весе всеми </w:t>
      </w:r>
      <w:proofErr w:type="spellStart"/>
      <w:r w:rsidRPr="001C0DB9">
        <w:rPr>
          <w:rFonts w:ascii="Times New Roman CYR" w:eastAsiaTheme="minorEastAsia" w:hAnsi="Times New Roman CYR" w:cs="Times New Roman CYR"/>
          <w:sz w:val="28"/>
          <w:szCs w:val="28"/>
          <w:lang w:eastAsia="ru-RU"/>
        </w:rPr>
        <w:t>сельхозтоваропроизводителями</w:t>
      </w:r>
      <w:proofErr w:type="spellEnd"/>
      <w:r w:rsidRPr="001C0DB9">
        <w:rPr>
          <w:rFonts w:ascii="Times New Roman CYR" w:eastAsiaTheme="minorEastAsia" w:hAnsi="Times New Roman CYR" w:cs="Times New Roman CYR"/>
          <w:sz w:val="28"/>
          <w:szCs w:val="28"/>
          <w:lang w:eastAsia="ru-RU"/>
        </w:rPr>
        <w:t xml:space="preserve"> района 47090 тонны, на 2191 тонн больше прошлого года, в </w:t>
      </w:r>
      <w:proofErr w:type="spellStart"/>
      <w:r w:rsidRPr="001C0DB9">
        <w:rPr>
          <w:rFonts w:ascii="Times New Roman CYR" w:eastAsiaTheme="minorEastAsia" w:hAnsi="Times New Roman CYR" w:cs="Times New Roman CYR"/>
          <w:sz w:val="28"/>
          <w:szCs w:val="28"/>
          <w:lang w:eastAsia="ru-RU"/>
        </w:rPr>
        <w:t>т.ч</w:t>
      </w:r>
      <w:proofErr w:type="spellEnd"/>
      <w:r w:rsidRPr="001C0DB9">
        <w:rPr>
          <w:rFonts w:ascii="Times New Roman CYR" w:eastAsiaTheme="minorEastAsia" w:hAnsi="Times New Roman CYR" w:cs="Times New Roman CYR"/>
          <w:sz w:val="28"/>
          <w:szCs w:val="28"/>
          <w:lang w:eastAsia="ru-RU"/>
        </w:rPr>
        <w:t>. рост за счет производства мяса свиней АО «</w:t>
      </w:r>
      <w:proofErr w:type="spellStart"/>
      <w:r w:rsidRPr="001C0DB9">
        <w:rPr>
          <w:rFonts w:ascii="Times New Roman CYR" w:eastAsiaTheme="minorEastAsia" w:hAnsi="Times New Roman CYR" w:cs="Times New Roman CYR"/>
          <w:sz w:val="28"/>
          <w:szCs w:val="28"/>
          <w:lang w:eastAsia="ru-RU"/>
        </w:rPr>
        <w:t>Свинокомплекс</w:t>
      </w:r>
      <w:proofErr w:type="spellEnd"/>
      <w:r w:rsidRPr="001C0DB9">
        <w:rPr>
          <w:rFonts w:ascii="Times New Roman CYR" w:eastAsiaTheme="minorEastAsia" w:hAnsi="Times New Roman CYR" w:cs="Times New Roman CYR"/>
          <w:sz w:val="28"/>
          <w:szCs w:val="28"/>
          <w:lang w:eastAsia="ru-RU"/>
        </w:rPr>
        <w:t xml:space="preserve"> «Красноярский» на 2208 тонн</w:t>
      </w:r>
      <w:r w:rsidR="0014569A" w:rsidRPr="001C0DB9">
        <w:rPr>
          <w:rFonts w:ascii="Times New Roman CYR" w:eastAsiaTheme="minorEastAsia" w:hAnsi="Times New Roman CYR" w:cs="Times New Roman CYR"/>
          <w:sz w:val="28"/>
          <w:szCs w:val="28"/>
          <w:lang w:eastAsia="ru-RU"/>
        </w:rPr>
        <w:t xml:space="preserve">, всего </w:t>
      </w:r>
      <w:proofErr w:type="spellStart"/>
      <w:r w:rsidR="0014569A" w:rsidRPr="001C0DB9">
        <w:rPr>
          <w:rFonts w:ascii="Times New Roman CYR" w:eastAsiaTheme="minorEastAsia" w:hAnsi="Times New Roman CYR" w:cs="Times New Roman CYR"/>
          <w:sz w:val="28"/>
          <w:szCs w:val="28"/>
          <w:lang w:eastAsia="ru-RU"/>
        </w:rPr>
        <w:t>свинокомплексом</w:t>
      </w:r>
      <w:proofErr w:type="spellEnd"/>
      <w:r w:rsidR="0014569A" w:rsidRPr="001C0DB9">
        <w:rPr>
          <w:rFonts w:ascii="Times New Roman CYR" w:eastAsiaTheme="minorEastAsia" w:hAnsi="Times New Roman CYR" w:cs="Times New Roman CYR"/>
          <w:sz w:val="28"/>
          <w:szCs w:val="28"/>
          <w:lang w:eastAsia="ru-RU"/>
        </w:rPr>
        <w:t xml:space="preserve"> произведено мяса в живом весе за 2019г. 36124 тонны</w:t>
      </w:r>
      <w:r w:rsidR="008B5C9E" w:rsidRPr="001C0DB9">
        <w:rPr>
          <w:rFonts w:ascii="Times New Roman CYR" w:eastAsiaTheme="minorEastAsia" w:hAnsi="Times New Roman CYR" w:cs="Times New Roman CYR"/>
          <w:sz w:val="28"/>
          <w:szCs w:val="28"/>
          <w:lang w:eastAsia="ru-RU"/>
        </w:rPr>
        <w:t>.</w:t>
      </w:r>
    </w:p>
    <w:p w:rsidR="00FB342F" w:rsidRPr="001C0DB9" w:rsidRDefault="008B5C9E" w:rsidP="00FB342F">
      <w:pPr>
        <w:tabs>
          <w:tab w:val="left" w:pos="851"/>
        </w:tabs>
        <w:autoSpaceDE w:val="0"/>
        <w:autoSpaceDN w:val="0"/>
        <w:adjustRightInd w:val="0"/>
        <w:rPr>
          <w:rFonts w:ascii="Times New Roman CYR" w:eastAsiaTheme="minorEastAsia" w:hAnsi="Times New Roman CYR" w:cs="Times New Roman CYR"/>
          <w:sz w:val="28"/>
          <w:szCs w:val="28"/>
          <w:lang w:eastAsia="ru-RU"/>
        </w:rPr>
      </w:pPr>
      <w:r w:rsidRPr="001C0DB9">
        <w:rPr>
          <w:rFonts w:ascii="Times New Roman CYR" w:eastAsiaTheme="minorEastAsia" w:hAnsi="Times New Roman CYR" w:cs="Times New Roman CYR"/>
          <w:sz w:val="28"/>
          <w:szCs w:val="28"/>
          <w:lang w:eastAsia="ru-RU"/>
        </w:rPr>
        <w:t>Н</w:t>
      </w:r>
      <w:r w:rsidR="0014569A" w:rsidRPr="001C0DB9">
        <w:rPr>
          <w:rFonts w:ascii="Times New Roman CYR" w:eastAsiaTheme="minorEastAsia" w:hAnsi="Times New Roman CYR" w:cs="Times New Roman CYR"/>
          <w:sz w:val="28"/>
          <w:szCs w:val="28"/>
          <w:lang w:eastAsia="ru-RU"/>
        </w:rPr>
        <w:t>а перспективу планируется производство мяса по годам: 2020г. -  3</w:t>
      </w:r>
      <w:r w:rsidRPr="001C0DB9">
        <w:rPr>
          <w:rFonts w:ascii="Times New Roman CYR" w:eastAsiaTheme="minorEastAsia" w:hAnsi="Times New Roman CYR" w:cs="Times New Roman CYR"/>
          <w:sz w:val="28"/>
          <w:szCs w:val="28"/>
          <w:lang w:eastAsia="ru-RU"/>
        </w:rPr>
        <w:t>4053</w:t>
      </w:r>
      <w:r w:rsidR="0014569A" w:rsidRPr="001C0DB9">
        <w:rPr>
          <w:rFonts w:ascii="Times New Roman CYR" w:eastAsiaTheme="minorEastAsia" w:hAnsi="Times New Roman CYR" w:cs="Times New Roman CYR"/>
          <w:sz w:val="28"/>
          <w:szCs w:val="28"/>
          <w:lang w:eastAsia="ru-RU"/>
        </w:rPr>
        <w:t xml:space="preserve"> </w:t>
      </w:r>
      <w:proofErr w:type="spellStart"/>
      <w:r w:rsidR="0014569A" w:rsidRPr="001C0DB9">
        <w:rPr>
          <w:rFonts w:ascii="Times New Roman CYR" w:eastAsiaTheme="minorEastAsia" w:hAnsi="Times New Roman CYR" w:cs="Times New Roman CYR"/>
          <w:sz w:val="28"/>
          <w:szCs w:val="28"/>
          <w:lang w:eastAsia="ru-RU"/>
        </w:rPr>
        <w:t>тн</w:t>
      </w:r>
      <w:proofErr w:type="spellEnd"/>
      <w:r w:rsidR="0014569A" w:rsidRPr="001C0DB9">
        <w:rPr>
          <w:rFonts w:ascii="Times New Roman CYR" w:eastAsiaTheme="minorEastAsia" w:hAnsi="Times New Roman CYR" w:cs="Times New Roman CYR"/>
          <w:sz w:val="28"/>
          <w:szCs w:val="28"/>
          <w:lang w:eastAsia="ru-RU"/>
        </w:rPr>
        <w:t xml:space="preserve">. </w:t>
      </w:r>
      <w:r w:rsidRPr="001C0DB9">
        <w:rPr>
          <w:rFonts w:ascii="Times New Roman CYR" w:eastAsiaTheme="minorEastAsia" w:hAnsi="Times New Roman CYR" w:cs="Times New Roman CYR"/>
          <w:sz w:val="28"/>
          <w:szCs w:val="28"/>
          <w:lang w:eastAsia="ru-RU"/>
        </w:rPr>
        <w:t>(100,3</w:t>
      </w:r>
      <w:r w:rsidR="0014569A" w:rsidRPr="001C0DB9">
        <w:rPr>
          <w:rFonts w:ascii="Times New Roman CYR" w:eastAsiaTheme="minorEastAsia" w:hAnsi="Times New Roman CYR" w:cs="Times New Roman CYR"/>
          <w:sz w:val="28"/>
          <w:szCs w:val="28"/>
          <w:lang w:eastAsia="ru-RU"/>
        </w:rPr>
        <w:t>% к предыдущему периоду), 2021г. – 3</w:t>
      </w:r>
      <w:r w:rsidRPr="001C0DB9">
        <w:rPr>
          <w:rFonts w:ascii="Times New Roman CYR" w:eastAsiaTheme="minorEastAsia" w:hAnsi="Times New Roman CYR" w:cs="Times New Roman CYR"/>
          <w:sz w:val="28"/>
          <w:szCs w:val="28"/>
          <w:lang w:eastAsia="ru-RU"/>
        </w:rPr>
        <w:t>4184</w:t>
      </w:r>
      <w:r w:rsidR="0014569A" w:rsidRPr="001C0DB9">
        <w:rPr>
          <w:rFonts w:ascii="Times New Roman CYR" w:eastAsiaTheme="minorEastAsia" w:hAnsi="Times New Roman CYR" w:cs="Times New Roman CYR"/>
          <w:sz w:val="28"/>
          <w:szCs w:val="28"/>
          <w:lang w:eastAsia="ru-RU"/>
        </w:rPr>
        <w:t>т</w:t>
      </w:r>
      <w:r w:rsidRPr="001C0DB9">
        <w:rPr>
          <w:rFonts w:ascii="Times New Roman CYR" w:eastAsiaTheme="minorEastAsia" w:hAnsi="Times New Roman CYR" w:cs="Times New Roman CYR"/>
          <w:sz w:val="28"/>
          <w:szCs w:val="28"/>
          <w:lang w:eastAsia="ru-RU"/>
        </w:rPr>
        <w:t>н. (100,4</w:t>
      </w:r>
      <w:r w:rsidR="0014569A" w:rsidRPr="001C0DB9">
        <w:rPr>
          <w:rFonts w:ascii="Times New Roman CYR" w:eastAsiaTheme="minorEastAsia" w:hAnsi="Times New Roman CYR" w:cs="Times New Roman CYR"/>
          <w:sz w:val="28"/>
          <w:szCs w:val="28"/>
          <w:lang w:eastAsia="ru-RU"/>
        </w:rPr>
        <w:t>%), 2022г. – 3</w:t>
      </w:r>
      <w:r w:rsidRPr="001C0DB9">
        <w:rPr>
          <w:rFonts w:ascii="Times New Roman CYR" w:eastAsiaTheme="minorEastAsia" w:hAnsi="Times New Roman CYR" w:cs="Times New Roman CYR"/>
          <w:sz w:val="28"/>
          <w:szCs w:val="28"/>
          <w:lang w:eastAsia="ru-RU"/>
        </w:rPr>
        <w:t>4361</w:t>
      </w:r>
      <w:r w:rsidR="0014569A" w:rsidRPr="001C0DB9">
        <w:rPr>
          <w:rFonts w:ascii="Times New Roman CYR" w:eastAsiaTheme="minorEastAsia" w:hAnsi="Times New Roman CYR" w:cs="Times New Roman CYR"/>
          <w:sz w:val="28"/>
          <w:szCs w:val="28"/>
          <w:lang w:eastAsia="ru-RU"/>
        </w:rPr>
        <w:t xml:space="preserve">тн.  </w:t>
      </w:r>
      <w:r w:rsidRPr="001C0DB9">
        <w:rPr>
          <w:rFonts w:ascii="Times New Roman CYR" w:eastAsiaTheme="minorEastAsia" w:hAnsi="Times New Roman CYR" w:cs="Times New Roman CYR"/>
          <w:sz w:val="28"/>
          <w:szCs w:val="28"/>
          <w:lang w:eastAsia="ru-RU"/>
        </w:rPr>
        <w:t>(100,5%), 2023г. – 34573тн. (100,6%).</w:t>
      </w:r>
    </w:p>
    <w:p w:rsidR="00FB342F" w:rsidRPr="001C0DB9" w:rsidRDefault="00FB342F" w:rsidP="00FB342F">
      <w:pPr>
        <w:tabs>
          <w:tab w:val="left" w:pos="851"/>
        </w:tabs>
        <w:autoSpaceDE w:val="0"/>
        <w:autoSpaceDN w:val="0"/>
        <w:adjustRightInd w:val="0"/>
        <w:rPr>
          <w:rFonts w:ascii="Times New Roman CYR" w:eastAsiaTheme="minorEastAsia" w:hAnsi="Times New Roman CYR" w:cs="Times New Roman CYR"/>
          <w:sz w:val="28"/>
          <w:szCs w:val="28"/>
          <w:lang w:eastAsia="ru-RU"/>
        </w:rPr>
      </w:pPr>
      <w:r w:rsidRPr="001C0DB9">
        <w:rPr>
          <w:rFonts w:ascii="Times New Roman CYR" w:eastAsiaTheme="minorEastAsia" w:hAnsi="Times New Roman CYR" w:cs="Times New Roman CYR"/>
          <w:sz w:val="28"/>
          <w:szCs w:val="28"/>
          <w:lang w:eastAsia="ru-RU"/>
        </w:rPr>
        <w:t xml:space="preserve">В животноводстве в сельскохозяйственных организациях наблюдается незначительное снижение поголовья крупного рогатого скота к уровню предыдущего года на 22 головы или на 1,0%, в тоже время поголовье коров увеличилось на 9 голов или на 1,1%. Поголовье свиней с 2018г </w:t>
      </w:r>
      <w:proofErr w:type="gramStart"/>
      <w:r w:rsidRPr="001C0DB9">
        <w:rPr>
          <w:rFonts w:ascii="Times New Roman CYR" w:eastAsiaTheme="minorEastAsia" w:hAnsi="Times New Roman CYR" w:cs="Times New Roman CYR"/>
          <w:sz w:val="28"/>
          <w:szCs w:val="28"/>
          <w:lang w:eastAsia="ru-RU"/>
        </w:rPr>
        <w:t>по</w:t>
      </w:r>
      <w:proofErr w:type="gramEnd"/>
      <w:r w:rsidRPr="001C0DB9">
        <w:rPr>
          <w:rFonts w:ascii="Times New Roman CYR" w:eastAsiaTheme="minorEastAsia" w:hAnsi="Times New Roman CYR" w:cs="Times New Roman CYR"/>
          <w:sz w:val="28"/>
          <w:szCs w:val="28"/>
          <w:lang w:eastAsia="ru-RU"/>
        </w:rPr>
        <w:t xml:space="preserve"> 2019г увеличилось на 1,4%.</w:t>
      </w:r>
    </w:p>
    <w:p w:rsidR="001C0DB9" w:rsidRDefault="001C0DB9" w:rsidP="00586025">
      <w:pPr>
        <w:autoSpaceDE w:val="0"/>
        <w:autoSpaceDN w:val="0"/>
        <w:adjustRightInd w:val="0"/>
        <w:rPr>
          <w:rFonts w:ascii="Times New Roman" w:hAnsi="Times New Roman" w:cs="Times New Roman"/>
          <w:b/>
          <w:bCs/>
          <w:color w:val="000000"/>
          <w:sz w:val="28"/>
          <w:szCs w:val="28"/>
        </w:rPr>
      </w:pPr>
    </w:p>
    <w:p w:rsidR="00586025" w:rsidRPr="001C0DB9" w:rsidRDefault="00586025" w:rsidP="00586025">
      <w:pPr>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b/>
          <w:bCs/>
          <w:color w:val="000000"/>
          <w:sz w:val="28"/>
          <w:szCs w:val="28"/>
        </w:rPr>
        <w:t>4. Строительство</w:t>
      </w:r>
    </w:p>
    <w:p w:rsidR="00616624" w:rsidRPr="001C0DB9" w:rsidRDefault="00586025" w:rsidP="001C0DB9">
      <w:pPr>
        <w:tabs>
          <w:tab w:val="left" w:pos="709"/>
          <w:tab w:val="left" w:pos="851"/>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Крупное строительное пре</w:t>
      </w:r>
      <w:r w:rsidR="00616624" w:rsidRPr="001C0DB9">
        <w:rPr>
          <w:rFonts w:ascii="Times New Roman" w:hAnsi="Times New Roman" w:cs="Times New Roman"/>
          <w:sz w:val="28"/>
          <w:szCs w:val="28"/>
        </w:rPr>
        <w:t>дприятие в районе одно: это АО</w:t>
      </w:r>
      <w:r w:rsidRPr="001C0DB9">
        <w:rPr>
          <w:rFonts w:ascii="Times New Roman" w:hAnsi="Times New Roman" w:cs="Times New Roman"/>
          <w:sz w:val="28"/>
          <w:szCs w:val="28"/>
        </w:rPr>
        <w:t xml:space="preserve"> «</w:t>
      </w:r>
      <w:proofErr w:type="spellStart"/>
      <w:r w:rsidRPr="001C0DB9">
        <w:rPr>
          <w:rFonts w:ascii="Times New Roman" w:hAnsi="Times New Roman" w:cs="Times New Roman"/>
          <w:sz w:val="28"/>
          <w:szCs w:val="28"/>
        </w:rPr>
        <w:t>Большемуртинское</w:t>
      </w:r>
      <w:proofErr w:type="spellEnd"/>
      <w:r w:rsidRPr="001C0DB9">
        <w:rPr>
          <w:rFonts w:ascii="Times New Roman" w:hAnsi="Times New Roman" w:cs="Times New Roman"/>
          <w:sz w:val="28"/>
          <w:szCs w:val="28"/>
        </w:rPr>
        <w:t xml:space="preserve"> ДРСУ», которое занимается об</w:t>
      </w:r>
      <w:r w:rsidR="00996726" w:rsidRPr="001C0DB9">
        <w:rPr>
          <w:rFonts w:ascii="Times New Roman" w:hAnsi="Times New Roman" w:cs="Times New Roman"/>
          <w:sz w:val="28"/>
          <w:szCs w:val="28"/>
        </w:rPr>
        <w:t>с</w:t>
      </w:r>
      <w:r w:rsidRPr="001C0DB9">
        <w:rPr>
          <w:rFonts w:ascii="Times New Roman" w:hAnsi="Times New Roman" w:cs="Times New Roman"/>
          <w:sz w:val="28"/>
          <w:szCs w:val="28"/>
        </w:rPr>
        <w:t>луживанием и ремонтом дорог.</w:t>
      </w:r>
    </w:p>
    <w:p w:rsidR="00616624" w:rsidRPr="001C0DB9" w:rsidRDefault="00586025" w:rsidP="001C0DB9">
      <w:pPr>
        <w:tabs>
          <w:tab w:val="left" w:pos="709"/>
          <w:tab w:val="left" w:pos="851"/>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 </w:t>
      </w:r>
      <w:proofErr w:type="gramStart"/>
      <w:r w:rsidR="00616624" w:rsidRPr="001C0DB9">
        <w:rPr>
          <w:rFonts w:ascii="Times New Roman" w:hAnsi="Times New Roman" w:cs="Times New Roman"/>
          <w:sz w:val="28"/>
          <w:szCs w:val="28"/>
        </w:rPr>
        <w:t>Количество введенных в эксплуатацию объектов состав</w:t>
      </w:r>
      <w:r w:rsidR="00012B01" w:rsidRPr="001C0DB9">
        <w:rPr>
          <w:rFonts w:ascii="Times New Roman" w:hAnsi="Times New Roman" w:cs="Times New Roman"/>
          <w:sz w:val="28"/>
          <w:szCs w:val="28"/>
        </w:rPr>
        <w:t>ило 42 шт. общей площадью 7426,7</w:t>
      </w:r>
      <w:r w:rsidR="00616624" w:rsidRPr="001C0DB9">
        <w:rPr>
          <w:rFonts w:ascii="Times New Roman" w:hAnsi="Times New Roman" w:cs="Times New Roman"/>
          <w:sz w:val="28"/>
          <w:szCs w:val="28"/>
        </w:rPr>
        <w:t xml:space="preserve"> </w:t>
      </w:r>
      <w:proofErr w:type="spellStart"/>
      <w:r w:rsidR="00616624" w:rsidRPr="001C0DB9">
        <w:rPr>
          <w:rFonts w:ascii="Times New Roman" w:hAnsi="Times New Roman" w:cs="Times New Roman"/>
          <w:sz w:val="28"/>
          <w:szCs w:val="28"/>
        </w:rPr>
        <w:t>кв.м</w:t>
      </w:r>
      <w:proofErr w:type="spellEnd"/>
      <w:r w:rsidR="00616624" w:rsidRPr="001C0DB9">
        <w:rPr>
          <w:rFonts w:ascii="Times New Roman" w:hAnsi="Times New Roman" w:cs="Times New Roman"/>
          <w:sz w:val="28"/>
          <w:szCs w:val="28"/>
        </w:rPr>
        <w:t>., из них: объекты индивидуального жилищного строительс</w:t>
      </w:r>
      <w:r w:rsidR="00012B01" w:rsidRPr="001C0DB9">
        <w:rPr>
          <w:rFonts w:ascii="Times New Roman" w:hAnsi="Times New Roman" w:cs="Times New Roman"/>
          <w:sz w:val="28"/>
          <w:szCs w:val="28"/>
        </w:rPr>
        <w:t>тва 36 шт. общей площадью 3952,0</w:t>
      </w:r>
      <w:r w:rsidR="00616624" w:rsidRPr="001C0DB9">
        <w:rPr>
          <w:rFonts w:ascii="Times New Roman" w:hAnsi="Times New Roman" w:cs="Times New Roman"/>
          <w:sz w:val="28"/>
          <w:szCs w:val="28"/>
        </w:rPr>
        <w:t> </w:t>
      </w:r>
      <w:proofErr w:type="spellStart"/>
      <w:r w:rsidR="00616624" w:rsidRPr="001C0DB9">
        <w:rPr>
          <w:rFonts w:ascii="Times New Roman" w:hAnsi="Times New Roman" w:cs="Times New Roman"/>
          <w:sz w:val="28"/>
          <w:szCs w:val="28"/>
        </w:rPr>
        <w:t>кв.м</w:t>
      </w:r>
      <w:proofErr w:type="spellEnd"/>
      <w:r w:rsidR="00616624" w:rsidRPr="001C0DB9">
        <w:rPr>
          <w:rFonts w:ascii="Times New Roman" w:hAnsi="Times New Roman" w:cs="Times New Roman"/>
          <w:sz w:val="28"/>
          <w:szCs w:val="28"/>
        </w:rPr>
        <w:t>., 16-ти квартирный</w:t>
      </w:r>
      <w:r w:rsidR="00012B01" w:rsidRPr="001C0DB9">
        <w:rPr>
          <w:rFonts w:ascii="Times New Roman" w:hAnsi="Times New Roman" w:cs="Times New Roman"/>
          <w:sz w:val="28"/>
          <w:szCs w:val="28"/>
        </w:rPr>
        <w:t xml:space="preserve"> жилой дом общей площадью 896,0</w:t>
      </w:r>
      <w:r w:rsidR="00616624" w:rsidRPr="001C0DB9">
        <w:rPr>
          <w:rFonts w:ascii="Times New Roman" w:hAnsi="Times New Roman" w:cs="Times New Roman"/>
          <w:sz w:val="28"/>
          <w:szCs w:val="28"/>
        </w:rPr>
        <w:t xml:space="preserve"> </w:t>
      </w:r>
      <w:proofErr w:type="spellStart"/>
      <w:r w:rsidR="00616624" w:rsidRPr="001C0DB9">
        <w:rPr>
          <w:rFonts w:ascii="Times New Roman" w:hAnsi="Times New Roman" w:cs="Times New Roman"/>
          <w:sz w:val="28"/>
          <w:szCs w:val="28"/>
        </w:rPr>
        <w:t>кв.м</w:t>
      </w:r>
      <w:proofErr w:type="spellEnd"/>
      <w:r w:rsidR="00616624" w:rsidRPr="001C0DB9">
        <w:rPr>
          <w:rFonts w:ascii="Times New Roman" w:hAnsi="Times New Roman" w:cs="Times New Roman"/>
          <w:sz w:val="28"/>
          <w:szCs w:val="28"/>
        </w:rPr>
        <w:t xml:space="preserve">., физкультурно-спортивный центр общей площадью 1827,8 </w:t>
      </w:r>
      <w:proofErr w:type="spellStart"/>
      <w:r w:rsidR="00616624" w:rsidRPr="001C0DB9">
        <w:rPr>
          <w:rFonts w:ascii="Times New Roman" w:hAnsi="Times New Roman" w:cs="Times New Roman"/>
          <w:sz w:val="28"/>
          <w:szCs w:val="28"/>
        </w:rPr>
        <w:t>кв.м</w:t>
      </w:r>
      <w:proofErr w:type="spellEnd"/>
      <w:r w:rsidR="00616624" w:rsidRPr="001C0DB9">
        <w:rPr>
          <w:rFonts w:ascii="Times New Roman" w:hAnsi="Times New Roman" w:cs="Times New Roman"/>
          <w:sz w:val="28"/>
          <w:szCs w:val="28"/>
        </w:rPr>
        <w:t>., 2</w:t>
      </w:r>
      <w:r w:rsidR="00012B01" w:rsidRPr="001C0DB9">
        <w:rPr>
          <w:rFonts w:ascii="Times New Roman" w:hAnsi="Times New Roman" w:cs="Times New Roman"/>
          <w:sz w:val="28"/>
          <w:szCs w:val="28"/>
        </w:rPr>
        <w:t xml:space="preserve"> здания гражданского назначения </w:t>
      </w:r>
      <w:r w:rsidR="00616624" w:rsidRPr="001C0DB9">
        <w:rPr>
          <w:rFonts w:ascii="Times New Roman" w:hAnsi="Times New Roman" w:cs="Times New Roman"/>
          <w:sz w:val="28"/>
          <w:szCs w:val="28"/>
        </w:rPr>
        <w:t xml:space="preserve">общей площадью 200,4 </w:t>
      </w:r>
      <w:proofErr w:type="spellStart"/>
      <w:r w:rsidR="00616624" w:rsidRPr="001C0DB9">
        <w:rPr>
          <w:rFonts w:ascii="Times New Roman" w:hAnsi="Times New Roman" w:cs="Times New Roman"/>
          <w:sz w:val="28"/>
          <w:szCs w:val="28"/>
        </w:rPr>
        <w:t>кв.м</w:t>
      </w:r>
      <w:proofErr w:type="spellEnd"/>
      <w:r w:rsidR="00616624" w:rsidRPr="001C0DB9">
        <w:rPr>
          <w:rFonts w:ascii="Times New Roman" w:hAnsi="Times New Roman" w:cs="Times New Roman"/>
          <w:sz w:val="28"/>
          <w:szCs w:val="28"/>
        </w:rPr>
        <w:t xml:space="preserve">., 2 объекта сельскохозяйственной деятельности общей площадью 550,5 </w:t>
      </w:r>
      <w:proofErr w:type="spellStart"/>
      <w:r w:rsidR="00616624" w:rsidRPr="001C0DB9">
        <w:rPr>
          <w:rFonts w:ascii="Times New Roman" w:hAnsi="Times New Roman" w:cs="Times New Roman"/>
          <w:sz w:val="28"/>
          <w:szCs w:val="28"/>
        </w:rPr>
        <w:t>кв.м</w:t>
      </w:r>
      <w:proofErr w:type="spellEnd"/>
      <w:r w:rsidR="00616624" w:rsidRPr="001C0DB9">
        <w:rPr>
          <w:rFonts w:ascii="Times New Roman" w:hAnsi="Times New Roman" w:cs="Times New Roman"/>
          <w:sz w:val="28"/>
          <w:szCs w:val="28"/>
        </w:rPr>
        <w:t>.</w:t>
      </w:r>
      <w:proofErr w:type="gramEnd"/>
    </w:p>
    <w:p w:rsidR="00616624" w:rsidRPr="001C0DB9" w:rsidRDefault="00616624" w:rsidP="001C0DB9">
      <w:pPr>
        <w:tabs>
          <w:tab w:val="left" w:pos="709"/>
          <w:tab w:val="left" w:pos="851"/>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Аварий зданий и сооружений за отчетный период не зарегистрировано.</w:t>
      </w:r>
    </w:p>
    <w:p w:rsidR="00616624" w:rsidRPr="001C0DB9" w:rsidRDefault="00616624" w:rsidP="001C0DB9">
      <w:pPr>
        <w:tabs>
          <w:tab w:val="left" w:pos="709"/>
          <w:tab w:val="left" w:pos="851"/>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Выдано разрешений на строительство различных объектов всего – 6 шт. на объекты гражданского назначения общей площадью 2703,34 </w:t>
      </w:r>
      <w:proofErr w:type="spellStart"/>
      <w:r w:rsidRPr="001C0DB9">
        <w:rPr>
          <w:rFonts w:ascii="Times New Roman" w:hAnsi="Times New Roman" w:cs="Times New Roman"/>
          <w:sz w:val="28"/>
          <w:szCs w:val="28"/>
        </w:rPr>
        <w:t>кв.м</w:t>
      </w:r>
      <w:proofErr w:type="spellEnd"/>
      <w:r w:rsidRPr="001C0DB9">
        <w:rPr>
          <w:rFonts w:ascii="Times New Roman" w:hAnsi="Times New Roman" w:cs="Times New Roman"/>
          <w:sz w:val="28"/>
          <w:szCs w:val="28"/>
        </w:rPr>
        <w:t>. и уведомлений о планируемом строительстве или реконструкции объектов индивидуального жилищного строительства 93 шт.</w:t>
      </w:r>
    </w:p>
    <w:p w:rsidR="00616624" w:rsidRPr="001C0DB9" w:rsidRDefault="00616624" w:rsidP="001C0DB9">
      <w:pPr>
        <w:tabs>
          <w:tab w:val="left" w:pos="709"/>
          <w:tab w:val="left" w:pos="851"/>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Организации, исполняющие строительные и проектные работы на объектах района, проходят процедуру конкурсов и  аукционов, в рамках действующего законодательства.</w:t>
      </w:r>
    </w:p>
    <w:p w:rsidR="00586025" w:rsidRPr="001C0DB9" w:rsidRDefault="00586025" w:rsidP="001C0DB9">
      <w:pPr>
        <w:tabs>
          <w:tab w:val="left" w:pos="709"/>
        </w:tabs>
        <w:autoSpaceDE w:val="0"/>
        <w:autoSpaceDN w:val="0"/>
        <w:adjustRightInd w:val="0"/>
        <w:ind w:firstLine="0"/>
        <w:rPr>
          <w:rFonts w:ascii="Times New Roman" w:hAnsi="Times New Roman" w:cs="Times New Roman"/>
          <w:sz w:val="28"/>
          <w:szCs w:val="28"/>
        </w:rPr>
      </w:pPr>
    </w:p>
    <w:p w:rsidR="00FF7153" w:rsidRPr="001C0DB9" w:rsidRDefault="00586025" w:rsidP="00FF7153">
      <w:pPr>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sz w:val="28"/>
          <w:szCs w:val="28"/>
        </w:rPr>
        <w:t xml:space="preserve"> </w:t>
      </w:r>
      <w:r w:rsidRPr="001C0DB9">
        <w:rPr>
          <w:rFonts w:ascii="Times New Roman" w:hAnsi="Times New Roman" w:cs="Times New Roman"/>
          <w:b/>
          <w:bCs/>
          <w:color w:val="000000"/>
          <w:sz w:val="28"/>
          <w:szCs w:val="28"/>
        </w:rPr>
        <w:t>4.1. Жилищное строительство</w:t>
      </w:r>
    </w:p>
    <w:p w:rsidR="00FF7153" w:rsidRPr="001C0DB9" w:rsidRDefault="00B177E2" w:rsidP="00FF7153">
      <w:pPr>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sz w:val="28"/>
          <w:szCs w:val="28"/>
        </w:rPr>
        <w:t>В течение 201</w:t>
      </w:r>
      <w:r w:rsidR="00FF7153" w:rsidRPr="001C0DB9">
        <w:rPr>
          <w:rFonts w:ascii="Times New Roman" w:hAnsi="Times New Roman" w:cs="Times New Roman"/>
          <w:sz w:val="28"/>
          <w:szCs w:val="28"/>
        </w:rPr>
        <w:t>9 года введено в действие 4848,0</w:t>
      </w:r>
      <w:r w:rsidR="00586025" w:rsidRPr="001C0DB9">
        <w:rPr>
          <w:rFonts w:ascii="Times New Roman" w:hAnsi="Times New Roman" w:cs="Times New Roman"/>
          <w:sz w:val="28"/>
          <w:szCs w:val="28"/>
        </w:rPr>
        <w:t xml:space="preserve"> квадратны</w:t>
      </w:r>
      <w:r w:rsidR="00E667AC" w:rsidRPr="001C0DB9">
        <w:rPr>
          <w:rFonts w:ascii="Times New Roman" w:hAnsi="Times New Roman" w:cs="Times New Roman"/>
          <w:sz w:val="28"/>
          <w:szCs w:val="28"/>
        </w:rPr>
        <w:t>х</w:t>
      </w:r>
      <w:r w:rsidRPr="001C0DB9">
        <w:rPr>
          <w:rFonts w:ascii="Times New Roman" w:hAnsi="Times New Roman" w:cs="Times New Roman"/>
          <w:sz w:val="28"/>
          <w:szCs w:val="28"/>
        </w:rPr>
        <w:t xml:space="preserve"> </w:t>
      </w:r>
      <w:r w:rsidR="00FF7153" w:rsidRPr="001C0DB9">
        <w:rPr>
          <w:rFonts w:ascii="Times New Roman" w:hAnsi="Times New Roman" w:cs="Times New Roman"/>
          <w:sz w:val="28"/>
          <w:szCs w:val="28"/>
        </w:rPr>
        <w:t>метров нового жилья, это на 77,6</w:t>
      </w:r>
      <w:r w:rsidRPr="001C0DB9">
        <w:rPr>
          <w:rFonts w:ascii="Times New Roman" w:hAnsi="Times New Roman" w:cs="Times New Roman"/>
          <w:sz w:val="28"/>
          <w:szCs w:val="28"/>
        </w:rPr>
        <w:t>% больше</w:t>
      </w:r>
      <w:r w:rsidR="00586025" w:rsidRPr="001C0DB9">
        <w:rPr>
          <w:rFonts w:ascii="Times New Roman" w:hAnsi="Times New Roman" w:cs="Times New Roman"/>
          <w:sz w:val="28"/>
          <w:szCs w:val="28"/>
        </w:rPr>
        <w:t xml:space="preserve"> по отношению к предыдущему периоду. </w:t>
      </w:r>
      <w:r w:rsidR="00040AFF" w:rsidRPr="001C0DB9">
        <w:rPr>
          <w:rFonts w:ascii="Times New Roman" w:hAnsi="Times New Roman" w:cs="Times New Roman"/>
          <w:sz w:val="28"/>
          <w:szCs w:val="28"/>
        </w:rPr>
        <w:t>У</w:t>
      </w:r>
      <w:r w:rsidR="00040AFF" w:rsidRPr="001C0DB9">
        <w:rPr>
          <w:rFonts w:ascii="Times New Roman CYR" w:hAnsi="Times New Roman CYR" w:cs="Times New Roman CYR"/>
          <w:sz w:val="28"/>
          <w:szCs w:val="28"/>
        </w:rPr>
        <w:t xml:space="preserve">величение значения показателя связано с вводом в эксплуатацию </w:t>
      </w:r>
      <w:r w:rsidR="00012B01" w:rsidRPr="001C0DB9">
        <w:rPr>
          <w:rFonts w:ascii="Times New Roman CYR" w:hAnsi="Times New Roman CYR" w:cs="Times New Roman CYR"/>
          <w:sz w:val="28"/>
          <w:szCs w:val="28"/>
        </w:rPr>
        <w:t xml:space="preserve">юридическим лицом </w:t>
      </w:r>
      <w:r w:rsidR="00040AFF" w:rsidRPr="001C0DB9">
        <w:rPr>
          <w:rFonts w:ascii="Times New Roman CYR" w:hAnsi="Times New Roman CYR" w:cs="Times New Roman CYR"/>
          <w:sz w:val="28"/>
          <w:szCs w:val="28"/>
        </w:rPr>
        <w:t xml:space="preserve">16-ти квартирного жилого дома общей площадью 896,0 </w:t>
      </w:r>
      <w:proofErr w:type="spellStart"/>
      <w:r w:rsidR="00040AFF" w:rsidRPr="001C0DB9">
        <w:rPr>
          <w:rFonts w:ascii="Times New Roman CYR" w:hAnsi="Times New Roman CYR" w:cs="Times New Roman CYR"/>
          <w:sz w:val="28"/>
          <w:szCs w:val="28"/>
        </w:rPr>
        <w:t>кв.м</w:t>
      </w:r>
      <w:proofErr w:type="spellEnd"/>
      <w:proofErr w:type="gramStart"/>
      <w:r w:rsidR="00040AFF" w:rsidRPr="001C0DB9">
        <w:rPr>
          <w:rFonts w:ascii="Times New Roman CYR" w:hAnsi="Times New Roman CYR" w:cs="Times New Roman CYR"/>
          <w:sz w:val="28"/>
          <w:szCs w:val="28"/>
        </w:rPr>
        <w:t>.</w:t>
      </w:r>
      <w:r w:rsidR="00012B01" w:rsidRPr="001C0DB9">
        <w:rPr>
          <w:rFonts w:ascii="Times New Roman CYR" w:hAnsi="Times New Roman CYR" w:cs="Times New Roman CYR"/>
          <w:sz w:val="28"/>
          <w:szCs w:val="28"/>
        </w:rPr>
        <w:t xml:space="preserve">. </w:t>
      </w:r>
      <w:proofErr w:type="gramEnd"/>
      <w:r w:rsidR="00040AFF" w:rsidRPr="001C0DB9">
        <w:rPr>
          <w:rFonts w:ascii="Times New Roman CYR" w:hAnsi="Times New Roman CYR" w:cs="Times New Roman CYR"/>
          <w:sz w:val="28"/>
          <w:szCs w:val="28"/>
        </w:rPr>
        <w:t xml:space="preserve">Общая площадь жилых домов, построенных населением в 2019 году составляет 3952,0 </w:t>
      </w:r>
      <w:proofErr w:type="spellStart"/>
      <w:r w:rsidR="00040AFF" w:rsidRPr="001C0DB9">
        <w:rPr>
          <w:rFonts w:ascii="Times New Roman CYR" w:hAnsi="Times New Roman CYR" w:cs="Times New Roman CYR"/>
          <w:sz w:val="28"/>
          <w:szCs w:val="28"/>
        </w:rPr>
        <w:t>кв.м</w:t>
      </w:r>
      <w:proofErr w:type="spellEnd"/>
      <w:r w:rsidR="00040AFF" w:rsidRPr="001C0DB9">
        <w:rPr>
          <w:rFonts w:ascii="Times New Roman CYR" w:hAnsi="Times New Roman CYR" w:cs="Times New Roman CYR"/>
          <w:sz w:val="28"/>
          <w:szCs w:val="28"/>
        </w:rPr>
        <w:t xml:space="preserve">.. </w:t>
      </w:r>
      <w:r w:rsidR="00586025" w:rsidRPr="001C0DB9">
        <w:rPr>
          <w:rFonts w:ascii="Times New Roman" w:hAnsi="Times New Roman" w:cs="Times New Roman"/>
          <w:spacing w:val="4"/>
          <w:sz w:val="28"/>
          <w:szCs w:val="28"/>
        </w:rPr>
        <w:t>Строительство домов велось населением района за свой счет и с помощью кредитов.</w:t>
      </w:r>
      <w:r w:rsidR="00F036AD" w:rsidRPr="001C0DB9">
        <w:rPr>
          <w:rFonts w:ascii="Times New Roman" w:hAnsi="Times New Roman" w:cs="Times New Roman"/>
          <w:sz w:val="28"/>
          <w:szCs w:val="28"/>
        </w:rPr>
        <w:t xml:space="preserve"> </w:t>
      </w:r>
      <w:r w:rsidR="00040AFF" w:rsidRPr="001C0DB9">
        <w:rPr>
          <w:rFonts w:ascii="Times New Roman" w:hAnsi="Times New Roman" w:cs="Times New Roman"/>
          <w:sz w:val="28"/>
          <w:szCs w:val="28"/>
        </w:rPr>
        <w:t>В 2020</w:t>
      </w:r>
      <w:r w:rsidRPr="001C0DB9">
        <w:rPr>
          <w:rFonts w:ascii="Times New Roman" w:hAnsi="Times New Roman" w:cs="Times New Roman"/>
          <w:sz w:val="28"/>
          <w:szCs w:val="28"/>
        </w:rPr>
        <w:t xml:space="preserve"> году планируется ввести</w:t>
      </w:r>
      <w:r w:rsidR="00012B01" w:rsidRPr="001C0DB9">
        <w:rPr>
          <w:rFonts w:ascii="Times New Roman" w:hAnsi="Times New Roman" w:cs="Times New Roman"/>
          <w:sz w:val="28"/>
          <w:szCs w:val="28"/>
        </w:rPr>
        <w:t xml:space="preserve"> 2890,0</w:t>
      </w:r>
      <w:r w:rsidR="00586025" w:rsidRPr="001C0DB9">
        <w:rPr>
          <w:rFonts w:ascii="Times New Roman" w:hAnsi="Times New Roman" w:cs="Times New Roman"/>
          <w:sz w:val="28"/>
          <w:szCs w:val="28"/>
        </w:rPr>
        <w:t xml:space="preserve"> кв. м. объектов индивидуального жилищного строительства з</w:t>
      </w:r>
      <w:r w:rsidRPr="001C0DB9">
        <w:rPr>
          <w:rFonts w:ascii="Times New Roman" w:hAnsi="Times New Roman" w:cs="Times New Roman"/>
          <w:sz w:val="28"/>
          <w:szCs w:val="28"/>
        </w:rPr>
        <w:t>а счет средств населения, в 202</w:t>
      </w:r>
      <w:r w:rsidR="00012B01" w:rsidRPr="001C0DB9">
        <w:rPr>
          <w:rFonts w:ascii="Times New Roman" w:hAnsi="Times New Roman" w:cs="Times New Roman"/>
          <w:sz w:val="28"/>
          <w:szCs w:val="28"/>
        </w:rPr>
        <w:t>1 – 2906,0</w:t>
      </w:r>
      <w:r w:rsidR="00586025" w:rsidRPr="001C0DB9">
        <w:rPr>
          <w:rFonts w:ascii="Times New Roman" w:hAnsi="Times New Roman" w:cs="Times New Roman"/>
          <w:sz w:val="28"/>
          <w:szCs w:val="28"/>
        </w:rPr>
        <w:t xml:space="preserve"> </w:t>
      </w:r>
      <w:r w:rsidRPr="001C0DB9">
        <w:rPr>
          <w:rFonts w:ascii="Times New Roman" w:hAnsi="Times New Roman" w:cs="Times New Roman"/>
          <w:sz w:val="28"/>
          <w:szCs w:val="28"/>
        </w:rPr>
        <w:t>кв. м., в 202</w:t>
      </w:r>
      <w:r w:rsidR="00012B01" w:rsidRPr="001C0DB9">
        <w:rPr>
          <w:rFonts w:ascii="Times New Roman" w:hAnsi="Times New Roman" w:cs="Times New Roman"/>
          <w:sz w:val="28"/>
          <w:szCs w:val="28"/>
        </w:rPr>
        <w:t>2 – 2923,0</w:t>
      </w:r>
      <w:r w:rsidRPr="001C0DB9">
        <w:rPr>
          <w:rFonts w:ascii="Times New Roman" w:hAnsi="Times New Roman" w:cs="Times New Roman"/>
          <w:sz w:val="28"/>
          <w:szCs w:val="28"/>
        </w:rPr>
        <w:t xml:space="preserve"> кв. м.</w:t>
      </w:r>
      <w:r w:rsidR="00E667AC" w:rsidRPr="001C0DB9">
        <w:rPr>
          <w:rFonts w:ascii="Times New Roman" w:hAnsi="Times New Roman" w:cs="Times New Roman"/>
          <w:sz w:val="28"/>
          <w:szCs w:val="28"/>
        </w:rPr>
        <w:t xml:space="preserve"> и </w:t>
      </w:r>
      <w:r w:rsidRPr="001C0DB9">
        <w:rPr>
          <w:rFonts w:ascii="Times New Roman" w:hAnsi="Times New Roman" w:cs="Times New Roman"/>
          <w:sz w:val="28"/>
          <w:szCs w:val="28"/>
        </w:rPr>
        <w:t xml:space="preserve">в </w:t>
      </w:r>
      <w:r w:rsidR="00E667AC" w:rsidRPr="001C0DB9">
        <w:rPr>
          <w:rFonts w:ascii="Times New Roman" w:hAnsi="Times New Roman" w:cs="Times New Roman"/>
          <w:sz w:val="28"/>
          <w:szCs w:val="28"/>
        </w:rPr>
        <w:t>202</w:t>
      </w:r>
      <w:r w:rsidR="00012B01" w:rsidRPr="001C0DB9">
        <w:rPr>
          <w:rFonts w:ascii="Times New Roman" w:hAnsi="Times New Roman" w:cs="Times New Roman"/>
          <w:sz w:val="28"/>
          <w:szCs w:val="28"/>
        </w:rPr>
        <w:t>3 – 2941,0</w:t>
      </w:r>
      <w:r w:rsidR="00586025" w:rsidRPr="001C0DB9">
        <w:rPr>
          <w:rFonts w:ascii="Times New Roman" w:hAnsi="Times New Roman" w:cs="Times New Roman"/>
          <w:sz w:val="28"/>
          <w:szCs w:val="28"/>
        </w:rPr>
        <w:t xml:space="preserve"> кв. м. Все за счет населения района. Общая площадь жилых </w:t>
      </w:r>
      <w:r w:rsidR="00586025" w:rsidRPr="001C0DB9">
        <w:rPr>
          <w:rFonts w:ascii="Times New Roman" w:hAnsi="Times New Roman" w:cs="Times New Roman"/>
          <w:sz w:val="28"/>
          <w:szCs w:val="28"/>
        </w:rPr>
        <w:lastRenderedPageBreak/>
        <w:t xml:space="preserve">помещений, введенная в действие за год и приходящаяся в </w:t>
      </w:r>
      <w:r w:rsidR="009755D3" w:rsidRPr="001C0DB9">
        <w:rPr>
          <w:rFonts w:ascii="Times New Roman" w:hAnsi="Times New Roman" w:cs="Times New Roman"/>
          <w:sz w:val="28"/>
          <w:szCs w:val="28"/>
        </w:rPr>
        <w:t>среднем на одного жителя, в 201</w:t>
      </w:r>
      <w:r w:rsidR="00012B01" w:rsidRPr="001C0DB9">
        <w:rPr>
          <w:rFonts w:ascii="Times New Roman" w:hAnsi="Times New Roman" w:cs="Times New Roman"/>
          <w:sz w:val="28"/>
          <w:szCs w:val="28"/>
        </w:rPr>
        <w:t>9 году составила 0,27</w:t>
      </w:r>
      <w:r w:rsidR="00586025" w:rsidRPr="001C0DB9">
        <w:rPr>
          <w:rFonts w:ascii="Times New Roman" w:hAnsi="Times New Roman" w:cs="Times New Roman"/>
          <w:sz w:val="28"/>
          <w:szCs w:val="28"/>
        </w:rPr>
        <w:t xml:space="preserve"> кв. м,</w:t>
      </w:r>
      <w:r w:rsidR="00E667AC" w:rsidRPr="001C0DB9">
        <w:rPr>
          <w:rFonts w:ascii="Times New Roman" w:hAnsi="Times New Roman" w:cs="Times New Roman"/>
          <w:sz w:val="28"/>
          <w:szCs w:val="28"/>
        </w:rPr>
        <w:t xml:space="preserve"> </w:t>
      </w:r>
      <w:r w:rsidR="00012B01" w:rsidRPr="001C0DB9">
        <w:rPr>
          <w:rFonts w:ascii="Times New Roman" w:hAnsi="Times New Roman" w:cs="Times New Roman"/>
          <w:sz w:val="28"/>
          <w:szCs w:val="28"/>
        </w:rPr>
        <w:t>это на 80</w:t>
      </w:r>
      <w:r w:rsidR="009755D3" w:rsidRPr="001C0DB9">
        <w:rPr>
          <w:rFonts w:ascii="Times New Roman" w:hAnsi="Times New Roman" w:cs="Times New Roman"/>
          <w:sz w:val="28"/>
          <w:szCs w:val="28"/>
        </w:rPr>
        <w:t>% бол</w:t>
      </w:r>
      <w:r w:rsidR="003A2958" w:rsidRPr="001C0DB9">
        <w:rPr>
          <w:rFonts w:ascii="Times New Roman" w:hAnsi="Times New Roman" w:cs="Times New Roman"/>
          <w:sz w:val="28"/>
          <w:szCs w:val="28"/>
        </w:rPr>
        <w:t>ьше по отношению к предыдущему периоду</w:t>
      </w:r>
      <w:r w:rsidR="00586025" w:rsidRPr="001C0DB9">
        <w:rPr>
          <w:rFonts w:ascii="Times New Roman" w:hAnsi="Times New Roman" w:cs="Times New Roman"/>
          <w:sz w:val="28"/>
          <w:szCs w:val="28"/>
        </w:rPr>
        <w:t>.</w:t>
      </w:r>
    </w:p>
    <w:p w:rsidR="00DB52CE" w:rsidRPr="001C0DB9" w:rsidRDefault="00DB52CE" w:rsidP="00FF7153">
      <w:pPr>
        <w:autoSpaceDE w:val="0"/>
        <w:autoSpaceDN w:val="0"/>
        <w:adjustRightInd w:val="0"/>
        <w:rPr>
          <w:rFonts w:ascii="Times New Roman" w:hAnsi="Times New Roman" w:cs="Times New Roman"/>
          <w:b/>
          <w:bCs/>
          <w:color w:val="000000"/>
          <w:sz w:val="28"/>
          <w:szCs w:val="28"/>
        </w:rPr>
      </w:pPr>
      <w:r w:rsidRPr="001C0DB9">
        <w:rPr>
          <w:rFonts w:ascii="Times New Roman CYR" w:eastAsiaTheme="minorEastAsia" w:hAnsi="Times New Roman CYR" w:cs="Times New Roman CYR"/>
          <w:sz w:val="28"/>
          <w:szCs w:val="28"/>
          <w:lang w:eastAsia="ru-RU"/>
        </w:rPr>
        <w:t>На территории района реализуются:</w:t>
      </w:r>
    </w:p>
    <w:p w:rsidR="00DB52CE" w:rsidRPr="001C0DB9" w:rsidRDefault="00DB52CE" w:rsidP="00DB52CE">
      <w:pPr>
        <w:tabs>
          <w:tab w:val="left" w:pos="709"/>
        </w:tabs>
        <w:autoSpaceDE w:val="0"/>
        <w:autoSpaceDN w:val="0"/>
        <w:adjustRightInd w:val="0"/>
        <w:rPr>
          <w:rFonts w:ascii="Times New Roman CYR" w:eastAsiaTheme="minorEastAsia" w:hAnsi="Times New Roman CYR" w:cs="Times New Roman CYR"/>
          <w:sz w:val="28"/>
          <w:szCs w:val="28"/>
          <w:lang w:eastAsia="ru-RU"/>
        </w:rPr>
      </w:pPr>
      <w:r w:rsidRPr="001C0DB9">
        <w:rPr>
          <w:rFonts w:ascii="Times New Roman CYR" w:eastAsiaTheme="minorEastAsia" w:hAnsi="Times New Roman CYR" w:cs="Times New Roman CYR"/>
          <w:sz w:val="28"/>
          <w:szCs w:val="28"/>
          <w:lang w:eastAsia="ru-RU"/>
        </w:rPr>
        <w:t>подпрограмма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p w:rsidR="001C0DB9" w:rsidRDefault="00DB52CE" w:rsidP="001C0DB9">
      <w:pPr>
        <w:tabs>
          <w:tab w:val="left" w:pos="709"/>
        </w:tabs>
        <w:autoSpaceDE w:val="0"/>
        <w:autoSpaceDN w:val="0"/>
        <w:adjustRightInd w:val="0"/>
        <w:rPr>
          <w:rFonts w:ascii="Times New Roman CYR" w:eastAsiaTheme="minorEastAsia" w:hAnsi="Times New Roman CYR" w:cs="Times New Roman CYR"/>
          <w:sz w:val="28"/>
          <w:szCs w:val="28"/>
          <w:lang w:eastAsia="ru-RU"/>
        </w:rPr>
      </w:pPr>
      <w:r w:rsidRPr="001C0DB9">
        <w:rPr>
          <w:rFonts w:ascii="Times New Roman CYR" w:eastAsiaTheme="minorEastAsia" w:hAnsi="Times New Roman CYR" w:cs="Times New Roman CYR"/>
          <w:sz w:val="28"/>
          <w:szCs w:val="28"/>
          <w:lang w:eastAsia="ru-RU"/>
        </w:rPr>
        <w:t>подпрограмма «Устойчивой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p w:rsidR="00DB52CE" w:rsidRPr="001C0DB9" w:rsidRDefault="00DB52CE" w:rsidP="001C0DB9">
      <w:pPr>
        <w:tabs>
          <w:tab w:val="left" w:pos="709"/>
        </w:tabs>
        <w:autoSpaceDE w:val="0"/>
        <w:autoSpaceDN w:val="0"/>
        <w:adjustRightInd w:val="0"/>
        <w:rPr>
          <w:rFonts w:ascii="Times New Roman CYR" w:eastAsiaTheme="minorEastAsia" w:hAnsi="Times New Roman CYR" w:cs="Times New Roman CYR"/>
          <w:sz w:val="28"/>
          <w:szCs w:val="28"/>
          <w:lang w:eastAsia="ru-RU"/>
        </w:rPr>
      </w:pPr>
      <w:r w:rsidRPr="001C0DB9">
        <w:rPr>
          <w:rFonts w:ascii="Times New Roman CYR" w:eastAsiaTheme="minorEastAsia" w:hAnsi="Times New Roman CYR" w:cs="Times New Roman CYR"/>
          <w:sz w:val="28"/>
          <w:szCs w:val="28"/>
          <w:lang w:eastAsia="ru-RU"/>
        </w:rPr>
        <w:t>Ипотечное кредитование на территории района предоставляет дополнительный офис ПАО Сбербанк России.</w:t>
      </w:r>
    </w:p>
    <w:p w:rsidR="00586025" w:rsidRPr="001C0DB9" w:rsidRDefault="00586025" w:rsidP="00DB52CE">
      <w:pPr>
        <w:tabs>
          <w:tab w:val="left" w:pos="709"/>
        </w:tabs>
        <w:autoSpaceDE w:val="0"/>
        <w:autoSpaceDN w:val="0"/>
        <w:adjustRightInd w:val="0"/>
        <w:ind w:firstLine="360"/>
        <w:rPr>
          <w:rFonts w:ascii="Times New Roman" w:hAnsi="Times New Roman" w:cs="Times New Roman"/>
          <w:sz w:val="28"/>
          <w:szCs w:val="28"/>
        </w:rPr>
      </w:pPr>
    </w:p>
    <w:p w:rsidR="00586025" w:rsidRPr="001C0DB9" w:rsidRDefault="00586025" w:rsidP="00586025">
      <w:pPr>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sz w:val="28"/>
          <w:szCs w:val="28"/>
        </w:rPr>
        <w:t xml:space="preserve"> </w:t>
      </w:r>
      <w:r w:rsidR="009832BF" w:rsidRPr="001C0DB9">
        <w:rPr>
          <w:rFonts w:ascii="Times New Roman" w:hAnsi="Times New Roman" w:cs="Times New Roman"/>
          <w:sz w:val="28"/>
          <w:szCs w:val="28"/>
        </w:rPr>
        <w:t xml:space="preserve"> </w:t>
      </w:r>
      <w:r w:rsidRPr="001C0DB9">
        <w:rPr>
          <w:rFonts w:ascii="Times New Roman" w:hAnsi="Times New Roman" w:cs="Times New Roman"/>
          <w:b/>
          <w:bCs/>
          <w:color w:val="000000"/>
          <w:sz w:val="28"/>
          <w:szCs w:val="28"/>
        </w:rPr>
        <w:t>5. Инвестиции</w:t>
      </w:r>
    </w:p>
    <w:p w:rsidR="006779E1" w:rsidRPr="001C0DB9" w:rsidRDefault="006779E1" w:rsidP="006779E1">
      <w:pPr>
        <w:autoSpaceDE w:val="0"/>
        <w:autoSpaceDN w:val="0"/>
        <w:adjustRightInd w:val="0"/>
        <w:ind w:firstLine="720"/>
        <w:rPr>
          <w:rFonts w:ascii="Times New Roman CYR" w:hAnsi="Times New Roman CYR" w:cs="Times New Roman CYR"/>
          <w:sz w:val="28"/>
          <w:szCs w:val="28"/>
        </w:rPr>
      </w:pPr>
      <w:r w:rsidRPr="001C0DB9">
        <w:rPr>
          <w:rFonts w:ascii="Times New Roman CYR" w:hAnsi="Times New Roman CYR" w:cs="Times New Roman CYR"/>
          <w:sz w:val="28"/>
          <w:szCs w:val="28"/>
        </w:rPr>
        <w:t>Объем инвестиций</w:t>
      </w:r>
      <w:r w:rsidRPr="001C0DB9">
        <w:rPr>
          <w:rFonts w:ascii="Times New Roman CYR" w:hAnsi="Times New Roman CYR" w:cs="Times New Roman CYR"/>
          <w:b/>
          <w:bCs/>
          <w:sz w:val="28"/>
          <w:szCs w:val="28"/>
        </w:rPr>
        <w:t xml:space="preserve"> </w:t>
      </w:r>
      <w:r w:rsidRPr="001C0DB9">
        <w:rPr>
          <w:rFonts w:ascii="Times New Roman CYR" w:hAnsi="Times New Roman CYR" w:cs="Times New Roman CYR"/>
          <w:sz w:val="28"/>
          <w:szCs w:val="28"/>
        </w:rPr>
        <w:t xml:space="preserve">в основной капитал (за исключением бюджетных средств) в расчете на одного жителя в 2019 году составил 21129,19 рублей, что по отношению к предыдущему периоду снизился, за счет меньше вложенных инвестиций предприятиями, так как проект вышел на полную производственную мощность.  Наибольшая сумма инвестиций была внесена по виду деятельности «Сельское хозяйство»: 373,657 млн. руб. </w:t>
      </w:r>
    </w:p>
    <w:p w:rsidR="006779E1" w:rsidRPr="001C0DB9" w:rsidRDefault="006779E1" w:rsidP="006779E1">
      <w:pPr>
        <w:autoSpaceDE w:val="0"/>
        <w:autoSpaceDN w:val="0"/>
        <w:adjustRightInd w:val="0"/>
        <w:ind w:firstLine="720"/>
        <w:rPr>
          <w:rFonts w:ascii="Times New Roman CYR" w:hAnsi="Times New Roman CYR" w:cs="Times New Roman CYR"/>
          <w:sz w:val="28"/>
          <w:szCs w:val="28"/>
        </w:rPr>
      </w:pPr>
      <w:r w:rsidRPr="001C0DB9">
        <w:rPr>
          <w:rFonts w:ascii="Times New Roman CYR" w:hAnsi="Times New Roman CYR" w:cs="Times New Roman CYR"/>
          <w:sz w:val="28"/>
          <w:szCs w:val="28"/>
        </w:rPr>
        <w:t>Инвестиции были потрачены:</w:t>
      </w:r>
    </w:p>
    <w:p w:rsidR="006779E1" w:rsidRPr="001C0DB9" w:rsidRDefault="006779E1" w:rsidP="006779E1">
      <w:pPr>
        <w:autoSpaceDE w:val="0"/>
        <w:autoSpaceDN w:val="0"/>
        <w:adjustRightInd w:val="0"/>
        <w:ind w:firstLine="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 - АО «</w:t>
      </w:r>
      <w:proofErr w:type="spellStart"/>
      <w:r w:rsidRPr="001C0DB9">
        <w:rPr>
          <w:rFonts w:ascii="Times New Roman CYR" w:hAnsi="Times New Roman CYR" w:cs="Times New Roman CYR"/>
          <w:sz w:val="28"/>
          <w:szCs w:val="28"/>
        </w:rPr>
        <w:t>Свинокомплекс</w:t>
      </w:r>
      <w:proofErr w:type="spellEnd"/>
      <w:r w:rsidRPr="001C0DB9">
        <w:rPr>
          <w:rFonts w:ascii="Times New Roman CYR" w:hAnsi="Times New Roman CYR" w:cs="Times New Roman CYR"/>
          <w:sz w:val="28"/>
          <w:szCs w:val="28"/>
        </w:rPr>
        <w:t xml:space="preserve"> «Красноярский» - 347,1806 млн. руб. на строительство двух дополнительных корпусов откормочной фермы. Приобретались транспортные средства- 2 комбайна АКРОС 595, грузовые автомобили, трактор МТЗ.</w:t>
      </w:r>
    </w:p>
    <w:p w:rsidR="006779E1" w:rsidRPr="001C0DB9" w:rsidRDefault="006779E1" w:rsidP="006779E1">
      <w:pPr>
        <w:autoSpaceDE w:val="0"/>
        <w:autoSpaceDN w:val="0"/>
        <w:adjustRightInd w:val="0"/>
        <w:ind w:firstLine="0"/>
        <w:rPr>
          <w:rFonts w:ascii="Times New Roman CYR" w:hAnsi="Times New Roman CYR" w:cs="Times New Roman CYR"/>
          <w:sz w:val="28"/>
          <w:szCs w:val="28"/>
        </w:rPr>
      </w:pPr>
      <w:r w:rsidRPr="001C0DB9">
        <w:rPr>
          <w:rFonts w:ascii="Times New Roman CYR" w:hAnsi="Times New Roman CYR" w:cs="Times New Roman CYR"/>
          <w:sz w:val="28"/>
          <w:szCs w:val="28"/>
        </w:rPr>
        <w:t>- АО СПК «Рассвет» - 1,52 млн. руб. – на приобретение техники.</w:t>
      </w:r>
    </w:p>
    <w:p w:rsidR="006779E1" w:rsidRPr="001C0DB9" w:rsidRDefault="006779E1" w:rsidP="006779E1">
      <w:pPr>
        <w:autoSpaceDE w:val="0"/>
        <w:autoSpaceDN w:val="0"/>
        <w:adjustRightInd w:val="0"/>
        <w:ind w:firstLine="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 СПК «Юбилейный» - 11,2347 млн. руб. на приобретение полуприцепа раздатчика кормов тракторный ПРКТ -10-02 (2-ух </w:t>
      </w:r>
      <w:proofErr w:type="spellStart"/>
      <w:r w:rsidRPr="001C0DB9">
        <w:rPr>
          <w:rFonts w:ascii="Times New Roman CYR" w:hAnsi="Times New Roman CYR" w:cs="Times New Roman CYR"/>
          <w:sz w:val="28"/>
          <w:szCs w:val="28"/>
        </w:rPr>
        <w:t>стороний</w:t>
      </w:r>
      <w:proofErr w:type="spellEnd"/>
      <w:r w:rsidRPr="001C0DB9">
        <w:rPr>
          <w:rFonts w:ascii="Times New Roman CYR" w:hAnsi="Times New Roman CYR" w:cs="Times New Roman CYR"/>
          <w:sz w:val="28"/>
          <w:szCs w:val="28"/>
        </w:rPr>
        <w:t xml:space="preserve">); </w:t>
      </w:r>
      <w:proofErr w:type="spellStart"/>
      <w:proofErr w:type="gramStart"/>
      <w:r w:rsidRPr="001C0DB9">
        <w:rPr>
          <w:rFonts w:ascii="Times New Roman CYR" w:hAnsi="Times New Roman CYR" w:cs="Times New Roman CYR"/>
          <w:sz w:val="28"/>
          <w:szCs w:val="28"/>
        </w:rPr>
        <w:t>сельско</w:t>
      </w:r>
      <w:proofErr w:type="spellEnd"/>
      <w:r w:rsidRPr="001C0DB9">
        <w:rPr>
          <w:rFonts w:ascii="Times New Roman CYR" w:hAnsi="Times New Roman CYR" w:cs="Times New Roman CYR"/>
          <w:sz w:val="28"/>
          <w:szCs w:val="28"/>
        </w:rPr>
        <w:t xml:space="preserve"> хозяйственный</w:t>
      </w:r>
      <w:proofErr w:type="gramEnd"/>
      <w:r w:rsidRPr="001C0DB9">
        <w:rPr>
          <w:rFonts w:ascii="Times New Roman CYR" w:hAnsi="Times New Roman CYR" w:cs="Times New Roman CYR"/>
          <w:sz w:val="28"/>
          <w:szCs w:val="28"/>
        </w:rPr>
        <w:t xml:space="preserve"> трактор; культиватор </w:t>
      </w:r>
      <w:proofErr w:type="spellStart"/>
      <w:r w:rsidRPr="001C0DB9">
        <w:rPr>
          <w:rFonts w:ascii="Times New Roman CYR" w:hAnsi="Times New Roman CYR" w:cs="Times New Roman CYR"/>
          <w:sz w:val="28"/>
          <w:szCs w:val="28"/>
        </w:rPr>
        <w:t>растениепитатель</w:t>
      </w:r>
      <w:proofErr w:type="spellEnd"/>
      <w:r w:rsidRPr="001C0DB9">
        <w:rPr>
          <w:rFonts w:ascii="Times New Roman CYR" w:hAnsi="Times New Roman CYR" w:cs="Times New Roman CYR"/>
          <w:sz w:val="28"/>
          <w:szCs w:val="28"/>
        </w:rPr>
        <w:t xml:space="preserve"> навесной</w:t>
      </w:r>
    </w:p>
    <w:p w:rsidR="006779E1" w:rsidRPr="001C0DB9" w:rsidRDefault="006779E1" w:rsidP="006779E1">
      <w:pPr>
        <w:autoSpaceDE w:val="0"/>
        <w:autoSpaceDN w:val="0"/>
        <w:adjustRightInd w:val="0"/>
        <w:ind w:firstLine="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 ИП </w:t>
      </w:r>
      <w:proofErr w:type="gramStart"/>
      <w:r w:rsidRPr="001C0DB9">
        <w:rPr>
          <w:rFonts w:ascii="Times New Roman CYR" w:hAnsi="Times New Roman CYR" w:cs="Times New Roman CYR"/>
          <w:sz w:val="28"/>
          <w:szCs w:val="28"/>
        </w:rPr>
        <w:t>К(</w:t>
      </w:r>
      <w:proofErr w:type="gramEnd"/>
      <w:r w:rsidRPr="001C0DB9">
        <w:rPr>
          <w:rFonts w:ascii="Times New Roman CYR" w:hAnsi="Times New Roman CYR" w:cs="Times New Roman CYR"/>
          <w:sz w:val="28"/>
          <w:szCs w:val="28"/>
        </w:rPr>
        <w:t xml:space="preserve">Ф)Х </w:t>
      </w:r>
      <w:proofErr w:type="spellStart"/>
      <w:r w:rsidRPr="001C0DB9">
        <w:rPr>
          <w:rFonts w:ascii="Times New Roman CYR" w:hAnsi="Times New Roman CYR" w:cs="Times New Roman CYR"/>
          <w:sz w:val="28"/>
          <w:szCs w:val="28"/>
        </w:rPr>
        <w:t>Краскович</w:t>
      </w:r>
      <w:proofErr w:type="spellEnd"/>
      <w:r w:rsidRPr="001C0DB9">
        <w:rPr>
          <w:rFonts w:ascii="Times New Roman CYR" w:hAnsi="Times New Roman CYR" w:cs="Times New Roman CYR"/>
          <w:sz w:val="28"/>
          <w:szCs w:val="28"/>
        </w:rPr>
        <w:t xml:space="preserve"> Л.К. – 13,7217 </w:t>
      </w:r>
      <w:proofErr w:type="spellStart"/>
      <w:r w:rsidRPr="001C0DB9">
        <w:rPr>
          <w:rFonts w:ascii="Times New Roman CYR" w:hAnsi="Times New Roman CYR" w:cs="Times New Roman CYR"/>
          <w:sz w:val="28"/>
          <w:szCs w:val="28"/>
        </w:rPr>
        <w:t>млн.руб</w:t>
      </w:r>
      <w:proofErr w:type="spellEnd"/>
      <w:r w:rsidRPr="001C0DB9">
        <w:rPr>
          <w:rFonts w:ascii="Times New Roman CYR" w:hAnsi="Times New Roman CYR" w:cs="Times New Roman CYR"/>
          <w:sz w:val="28"/>
          <w:szCs w:val="28"/>
        </w:rPr>
        <w:t xml:space="preserve">. на приобретение комбайна, сепаратора </w:t>
      </w:r>
      <w:proofErr w:type="spellStart"/>
      <w:r w:rsidRPr="001C0DB9">
        <w:rPr>
          <w:rFonts w:ascii="Times New Roman CYR" w:hAnsi="Times New Roman CYR" w:cs="Times New Roman CYR"/>
          <w:sz w:val="28"/>
          <w:szCs w:val="28"/>
        </w:rPr>
        <w:t>сливкоотвода</w:t>
      </w:r>
      <w:proofErr w:type="spellEnd"/>
      <w:r w:rsidRPr="001C0DB9">
        <w:rPr>
          <w:rFonts w:ascii="Times New Roman CYR" w:hAnsi="Times New Roman CYR" w:cs="Times New Roman CYR"/>
          <w:sz w:val="28"/>
          <w:szCs w:val="28"/>
        </w:rPr>
        <w:t xml:space="preserve"> РОТОР –ОС-500; сцепки бороны </w:t>
      </w:r>
      <w:proofErr w:type="spellStart"/>
      <w:r w:rsidRPr="001C0DB9">
        <w:rPr>
          <w:rFonts w:ascii="Times New Roman CYR" w:hAnsi="Times New Roman CYR" w:cs="Times New Roman CYR"/>
          <w:sz w:val="28"/>
          <w:szCs w:val="28"/>
        </w:rPr>
        <w:t>гидрофицированной</w:t>
      </w:r>
      <w:proofErr w:type="spellEnd"/>
      <w:r w:rsidRPr="001C0DB9">
        <w:rPr>
          <w:rFonts w:ascii="Times New Roman CYR" w:hAnsi="Times New Roman CYR" w:cs="Times New Roman CYR"/>
          <w:sz w:val="28"/>
          <w:szCs w:val="28"/>
        </w:rPr>
        <w:t xml:space="preserve"> СБГ-22-2 «ЗАРЯ» </w:t>
      </w:r>
    </w:p>
    <w:p w:rsidR="006779E1" w:rsidRPr="001C0DB9" w:rsidRDefault="006779E1" w:rsidP="006779E1">
      <w:pPr>
        <w:autoSpaceDE w:val="0"/>
        <w:autoSpaceDN w:val="0"/>
        <w:adjustRightInd w:val="0"/>
        <w:ind w:firstLine="72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По виду деятельности «Обрабатывающие производства» сумма инвестиций составила 0,060 млн. руб. Снижение этого показателя произошло за счет перераспределения суммы на другой вид деятельности сельское, лесное хозяйство внутри организации. Реорганизация ОАО Аграрная Группа </w:t>
      </w:r>
      <w:proofErr w:type="gramStart"/>
      <w:r w:rsidRPr="001C0DB9">
        <w:rPr>
          <w:rFonts w:ascii="Times New Roman CYR" w:hAnsi="Times New Roman CYR" w:cs="Times New Roman CYR"/>
          <w:sz w:val="28"/>
          <w:szCs w:val="28"/>
        </w:rPr>
        <w:t>-К</w:t>
      </w:r>
      <w:proofErr w:type="gramEnd"/>
      <w:r w:rsidRPr="001C0DB9">
        <w:rPr>
          <w:rFonts w:ascii="Times New Roman CYR" w:hAnsi="Times New Roman CYR" w:cs="Times New Roman CYR"/>
          <w:sz w:val="28"/>
          <w:szCs w:val="28"/>
        </w:rPr>
        <w:t>расноярск.</w:t>
      </w:r>
    </w:p>
    <w:p w:rsidR="006779E1" w:rsidRPr="001C0DB9" w:rsidRDefault="006779E1" w:rsidP="006779E1">
      <w:pPr>
        <w:autoSpaceDE w:val="0"/>
        <w:autoSpaceDN w:val="0"/>
        <w:adjustRightInd w:val="0"/>
        <w:ind w:firstLine="720"/>
        <w:rPr>
          <w:rFonts w:ascii="Times New Roman CYR" w:hAnsi="Times New Roman CYR" w:cs="Times New Roman CYR"/>
          <w:sz w:val="28"/>
          <w:szCs w:val="28"/>
        </w:rPr>
      </w:pPr>
      <w:r w:rsidRPr="001C0DB9">
        <w:rPr>
          <w:rFonts w:ascii="Times New Roman CYR" w:hAnsi="Times New Roman CYR" w:cs="Times New Roman CYR"/>
          <w:sz w:val="28"/>
          <w:szCs w:val="28"/>
        </w:rPr>
        <w:t>По виду деятельности «Обеспечение электрической энергией, газом и паром» сумма инвестиций равна 15,089 млн. рублей. Рост объема инвестиций организац</w:t>
      </w:r>
      <w:proofErr w:type="gramStart"/>
      <w:r w:rsidRPr="001C0DB9">
        <w:rPr>
          <w:rFonts w:ascii="Times New Roman CYR" w:hAnsi="Times New Roman CYR" w:cs="Times New Roman CYR"/>
          <w:sz w:val="28"/>
          <w:szCs w:val="28"/>
        </w:rPr>
        <w:t>ии ООО</w:t>
      </w:r>
      <w:proofErr w:type="gramEnd"/>
      <w:r w:rsidRPr="001C0DB9">
        <w:rPr>
          <w:rFonts w:ascii="Times New Roman CYR" w:hAnsi="Times New Roman CYR" w:cs="Times New Roman CYR"/>
          <w:sz w:val="28"/>
          <w:szCs w:val="28"/>
        </w:rPr>
        <w:t xml:space="preserve"> "Обслуживание </w:t>
      </w:r>
      <w:proofErr w:type="spellStart"/>
      <w:r w:rsidRPr="001C0DB9">
        <w:rPr>
          <w:rFonts w:ascii="Times New Roman CYR" w:hAnsi="Times New Roman CYR" w:cs="Times New Roman CYR"/>
          <w:sz w:val="28"/>
          <w:szCs w:val="28"/>
        </w:rPr>
        <w:t>Комунального</w:t>
      </w:r>
      <w:proofErr w:type="spellEnd"/>
      <w:r w:rsidRPr="001C0DB9">
        <w:rPr>
          <w:rFonts w:ascii="Times New Roman CYR" w:hAnsi="Times New Roman CYR" w:cs="Times New Roman CYR"/>
          <w:sz w:val="28"/>
          <w:szCs w:val="28"/>
        </w:rPr>
        <w:t xml:space="preserve"> Комплекса" связан с расширением перечня услуг (увеличение объема поставляемых услуг населению).</w:t>
      </w:r>
    </w:p>
    <w:p w:rsidR="006779E1" w:rsidRPr="001C0DB9" w:rsidRDefault="006779E1" w:rsidP="006779E1">
      <w:pPr>
        <w:autoSpaceDE w:val="0"/>
        <w:autoSpaceDN w:val="0"/>
        <w:adjustRightInd w:val="0"/>
        <w:ind w:firstLine="72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По виду деятельности «Торговля оптовая и розничная» внесены инвестиции на сумму 2,425 млн. руб. </w:t>
      </w:r>
    </w:p>
    <w:p w:rsidR="006779E1" w:rsidRPr="001C0DB9" w:rsidRDefault="006779E1" w:rsidP="006779E1">
      <w:pPr>
        <w:autoSpaceDE w:val="0"/>
        <w:autoSpaceDN w:val="0"/>
        <w:adjustRightInd w:val="0"/>
        <w:ind w:firstLine="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     По виду деятельности «Образование» сумма инвестиций составила 2,109 </w:t>
      </w:r>
      <w:proofErr w:type="spellStart"/>
      <w:r w:rsidRPr="001C0DB9">
        <w:rPr>
          <w:rFonts w:ascii="Times New Roman CYR" w:hAnsi="Times New Roman CYR" w:cs="Times New Roman CYR"/>
          <w:sz w:val="28"/>
          <w:szCs w:val="28"/>
        </w:rPr>
        <w:t>млн</w:t>
      </w:r>
      <w:proofErr w:type="gramStart"/>
      <w:r w:rsidRPr="001C0DB9">
        <w:rPr>
          <w:rFonts w:ascii="Times New Roman CYR" w:hAnsi="Times New Roman CYR" w:cs="Times New Roman CYR"/>
          <w:sz w:val="28"/>
          <w:szCs w:val="28"/>
        </w:rPr>
        <w:t>.р</w:t>
      </w:r>
      <w:proofErr w:type="gramEnd"/>
      <w:r w:rsidRPr="001C0DB9">
        <w:rPr>
          <w:rFonts w:ascii="Times New Roman CYR" w:hAnsi="Times New Roman CYR" w:cs="Times New Roman CYR"/>
          <w:sz w:val="28"/>
          <w:szCs w:val="28"/>
        </w:rPr>
        <w:t>уб</w:t>
      </w:r>
      <w:proofErr w:type="spellEnd"/>
      <w:r w:rsidRPr="001C0DB9">
        <w:rPr>
          <w:rFonts w:ascii="Times New Roman CYR" w:hAnsi="Times New Roman CYR" w:cs="Times New Roman CYR"/>
          <w:sz w:val="28"/>
          <w:szCs w:val="28"/>
        </w:rPr>
        <w:t>.</w:t>
      </w:r>
    </w:p>
    <w:p w:rsidR="006779E1" w:rsidRPr="001C0DB9" w:rsidRDefault="006779E1" w:rsidP="006779E1">
      <w:pPr>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lastRenderedPageBreak/>
        <w:t xml:space="preserve">Государственной программой Красноярского края "Развитие образования" утверждены основные меры правового регулирования отрасли «Образование», включая информацию о мерах правового регулирования в части установления порядков предоставления  субсидий из краевого бюджета в </w:t>
      </w:r>
      <w:proofErr w:type="spellStart"/>
      <w:r w:rsidRPr="001C0DB9">
        <w:rPr>
          <w:rFonts w:ascii="Times New Roman CYR" w:hAnsi="Times New Roman CYR" w:cs="Times New Roman CYR"/>
          <w:sz w:val="28"/>
          <w:szCs w:val="28"/>
        </w:rPr>
        <w:t>Большемуртинский</w:t>
      </w:r>
      <w:proofErr w:type="spellEnd"/>
      <w:r w:rsidRPr="001C0DB9">
        <w:rPr>
          <w:rFonts w:ascii="Times New Roman CYR" w:hAnsi="Times New Roman CYR" w:cs="Times New Roman CYR"/>
          <w:sz w:val="28"/>
          <w:szCs w:val="28"/>
        </w:rPr>
        <w:t xml:space="preserve"> район по Подпрограмме «Развитие дошкольного, общего и дополнительного образования», для создания дополнительных мест в образовательных организациях, осуществляющих образовательную деятельность по образовательным программам дошкольного </w:t>
      </w:r>
      <w:proofErr w:type="gramStart"/>
      <w:r w:rsidRPr="001C0DB9">
        <w:rPr>
          <w:rFonts w:ascii="Times New Roman CYR" w:hAnsi="Times New Roman CYR" w:cs="Times New Roman CYR"/>
          <w:sz w:val="28"/>
          <w:szCs w:val="28"/>
        </w:rPr>
        <w:t>образования</w:t>
      </w:r>
      <w:proofErr w:type="gramEnd"/>
      <w:r w:rsidRPr="001C0DB9">
        <w:rPr>
          <w:rFonts w:ascii="Times New Roman CYR" w:hAnsi="Times New Roman CYR" w:cs="Times New Roman CYR"/>
          <w:sz w:val="28"/>
          <w:szCs w:val="28"/>
        </w:rPr>
        <w:t xml:space="preserve"> в том числе для детей в </w:t>
      </w:r>
      <w:proofErr w:type="gramStart"/>
      <w:r w:rsidRPr="001C0DB9">
        <w:rPr>
          <w:rFonts w:ascii="Times New Roman CYR" w:hAnsi="Times New Roman CYR" w:cs="Times New Roman CYR"/>
          <w:sz w:val="28"/>
          <w:szCs w:val="28"/>
        </w:rPr>
        <w:t>возрасте</w:t>
      </w:r>
      <w:proofErr w:type="gramEnd"/>
      <w:r w:rsidRPr="001C0DB9">
        <w:rPr>
          <w:rFonts w:ascii="Times New Roman CYR" w:hAnsi="Times New Roman CYR" w:cs="Times New Roman CYR"/>
          <w:sz w:val="28"/>
          <w:szCs w:val="28"/>
        </w:rPr>
        <w:t xml:space="preserve"> от 1,5 лет до 3 лет.</w:t>
      </w:r>
    </w:p>
    <w:p w:rsidR="006779E1" w:rsidRPr="001C0DB9" w:rsidRDefault="006779E1" w:rsidP="006779E1">
      <w:pPr>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В 2020 году в районе планируется 2 проекта и выделение средств из краевого бюджета </w:t>
      </w:r>
      <w:proofErr w:type="gramStart"/>
      <w:r w:rsidRPr="001C0DB9">
        <w:rPr>
          <w:rFonts w:ascii="Times New Roman CYR" w:hAnsi="Times New Roman CYR" w:cs="Times New Roman CYR"/>
          <w:sz w:val="28"/>
          <w:szCs w:val="28"/>
        </w:rPr>
        <w:t>на</w:t>
      </w:r>
      <w:proofErr w:type="gramEnd"/>
      <w:r w:rsidRPr="001C0DB9">
        <w:rPr>
          <w:rFonts w:ascii="Times New Roman CYR" w:hAnsi="Times New Roman CYR" w:cs="Times New Roman CYR"/>
          <w:sz w:val="28"/>
          <w:szCs w:val="28"/>
        </w:rPr>
        <w:t xml:space="preserve">: </w:t>
      </w:r>
    </w:p>
    <w:p w:rsidR="006779E1" w:rsidRPr="001C0DB9" w:rsidRDefault="006779E1" w:rsidP="006779E1">
      <w:pPr>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1) строительство школы в с. </w:t>
      </w:r>
      <w:proofErr w:type="spellStart"/>
      <w:r w:rsidRPr="001C0DB9">
        <w:rPr>
          <w:rFonts w:ascii="Times New Roman CYR" w:hAnsi="Times New Roman CYR" w:cs="Times New Roman CYR"/>
          <w:sz w:val="28"/>
          <w:szCs w:val="28"/>
        </w:rPr>
        <w:t>Бартат</w:t>
      </w:r>
      <w:proofErr w:type="spellEnd"/>
      <w:r w:rsidRPr="001C0DB9">
        <w:rPr>
          <w:rFonts w:ascii="Times New Roman CYR" w:hAnsi="Times New Roman CYR" w:cs="Times New Roman CYR"/>
          <w:sz w:val="28"/>
          <w:szCs w:val="28"/>
        </w:rPr>
        <w:t xml:space="preserve"> на 115(чел.) учащихся с предполагаемой датой строительства на 2020-2023 года, со сметной стоимостью 270,00 </w:t>
      </w:r>
      <w:proofErr w:type="spellStart"/>
      <w:r w:rsidRPr="001C0DB9">
        <w:rPr>
          <w:rFonts w:ascii="Times New Roman CYR" w:hAnsi="Times New Roman CYR" w:cs="Times New Roman CYR"/>
          <w:sz w:val="28"/>
          <w:szCs w:val="28"/>
        </w:rPr>
        <w:t>млн</w:t>
      </w:r>
      <w:proofErr w:type="gramStart"/>
      <w:r w:rsidRPr="001C0DB9">
        <w:rPr>
          <w:rFonts w:ascii="Times New Roman CYR" w:hAnsi="Times New Roman CYR" w:cs="Times New Roman CYR"/>
          <w:sz w:val="28"/>
          <w:szCs w:val="28"/>
        </w:rPr>
        <w:t>.р</w:t>
      </w:r>
      <w:proofErr w:type="gramEnd"/>
      <w:r w:rsidRPr="001C0DB9">
        <w:rPr>
          <w:rFonts w:ascii="Times New Roman CYR" w:hAnsi="Times New Roman CYR" w:cs="Times New Roman CYR"/>
          <w:sz w:val="28"/>
          <w:szCs w:val="28"/>
        </w:rPr>
        <w:t>уб</w:t>
      </w:r>
      <w:proofErr w:type="spellEnd"/>
      <w:r w:rsidRPr="001C0DB9">
        <w:rPr>
          <w:rFonts w:ascii="Times New Roman CYR" w:hAnsi="Times New Roman CYR" w:cs="Times New Roman CYR"/>
          <w:sz w:val="28"/>
          <w:szCs w:val="28"/>
        </w:rPr>
        <w:t xml:space="preserve">. </w:t>
      </w:r>
    </w:p>
    <w:p w:rsidR="006779E1" w:rsidRPr="001C0DB9" w:rsidRDefault="006779E1" w:rsidP="006779E1">
      <w:pPr>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2) строительство школы в д. </w:t>
      </w:r>
      <w:proofErr w:type="gramStart"/>
      <w:r w:rsidRPr="001C0DB9">
        <w:rPr>
          <w:rFonts w:ascii="Times New Roman CYR" w:hAnsi="Times New Roman CYR" w:cs="Times New Roman CYR"/>
          <w:sz w:val="28"/>
          <w:szCs w:val="28"/>
        </w:rPr>
        <w:t>Верх-Казанка</w:t>
      </w:r>
      <w:proofErr w:type="gramEnd"/>
      <w:r w:rsidRPr="001C0DB9">
        <w:rPr>
          <w:rFonts w:ascii="Times New Roman CYR" w:hAnsi="Times New Roman CYR" w:cs="Times New Roman CYR"/>
          <w:sz w:val="28"/>
          <w:szCs w:val="28"/>
        </w:rPr>
        <w:t xml:space="preserve"> на 80(чел.) учащихся и 35(чел.) дошкольников с предполагаемой датой строительства 2020-2023года со сметной стоимостью 270,00 млн. руб.</w:t>
      </w:r>
    </w:p>
    <w:p w:rsidR="006779E1" w:rsidRPr="001C0DB9" w:rsidRDefault="006779E1" w:rsidP="006779E1">
      <w:pPr>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Объем бюджетных ассигнований на 2020 год по двум объектам из краевого бюджета составит 12,500 </w:t>
      </w:r>
      <w:proofErr w:type="spellStart"/>
      <w:r w:rsidRPr="001C0DB9">
        <w:rPr>
          <w:rFonts w:ascii="Times New Roman CYR" w:hAnsi="Times New Roman CYR" w:cs="Times New Roman CYR"/>
          <w:sz w:val="28"/>
          <w:szCs w:val="28"/>
        </w:rPr>
        <w:t>млн</w:t>
      </w:r>
      <w:proofErr w:type="gramStart"/>
      <w:r w:rsidRPr="001C0DB9">
        <w:rPr>
          <w:rFonts w:ascii="Times New Roman CYR" w:hAnsi="Times New Roman CYR" w:cs="Times New Roman CYR"/>
          <w:sz w:val="28"/>
          <w:szCs w:val="28"/>
        </w:rPr>
        <w:t>.р</w:t>
      </w:r>
      <w:proofErr w:type="gramEnd"/>
      <w:r w:rsidRPr="001C0DB9">
        <w:rPr>
          <w:rFonts w:ascii="Times New Roman CYR" w:hAnsi="Times New Roman CYR" w:cs="Times New Roman CYR"/>
          <w:sz w:val="28"/>
          <w:szCs w:val="28"/>
        </w:rPr>
        <w:t>уб</w:t>
      </w:r>
      <w:proofErr w:type="spellEnd"/>
      <w:r w:rsidRPr="001C0DB9">
        <w:rPr>
          <w:rFonts w:ascii="Times New Roman CYR" w:hAnsi="Times New Roman CYR" w:cs="Times New Roman CYR"/>
          <w:sz w:val="28"/>
          <w:szCs w:val="28"/>
        </w:rPr>
        <w:t>.</w:t>
      </w:r>
    </w:p>
    <w:p w:rsidR="006779E1" w:rsidRPr="001C0DB9" w:rsidRDefault="006779E1" w:rsidP="006779E1">
      <w:pPr>
        <w:autoSpaceDE w:val="0"/>
        <w:autoSpaceDN w:val="0"/>
        <w:adjustRightInd w:val="0"/>
        <w:ind w:firstLine="720"/>
        <w:rPr>
          <w:rFonts w:ascii="Times New Roman CYR" w:hAnsi="Times New Roman CYR" w:cs="Times New Roman CYR"/>
          <w:sz w:val="28"/>
          <w:szCs w:val="28"/>
        </w:rPr>
      </w:pPr>
      <w:r w:rsidRPr="001C0DB9">
        <w:rPr>
          <w:rFonts w:ascii="Times New Roman CYR" w:hAnsi="Times New Roman CYR" w:cs="Times New Roman CYR"/>
          <w:sz w:val="28"/>
          <w:szCs w:val="28"/>
        </w:rPr>
        <w:t>Объем инвестиций в основной капитал за счет всех источников финансирования в динамике представлен в таблице:</w:t>
      </w:r>
    </w:p>
    <w:p w:rsidR="006779E1" w:rsidRPr="001C0DB9" w:rsidRDefault="006779E1" w:rsidP="006779E1">
      <w:pPr>
        <w:autoSpaceDE w:val="0"/>
        <w:autoSpaceDN w:val="0"/>
        <w:adjustRightInd w:val="0"/>
        <w:ind w:firstLine="720"/>
        <w:rPr>
          <w:rFonts w:ascii="Times New Roman CYR" w:hAnsi="Times New Roman CYR" w:cs="Times New Roman CY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276"/>
        <w:gridCol w:w="1134"/>
        <w:gridCol w:w="1276"/>
        <w:gridCol w:w="1275"/>
        <w:gridCol w:w="1560"/>
        <w:gridCol w:w="1275"/>
      </w:tblGrid>
      <w:tr w:rsidR="006779E1" w:rsidRPr="001C0DB9" w:rsidTr="001C0DB9">
        <w:trPr>
          <w:trHeight w:val="285"/>
        </w:trPr>
        <w:tc>
          <w:tcPr>
            <w:tcW w:w="2410" w:type="dxa"/>
            <w:tcBorders>
              <w:top w:val="single" w:sz="4" w:space="0" w:color="auto"/>
              <w:bottom w:val="single" w:sz="4" w:space="0" w:color="auto"/>
              <w:right w:val="single" w:sz="4" w:space="0" w:color="auto"/>
            </w:tcBorders>
            <w:vAlign w:val="center"/>
          </w:tcPr>
          <w:p w:rsidR="006779E1" w:rsidRPr="001C0DB9" w:rsidRDefault="00EC7D01" w:rsidP="00EC7D01">
            <w:pPr>
              <w:autoSpaceDE w:val="0"/>
              <w:autoSpaceDN w:val="0"/>
              <w:adjustRightInd w:val="0"/>
              <w:ind w:firstLine="0"/>
              <w:jc w:val="center"/>
              <w:rPr>
                <w:rFonts w:ascii="Times New Roman CYR" w:hAnsi="Times New Roman CYR" w:cs="Times New Roman CYR"/>
                <w:bCs/>
                <w:sz w:val="24"/>
                <w:szCs w:val="24"/>
              </w:rPr>
            </w:pPr>
            <w:r w:rsidRPr="001C0DB9">
              <w:rPr>
                <w:rFonts w:ascii="Times New Roman CYR" w:hAnsi="Times New Roman CYR" w:cs="Times New Roman CYR"/>
                <w:bCs/>
                <w:sz w:val="24"/>
                <w:szCs w:val="24"/>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tcPr>
          <w:p w:rsidR="006779E1" w:rsidRPr="001C0DB9" w:rsidRDefault="006779E1">
            <w:pPr>
              <w:autoSpaceDE w:val="0"/>
              <w:autoSpaceDN w:val="0"/>
              <w:adjustRightInd w:val="0"/>
              <w:ind w:firstLine="0"/>
              <w:jc w:val="center"/>
              <w:rPr>
                <w:rFonts w:ascii="Times New Roman CYR" w:hAnsi="Times New Roman CYR" w:cs="Times New Roman CYR"/>
                <w:bCs/>
                <w:sz w:val="24"/>
                <w:szCs w:val="24"/>
              </w:rPr>
            </w:pPr>
            <w:r w:rsidRPr="001C0DB9">
              <w:rPr>
                <w:rFonts w:ascii="Times New Roman CYR" w:hAnsi="Times New Roman CYR" w:cs="Times New Roman CYR"/>
                <w:bCs/>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6779E1" w:rsidRPr="001C0DB9" w:rsidRDefault="006779E1">
            <w:pPr>
              <w:autoSpaceDE w:val="0"/>
              <w:autoSpaceDN w:val="0"/>
              <w:adjustRightInd w:val="0"/>
              <w:ind w:firstLine="0"/>
              <w:jc w:val="center"/>
              <w:rPr>
                <w:rFonts w:ascii="Times New Roman CYR" w:hAnsi="Times New Roman CYR" w:cs="Times New Roman CYR"/>
                <w:bCs/>
                <w:sz w:val="24"/>
                <w:szCs w:val="24"/>
              </w:rPr>
            </w:pPr>
            <w:r w:rsidRPr="001C0DB9">
              <w:rPr>
                <w:rFonts w:ascii="Times New Roman CYR" w:hAnsi="Times New Roman CYR" w:cs="Times New Roman CYR"/>
                <w:bCs/>
                <w:sz w:val="24"/>
                <w:szCs w:val="24"/>
              </w:rPr>
              <w:t xml:space="preserve">2019 </w:t>
            </w:r>
          </w:p>
        </w:tc>
        <w:tc>
          <w:tcPr>
            <w:tcW w:w="1276" w:type="dxa"/>
            <w:tcBorders>
              <w:top w:val="single" w:sz="4" w:space="0" w:color="auto"/>
              <w:left w:val="single" w:sz="4" w:space="0" w:color="auto"/>
              <w:bottom w:val="single" w:sz="4" w:space="0" w:color="auto"/>
              <w:right w:val="single" w:sz="4" w:space="0" w:color="auto"/>
            </w:tcBorders>
          </w:tcPr>
          <w:p w:rsidR="006779E1" w:rsidRPr="001C0DB9" w:rsidRDefault="006779E1">
            <w:pPr>
              <w:autoSpaceDE w:val="0"/>
              <w:autoSpaceDN w:val="0"/>
              <w:adjustRightInd w:val="0"/>
              <w:ind w:firstLine="0"/>
              <w:jc w:val="center"/>
              <w:rPr>
                <w:rFonts w:ascii="Times New Roman CYR" w:hAnsi="Times New Roman CYR" w:cs="Times New Roman CYR"/>
                <w:bCs/>
                <w:sz w:val="24"/>
                <w:szCs w:val="24"/>
              </w:rPr>
            </w:pPr>
            <w:r w:rsidRPr="001C0DB9">
              <w:rPr>
                <w:rFonts w:ascii="Times New Roman CYR" w:hAnsi="Times New Roman CYR" w:cs="Times New Roman CYR"/>
                <w:bCs/>
                <w:sz w:val="24"/>
                <w:szCs w:val="24"/>
              </w:rPr>
              <w:t>2020 оценка</w:t>
            </w:r>
          </w:p>
        </w:tc>
        <w:tc>
          <w:tcPr>
            <w:tcW w:w="1275" w:type="dxa"/>
            <w:tcBorders>
              <w:top w:val="single" w:sz="4" w:space="0" w:color="auto"/>
              <w:left w:val="single" w:sz="4" w:space="0" w:color="auto"/>
              <w:bottom w:val="single" w:sz="4" w:space="0" w:color="auto"/>
              <w:right w:val="single" w:sz="4" w:space="0" w:color="auto"/>
            </w:tcBorders>
          </w:tcPr>
          <w:p w:rsidR="006779E1" w:rsidRPr="001C0DB9" w:rsidRDefault="006779E1" w:rsidP="006779E1">
            <w:pPr>
              <w:autoSpaceDE w:val="0"/>
              <w:autoSpaceDN w:val="0"/>
              <w:adjustRightInd w:val="0"/>
              <w:ind w:firstLine="0"/>
              <w:jc w:val="center"/>
              <w:rPr>
                <w:rFonts w:ascii="Times New Roman CYR" w:hAnsi="Times New Roman CYR" w:cs="Times New Roman CYR"/>
                <w:bCs/>
                <w:sz w:val="24"/>
                <w:szCs w:val="24"/>
              </w:rPr>
            </w:pPr>
            <w:r w:rsidRPr="001C0DB9">
              <w:rPr>
                <w:rFonts w:ascii="Times New Roman CYR" w:hAnsi="Times New Roman CYR" w:cs="Times New Roman CYR"/>
                <w:bCs/>
                <w:sz w:val="24"/>
                <w:szCs w:val="24"/>
              </w:rPr>
              <w:t>2021 прогноз</w:t>
            </w:r>
          </w:p>
        </w:tc>
        <w:tc>
          <w:tcPr>
            <w:tcW w:w="1560" w:type="dxa"/>
            <w:tcBorders>
              <w:top w:val="single" w:sz="4" w:space="0" w:color="auto"/>
              <w:left w:val="single" w:sz="4" w:space="0" w:color="auto"/>
              <w:bottom w:val="single" w:sz="4" w:space="0" w:color="auto"/>
              <w:right w:val="nil"/>
            </w:tcBorders>
          </w:tcPr>
          <w:p w:rsidR="006779E1" w:rsidRPr="001C0DB9" w:rsidRDefault="006779E1">
            <w:pPr>
              <w:autoSpaceDE w:val="0"/>
              <w:autoSpaceDN w:val="0"/>
              <w:adjustRightInd w:val="0"/>
              <w:ind w:firstLine="0"/>
              <w:jc w:val="center"/>
              <w:rPr>
                <w:rFonts w:ascii="Times New Roman CYR" w:hAnsi="Times New Roman CYR" w:cs="Times New Roman CYR"/>
                <w:bCs/>
                <w:sz w:val="24"/>
                <w:szCs w:val="24"/>
              </w:rPr>
            </w:pPr>
            <w:r w:rsidRPr="001C0DB9">
              <w:rPr>
                <w:rFonts w:ascii="Times New Roman CYR" w:hAnsi="Times New Roman CYR" w:cs="Times New Roman CYR"/>
                <w:bCs/>
                <w:sz w:val="24"/>
                <w:szCs w:val="24"/>
              </w:rPr>
              <w:t xml:space="preserve">2022 </w:t>
            </w:r>
          </w:p>
          <w:p w:rsidR="006779E1" w:rsidRPr="001C0DB9" w:rsidRDefault="006779E1" w:rsidP="006779E1">
            <w:pPr>
              <w:autoSpaceDE w:val="0"/>
              <w:autoSpaceDN w:val="0"/>
              <w:adjustRightInd w:val="0"/>
              <w:ind w:firstLine="0"/>
              <w:jc w:val="center"/>
              <w:rPr>
                <w:rFonts w:ascii="Times New Roman CYR" w:hAnsi="Times New Roman CYR" w:cs="Times New Roman CYR"/>
                <w:bCs/>
                <w:sz w:val="24"/>
                <w:szCs w:val="24"/>
              </w:rPr>
            </w:pPr>
            <w:r w:rsidRPr="001C0DB9">
              <w:rPr>
                <w:rFonts w:ascii="Times New Roman CYR" w:hAnsi="Times New Roman CYR" w:cs="Times New Roman CYR"/>
                <w:bCs/>
                <w:sz w:val="24"/>
                <w:szCs w:val="24"/>
              </w:rPr>
              <w:t>прогноз</w:t>
            </w:r>
          </w:p>
        </w:tc>
        <w:tc>
          <w:tcPr>
            <w:tcW w:w="1275" w:type="dxa"/>
            <w:tcBorders>
              <w:top w:val="single" w:sz="4" w:space="0" w:color="auto"/>
              <w:left w:val="single" w:sz="4" w:space="0" w:color="auto"/>
              <w:bottom w:val="single" w:sz="4" w:space="0" w:color="auto"/>
            </w:tcBorders>
          </w:tcPr>
          <w:p w:rsidR="006779E1" w:rsidRPr="001C0DB9" w:rsidRDefault="006779E1">
            <w:pPr>
              <w:autoSpaceDE w:val="0"/>
              <w:autoSpaceDN w:val="0"/>
              <w:adjustRightInd w:val="0"/>
              <w:ind w:firstLine="0"/>
              <w:jc w:val="center"/>
              <w:rPr>
                <w:rFonts w:ascii="Times New Roman CYR" w:hAnsi="Times New Roman CYR" w:cs="Times New Roman CYR"/>
                <w:bCs/>
                <w:sz w:val="24"/>
                <w:szCs w:val="24"/>
              </w:rPr>
            </w:pPr>
            <w:r w:rsidRPr="001C0DB9">
              <w:rPr>
                <w:rFonts w:ascii="Times New Roman CYR" w:hAnsi="Times New Roman CYR" w:cs="Times New Roman CYR"/>
                <w:bCs/>
                <w:sz w:val="24"/>
                <w:szCs w:val="24"/>
              </w:rPr>
              <w:t>2023 прогноз</w:t>
            </w:r>
          </w:p>
        </w:tc>
      </w:tr>
      <w:tr w:rsidR="006779E1" w:rsidRPr="001C0DB9" w:rsidTr="001C0DB9">
        <w:trPr>
          <w:trHeight w:val="180"/>
        </w:trPr>
        <w:tc>
          <w:tcPr>
            <w:tcW w:w="2410" w:type="dxa"/>
            <w:tcBorders>
              <w:top w:val="single" w:sz="4" w:space="0" w:color="auto"/>
              <w:bottom w:val="single" w:sz="4" w:space="0" w:color="auto"/>
              <w:right w:val="single" w:sz="4" w:space="0" w:color="auto"/>
            </w:tcBorders>
          </w:tcPr>
          <w:p w:rsidR="006779E1" w:rsidRPr="001C0DB9" w:rsidRDefault="006779E1">
            <w:pPr>
              <w:autoSpaceDE w:val="0"/>
              <w:autoSpaceDN w:val="0"/>
              <w:adjustRightInd w:val="0"/>
              <w:ind w:firstLine="0"/>
              <w:rPr>
                <w:rFonts w:ascii="Times New Roman CYR" w:hAnsi="Times New Roman CYR" w:cs="Times New Roman CYR"/>
                <w:sz w:val="24"/>
                <w:szCs w:val="24"/>
              </w:rPr>
            </w:pPr>
            <w:r w:rsidRPr="001C0DB9">
              <w:rPr>
                <w:rFonts w:ascii="Times New Roman CYR" w:hAnsi="Times New Roman CYR" w:cs="Times New Roman CYR"/>
                <w:sz w:val="24"/>
                <w:szCs w:val="24"/>
              </w:rPr>
              <w:t>Объем инвестиций в основной капитал за счет всех источников финансирования, тыс. руб.</w:t>
            </w:r>
          </w:p>
        </w:tc>
        <w:tc>
          <w:tcPr>
            <w:tcW w:w="1276" w:type="dxa"/>
            <w:tcBorders>
              <w:top w:val="single" w:sz="4" w:space="0" w:color="auto"/>
              <w:left w:val="single" w:sz="4" w:space="0" w:color="auto"/>
              <w:bottom w:val="single" w:sz="4" w:space="0" w:color="auto"/>
              <w:right w:val="single" w:sz="4" w:space="0" w:color="auto"/>
            </w:tcBorders>
          </w:tcPr>
          <w:p w:rsidR="006779E1" w:rsidRPr="001C0DB9" w:rsidRDefault="006779E1">
            <w:pPr>
              <w:autoSpaceDE w:val="0"/>
              <w:autoSpaceDN w:val="0"/>
              <w:adjustRightInd w:val="0"/>
              <w:spacing w:after="200" w:line="276" w:lineRule="auto"/>
              <w:ind w:firstLine="0"/>
              <w:jc w:val="left"/>
              <w:rPr>
                <w:rFonts w:ascii="Times New Roman" w:hAnsi="Times New Roman" w:cs="Times New Roman"/>
              </w:rPr>
            </w:pPr>
            <w:r w:rsidRPr="001C0DB9">
              <w:rPr>
                <w:rFonts w:ascii="Times New Roman" w:hAnsi="Times New Roman" w:cs="Times New Roman"/>
              </w:rPr>
              <w:t>1130610,6</w:t>
            </w:r>
          </w:p>
        </w:tc>
        <w:tc>
          <w:tcPr>
            <w:tcW w:w="1134" w:type="dxa"/>
            <w:tcBorders>
              <w:top w:val="single" w:sz="4" w:space="0" w:color="auto"/>
              <w:left w:val="single" w:sz="4" w:space="0" w:color="auto"/>
              <w:bottom w:val="single" w:sz="4" w:space="0" w:color="auto"/>
              <w:right w:val="single" w:sz="4" w:space="0" w:color="auto"/>
            </w:tcBorders>
          </w:tcPr>
          <w:p w:rsidR="006779E1" w:rsidRPr="001C0DB9" w:rsidRDefault="006779E1">
            <w:pPr>
              <w:autoSpaceDE w:val="0"/>
              <w:autoSpaceDN w:val="0"/>
              <w:adjustRightInd w:val="0"/>
              <w:spacing w:after="200" w:line="276" w:lineRule="auto"/>
              <w:ind w:firstLine="0"/>
              <w:jc w:val="left"/>
              <w:rPr>
                <w:rFonts w:ascii="Times New Roman" w:hAnsi="Times New Roman" w:cs="Times New Roman"/>
              </w:rPr>
            </w:pPr>
            <w:r w:rsidRPr="001C0DB9">
              <w:rPr>
                <w:rFonts w:ascii="Times New Roman" w:hAnsi="Times New Roman" w:cs="Times New Roman"/>
              </w:rPr>
              <w:t>460339</w:t>
            </w:r>
          </w:p>
        </w:tc>
        <w:tc>
          <w:tcPr>
            <w:tcW w:w="1276" w:type="dxa"/>
            <w:tcBorders>
              <w:top w:val="single" w:sz="4" w:space="0" w:color="auto"/>
              <w:left w:val="single" w:sz="4" w:space="0" w:color="auto"/>
              <w:bottom w:val="single" w:sz="4" w:space="0" w:color="auto"/>
              <w:right w:val="single" w:sz="4" w:space="0" w:color="auto"/>
            </w:tcBorders>
          </w:tcPr>
          <w:p w:rsidR="006779E1" w:rsidRPr="001C0DB9" w:rsidRDefault="006779E1">
            <w:pPr>
              <w:autoSpaceDE w:val="0"/>
              <w:autoSpaceDN w:val="0"/>
              <w:adjustRightInd w:val="0"/>
              <w:spacing w:after="200" w:line="276" w:lineRule="auto"/>
              <w:ind w:firstLine="0"/>
              <w:jc w:val="left"/>
              <w:rPr>
                <w:rFonts w:ascii="Times New Roman" w:hAnsi="Times New Roman" w:cs="Times New Roman"/>
              </w:rPr>
            </w:pPr>
            <w:r w:rsidRPr="001C0DB9">
              <w:rPr>
                <w:rFonts w:ascii="Times New Roman" w:hAnsi="Times New Roman" w:cs="Times New Roman"/>
              </w:rPr>
              <w:t>475118</w:t>
            </w:r>
          </w:p>
        </w:tc>
        <w:tc>
          <w:tcPr>
            <w:tcW w:w="1275" w:type="dxa"/>
            <w:tcBorders>
              <w:top w:val="single" w:sz="4" w:space="0" w:color="auto"/>
              <w:left w:val="single" w:sz="4" w:space="0" w:color="auto"/>
              <w:bottom w:val="single" w:sz="4" w:space="0" w:color="auto"/>
              <w:right w:val="single" w:sz="4" w:space="0" w:color="auto"/>
            </w:tcBorders>
          </w:tcPr>
          <w:p w:rsidR="006779E1" w:rsidRPr="001C0DB9" w:rsidRDefault="006779E1">
            <w:pPr>
              <w:autoSpaceDE w:val="0"/>
              <w:autoSpaceDN w:val="0"/>
              <w:adjustRightInd w:val="0"/>
              <w:ind w:firstLine="0"/>
              <w:jc w:val="left"/>
              <w:rPr>
                <w:rFonts w:ascii="Times New Roman" w:hAnsi="Times New Roman" w:cs="Times New Roman"/>
              </w:rPr>
            </w:pPr>
            <w:r w:rsidRPr="001C0DB9">
              <w:rPr>
                <w:rFonts w:ascii="Times New Roman" w:hAnsi="Times New Roman" w:cs="Times New Roman"/>
              </w:rPr>
              <w:t>490153,06</w:t>
            </w:r>
          </w:p>
        </w:tc>
        <w:tc>
          <w:tcPr>
            <w:tcW w:w="1560" w:type="dxa"/>
            <w:tcBorders>
              <w:top w:val="single" w:sz="4" w:space="0" w:color="auto"/>
              <w:left w:val="single" w:sz="4" w:space="0" w:color="auto"/>
              <w:bottom w:val="single" w:sz="4" w:space="0" w:color="auto"/>
              <w:right w:val="nil"/>
            </w:tcBorders>
          </w:tcPr>
          <w:p w:rsidR="006779E1" w:rsidRPr="001C0DB9" w:rsidRDefault="006779E1">
            <w:pPr>
              <w:autoSpaceDE w:val="0"/>
              <w:autoSpaceDN w:val="0"/>
              <w:adjustRightInd w:val="0"/>
              <w:ind w:firstLine="0"/>
              <w:jc w:val="left"/>
              <w:rPr>
                <w:rFonts w:ascii="Times New Roman" w:hAnsi="Times New Roman" w:cs="Times New Roman"/>
              </w:rPr>
            </w:pPr>
            <w:r w:rsidRPr="001C0DB9">
              <w:rPr>
                <w:rFonts w:ascii="Times New Roman" w:hAnsi="Times New Roman" w:cs="Times New Roman"/>
              </w:rPr>
              <w:t>510302,64</w:t>
            </w:r>
          </w:p>
        </w:tc>
        <w:tc>
          <w:tcPr>
            <w:tcW w:w="1275" w:type="dxa"/>
            <w:tcBorders>
              <w:top w:val="single" w:sz="4" w:space="0" w:color="auto"/>
              <w:left w:val="single" w:sz="4" w:space="0" w:color="auto"/>
              <w:bottom w:val="single" w:sz="4" w:space="0" w:color="auto"/>
            </w:tcBorders>
          </w:tcPr>
          <w:p w:rsidR="006779E1" w:rsidRPr="001C0DB9" w:rsidRDefault="006779E1">
            <w:pPr>
              <w:autoSpaceDE w:val="0"/>
              <w:autoSpaceDN w:val="0"/>
              <w:adjustRightInd w:val="0"/>
              <w:ind w:firstLine="0"/>
              <w:jc w:val="left"/>
              <w:rPr>
                <w:rFonts w:ascii="Times New Roman" w:hAnsi="Times New Roman" w:cs="Times New Roman"/>
              </w:rPr>
            </w:pPr>
            <w:r w:rsidRPr="001C0DB9">
              <w:rPr>
                <w:rFonts w:ascii="Times New Roman" w:hAnsi="Times New Roman" w:cs="Times New Roman"/>
              </w:rPr>
              <w:t>530765,96</w:t>
            </w:r>
          </w:p>
        </w:tc>
      </w:tr>
      <w:tr w:rsidR="006779E1" w:rsidRPr="001C0DB9" w:rsidTr="001C0DB9">
        <w:trPr>
          <w:trHeight w:val="180"/>
        </w:trPr>
        <w:tc>
          <w:tcPr>
            <w:tcW w:w="2410" w:type="dxa"/>
            <w:tcBorders>
              <w:top w:val="single" w:sz="4" w:space="0" w:color="auto"/>
              <w:bottom w:val="single" w:sz="4" w:space="0" w:color="auto"/>
              <w:right w:val="single" w:sz="4" w:space="0" w:color="auto"/>
            </w:tcBorders>
          </w:tcPr>
          <w:p w:rsidR="006779E1" w:rsidRPr="001C0DB9" w:rsidRDefault="006779E1">
            <w:pPr>
              <w:autoSpaceDE w:val="0"/>
              <w:autoSpaceDN w:val="0"/>
              <w:adjustRightInd w:val="0"/>
              <w:ind w:firstLine="0"/>
              <w:rPr>
                <w:rFonts w:ascii="Times New Roman CYR" w:hAnsi="Times New Roman CYR" w:cs="Times New Roman CYR"/>
                <w:sz w:val="24"/>
                <w:szCs w:val="24"/>
              </w:rPr>
            </w:pPr>
            <w:r w:rsidRPr="001C0DB9">
              <w:rPr>
                <w:rFonts w:ascii="Times New Roman CYR" w:hAnsi="Times New Roman CYR" w:cs="Times New Roman CYR"/>
                <w:sz w:val="24"/>
                <w:szCs w:val="24"/>
              </w:rPr>
              <w:t>по отношению к предыдущему периоду в сопоставимых ценах, %</w:t>
            </w:r>
          </w:p>
        </w:tc>
        <w:tc>
          <w:tcPr>
            <w:tcW w:w="1276" w:type="dxa"/>
            <w:tcBorders>
              <w:top w:val="single" w:sz="4" w:space="0" w:color="auto"/>
              <w:left w:val="single" w:sz="4" w:space="0" w:color="auto"/>
              <w:bottom w:val="single" w:sz="4" w:space="0" w:color="auto"/>
              <w:right w:val="single" w:sz="4" w:space="0" w:color="auto"/>
            </w:tcBorders>
          </w:tcPr>
          <w:p w:rsidR="006779E1" w:rsidRPr="001C0DB9" w:rsidRDefault="006779E1">
            <w:pPr>
              <w:autoSpaceDE w:val="0"/>
              <w:autoSpaceDN w:val="0"/>
              <w:adjustRightInd w:val="0"/>
              <w:spacing w:after="200" w:line="276" w:lineRule="auto"/>
              <w:ind w:firstLine="0"/>
              <w:jc w:val="left"/>
              <w:rPr>
                <w:rFonts w:ascii="Times New Roman" w:hAnsi="Times New Roman" w:cs="Times New Roman"/>
              </w:rPr>
            </w:pPr>
            <w:r w:rsidRPr="001C0DB9">
              <w:rPr>
                <w:rFonts w:ascii="Times New Roman" w:hAnsi="Times New Roman" w:cs="Times New Roman"/>
              </w:rPr>
              <w:t>107,07</w:t>
            </w:r>
          </w:p>
        </w:tc>
        <w:tc>
          <w:tcPr>
            <w:tcW w:w="1134" w:type="dxa"/>
            <w:tcBorders>
              <w:top w:val="single" w:sz="4" w:space="0" w:color="auto"/>
              <w:left w:val="single" w:sz="4" w:space="0" w:color="auto"/>
              <w:bottom w:val="single" w:sz="4" w:space="0" w:color="auto"/>
              <w:right w:val="single" w:sz="4" w:space="0" w:color="auto"/>
            </w:tcBorders>
          </w:tcPr>
          <w:p w:rsidR="006779E1" w:rsidRPr="001C0DB9" w:rsidRDefault="006779E1">
            <w:pPr>
              <w:autoSpaceDE w:val="0"/>
              <w:autoSpaceDN w:val="0"/>
              <w:adjustRightInd w:val="0"/>
              <w:ind w:firstLine="0"/>
              <w:jc w:val="left"/>
              <w:rPr>
                <w:rFonts w:ascii="Times New Roman" w:hAnsi="Times New Roman" w:cs="Times New Roman"/>
              </w:rPr>
            </w:pPr>
            <w:r w:rsidRPr="001C0DB9">
              <w:rPr>
                <w:rFonts w:ascii="Times New Roman" w:hAnsi="Times New Roman" w:cs="Times New Roman"/>
              </w:rPr>
              <w:t>38,53</w:t>
            </w:r>
          </w:p>
        </w:tc>
        <w:tc>
          <w:tcPr>
            <w:tcW w:w="1276" w:type="dxa"/>
            <w:tcBorders>
              <w:top w:val="single" w:sz="4" w:space="0" w:color="auto"/>
              <w:left w:val="single" w:sz="4" w:space="0" w:color="auto"/>
              <w:bottom w:val="single" w:sz="4" w:space="0" w:color="auto"/>
              <w:right w:val="single" w:sz="4" w:space="0" w:color="auto"/>
            </w:tcBorders>
          </w:tcPr>
          <w:p w:rsidR="006779E1" w:rsidRPr="001C0DB9" w:rsidRDefault="006779E1">
            <w:pPr>
              <w:autoSpaceDE w:val="0"/>
              <w:autoSpaceDN w:val="0"/>
              <w:adjustRightInd w:val="0"/>
              <w:ind w:firstLine="0"/>
              <w:jc w:val="left"/>
              <w:rPr>
                <w:rFonts w:ascii="Times New Roman" w:hAnsi="Times New Roman" w:cs="Times New Roman"/>
              </w:rPr>
            </w:pPr>
            <w:r w:rsidRPr="001C0DB9">
              <w:rPr>
                <w:rFonts w:ascii="Times New Roman" w:hAnsi="Times New Roman" w:cs="Times New Roman"/>
              </w:rPr>
              <w:t>98,77</w:t>
            </w:r>
          </w:p>
        </w:tc>
        <w:tc>
          <w:tcPr>
            <w:tcW w:w="1275" w:type="dxa"/>
            <w:tcBorders>
              <w:top w:val="single" w:sz="4" w:space="0" w:color="auto"/>
              <w:left w:val="single" w:sz="4" w:space="0" w:color="auto"/>
              <w:bottom w:val="single" w:sz="4" w:space="0" w:color="auto"/>
              <w:right w:val="single" w:sz="4" w:space="0" w:color="auto"/>
            </w:tcBorders>
          </w:tcPr>
          <w:p w:rsidR="006779E1" w:rsidRPr="001C0DB9" w:rsidRDefault="006779E1">
            <w:pPr>
              <w:autoSpaceDE w:val="0"/>
              <w:autoSpaceDN w:val="0"/>
              <w:adjustRightInd w:val="0"/>
              <w:ind w:firstLine="0"/>
              <w:jc w:val="left"/>
              <w:rPr>
                <w:rFonts w:ascii="Times New Roman" w:hAnsi="Times New Roman" w:cs="Times New Roman"/>
              </w:rPr>
            </w:pPr>
            <w:r w:rsidRPr="001C0DB9">
              <w:rPr>
                <w:rFonts w:ascii="Times New Roman" w:hAnsi="Times New Roman" w:cs="Times New Roman"/>
              </w:rPr>
              <w:t>98,82</w:t>
            </w:r>
          </w:p>
        </w:tc>
        <w:tc>
          <w:tcPr>
            <w:tcW w:w="1560" w:type="dxa"/>
            <w:tcBorders>
              <w:top w:val="single" w:sz="4" w:space="0" w:color="auto"/>
              <w:left w:val="single" w:sz="4" w:space="0" w:color="auto"/>
              <w:bottom w:val="single" w:sz="4" w:space="0" w:color="auto"/>
              <w:right w:val="nil"/>
            </w:tcBorders>
          </w:tcPr>
          <w:p w:rsidR="006779E1" w:rsidRPr="001C0DB9" w:rsidRDefault="006779E1">
            <w:pPr>
              <w:autoSpaceDE w:val="0"/>
              <w:autoSpaceDN w:val="0"/>
              <w:adjustRightInd w:val="0"/>
              <w:ind w:firstLine="0"/>
              <w:jc w:val="left"/>
              <w:rPr>
                <w:rFonts w:ascii="Times New Roman" w:hAnsi="Times New Roman" w:cs="Times New Roman"/>
              </w:rPr>
            </w:pPr>
            <w:r w:rsidRPr="001C0DB9">
              <w:rPr>
                <w:rFonts w:ascii="Times New Roman" w:hAnsi="Times New Roman" w:cs="Times New Roman"/>
              </w:rPr>
              <w:t>99,82</w:t>
            </w:r>
          </w:p>
        </w:tc>
        <w:tc>
          <w:tcPr>
            <w:tcW w:w="1275" w:type="dxa"/>
            <w:tcBorders>
              <w:top w:val="single" w:sz="4" w:space="0" w:color="auto"/>
              <w:left w:val="single" w:sz="4" w:space="0" w:color="auto"/>
              <w:bottom w:val="single" w:sz="4" w:space="0" w:color="auto"/>
            </w:tcBorders>
          </w:tcPr>
          <w:p w:rsidR="006779E1" w:rsidRPr="001C0DB9" w:rsidRDefault="006779E1">
            <w:pPr>
              <w:autoSpaceDE w:val="0"/>
              <w:autoSpaceDN w:val="0"/>
              <w:adjustRightInd w:val="0"/>
              <w:ind w:firstLine="0"/>
              <w:jc w:val="left"/>
              <w:rPr>
                <w:rFonts w:ascii="Times New Roman" w:hAnsi="Times New Roman" w:cs="Times New Roman"/>
              </w:rPr>
            </w:pPr>
            <w:r w:rsidRPr="001C0DB9">
              <w:rPr>
                <w:rFonts w:ascii="Times New Roman" w:hAnsi="Times New Roman" w:cs="Times New Roman"/>
              </w:rPr>
              <w:t>99,82</w:t>
            </w:r>
          </w:p>
        </w:tc>
      </w:tr>
      <w:tr w:rsidR="006779E1" w:rsidRPr="001C0DB9" w:rsidTr="001C0DB9">
        <w:trPr>
          <w:trHeight w:val="180"/>
        </w:trPr>
        <w:tc>
          <w:tcPr>
            <w:tcW w:w="2410" w:type="dxa"/>
            <w:tcBorders>
              <w:top w:val="single" w:sz="4" w:space="0" w:color="auto"/>
              <w:bottom w:val="single" w:sz="4" w:space="0" w:color="auto"/>
              <w:right w:val="single" w:sz="4" w:space="0" w:color="auto"/>
            </w:tcBorders>
          </w:tcPr>
          <w:p w:rsidR="006779E1" w:rsidRPr="001C0DB9" w:rsidRDefault="006779E1">
            <w:pPr>
              <w:autoSpaceDE w:val="0"/>
              <w:autoSpaceDN w:val="0"/>
              <w:adjustRightInd w:val="0"/>
              <w:ind w:firstLine="0"/>
              <w:rPr>
                <w:rFonts w:ascii="Times New Roman CYR" w:hAnsi="Times New Roman CYR" w:cs="Times New Roman CYR"/>
                <w:sz w:val="24"/>
                <w:szCs w:val="24"/>
              </w:rPr>
            </w:pPr>
            <w:r w:rsidRPr="001C0DB9">
              <w:rPr>
                <w:rFonts w:ascii="Times New Roman CYR" w:hAnsi="Times New Roman CYR" w:cs="Times New Roman CYR"/>
                <w:sz w:val="24"/>
                <w:szCs w:val="24"/>
              </w:rPr>
              <w:t>Объем инвестиций в основной капитал за счет бюджетных средств, тыс. руб.</w:t>
            </w:r>
          </w:p>
        </w:tc>
        <w:tc>
          <w:tcPr>
            <w:tcW w:w="1276" w:type="dxa"/>
            <w:tcBorders>
              <w:top w:val="single" w:sz="4" w:space="0" w:color="auto"/>
              <w:left w:val="single" w:sz="4" w:space="0" w:color="auto"/>
              <w:bottom w:val="single" w:sz="4" w:space="0" w:color="auto"/>
              <w:right w:val="single" w:sz="4" w:space="0" w:color="auto"/>
            </w:tcBorders>
          </w:tcPr>
          <w:p w:rsidR="006779E1" w:rsidRPr="001C0DB9" w:rsidRDefault="006779E1">
            <w:pPr>
              <w:autoSpaceDE w:val="0"/>
              <w:autoSpaceDN w:val="0"/>
              <w:adjustRightInd w:val="0"/>
              <w:spacing w:after="200" w:line="276" w:lineRule="auto"/>
              <w:ind w:firstLine="0"/>
              <w:jc w:val="left"/>
              <w:rPr>
                <w:rFonts w:ascii="Times New Roman" w:hAnsi="Times New Roman" w:cs="Times New Roman"/>
              </w:rPr>
            </w:pPr>
            <w:r w:rsidRPr="001C0DB9">
              <w:rPr>
                <w:rFonts w:ascii="Times New Roman" w:hAnsi="Times New Roman" w:cs="Times New Roman"/>
              </w:rPr>
              <w:t>514432</w:t>
            </w:r>
          </w:p>
        </w:tc>
        <w:tc>
          <w:tcPr>
            <w:tcW w:w="1134" w:type="dxa"/>
            <w:tcBorders>
              <w:top w:val="single" w:sz="4" w:space="0" w:color="auto"/>
              <w:left w:val="single" w:sz="4" w:space="0" w:color="auto"/>
              <w:bottom w:val="single" w:sz="4" w:space="0" w:color="auto"/>
              <w:right w:val="single" w:sz="4" w:space="0" w:color="auto"/>
            </w:tcBorders>
          </w:tcPr>
          <w:p w:rsidR="006779E1" w:rsidRPr="001C0DB9" w:rsidRDefault="006779E1">
            <w:pPr>
              <w:autoSpaceDE w:val="0"/>
              <w:autoSpaceDN w:val="0"/>
              <w:adjustRightInd w:val="0"/>
              <w:ind w:firstLine="0"/>
              <w:jc w:val="left"/>
              <w:rPr>
                <w:rFonts w:ascii="Times New Roman" w:hAnsi="Times New Roman" w:cs="Times New Roman"/>
              </w:rPr>
            </w:pPr>
            <w:r w:rsidRPr="001C0DB9">
              <w:rPr>
                <w:rFonts w:ascii="Times New Roman" w:hAnsi="Times New Roman" w:cs="Times New Roman"/>
              </w:rPr>
              <w:t>68994</w:t>
            </w:r>
          </w:p>
        </w:tc>
        <w:tc>
          <w:tcPr>
            <w:tcW w:w="1276" w:type="dxa"/>
            <w:tcBorders>
              <w:top w:val="single" w:sz="4" w:space="0" w:color="auto"/>
              <w:left w:val="single" w:sz="4" w:space="0" w:color="auto"/>
              <w:bottom w:val="single" w:sz="4" w:space="0" w:color="auto"/>
              <w:right w:val="single" w:sz="4" w:space="0" w:color="auto"/>
            </w:tcBorders>
          </w:tcPr>
          <w:p w:rsidR="006779E1" w:rsidRPr="001C0DB9" w:rsidRDefault="006779E1">
            <w:pPr>
              <w:autoSpaceDE w:val="0"/>
              <w:autoSpaceDN w:val="0"/>
              <w:adjustRightInd w:val="0"/>
              <w:spacing w:after="200" w:line="276" w:lineRule="auto"/>
              <w:ind w:firstLine="0"/>
              <w:jc w:val="left"/>
              <w:rPr>
                <w:rFonts w:ascii="Times New Roman" w:hAnsi="Times New Roman" w:cs="Times New Roman"/>
                <w:color w:val="000000"/>
              </w:rPr>
            </w:pPr>
            <w:r w:rsidRPr="001C0DB9">
              <w:rPr>
                <w:rFonts w:ascii="Times New Roman" w:hAnsi="Times New Roman" w:cs="Times New Roman"/>
                <w:color w:val="000000"/>
              </w:rPr>
              <w:t>72 098,73</w:t>
            </w:r>
          </w:p>
          <w:p w:rsidR="006779E1" w:rsidRPr="001C0DB9" w:rsidRDefault="006779E1">
            <w:pPr>
              <w:autoSpaceDE w:val="0"/>
              <w:autoSpaceDN w:val="0"/>
              <w:adjustRightInd w:val="0"/>
              <w:ind w:firstLine="0"/>
              <w:jc w:val="left"/>
              <w:rPr>
                <w:rFonts w:ascii="Times New Roman" w:hAnsi="Times New Roman" w:cs="Times New Roman"/>
                <w:color w:val="000000"/>
              </w:rPr>
            </w:pPr>
            <w:r w:rsidRPr="001C0DB9">
              <w:rPr>
                <w:rFonts w:ascii="Times New Roman" w:hAnsi="Times New Roman" w:cs="Times New Roman"/>
                <w:color w:val="000000"/>
              </w:rPr>
              <w:t xml:space="preserve"> </w:t>
            </w:r>
          </w:p>
        </w:tc>
        <w:tc>
          <w:tcPr>
            <w:tcW w:w="1275" w:type="dxa"/>
            <w:tcBorders>
              <w:top w:val="single" w:sz="4" w:space="0" w:color="auto"/>
              <w:left w:val="single" w:sz="4" w:space="0" w:color="auto"/>
              <w:bottom w:val="single" w:sz="4" w:space="0" w:color="auto"/>
              <w:right w:val="single" w:sz="4" w:space="0" w:color="auto"/>
            </w:tcBorders>
          </w:tcPr>
          <w:p w:rsidR="006779E1" w:rsidRPr="001C0DB9" w:rsidRDefault="006779E1">
            <w:pPr>
              <w:autoSpaceDE w:val="0"/>
              <w:autoSpaceDN w:val="0"/>
              <w:adjustRightInd w:val="0"/>
              <w:spacing w:after="200" w:line="276" w:lineRule="auto"/>
              <w:ind w:firstLine="0"/>
              <w:jc w:val="left"/>
              <w:rPr>
                <w:rFonts w:ascii="Times New Roman" w:hAnsi="Times New Roman" w:cs="Times New Roman"/>
                <w:color w:val="000000"/>
              </w:rPr>
            </w:pPr>
            <w:r w:rsidRPr="001C0DB9">
              <w:rPr>
                <w:rFonts w:ascii="Times New Roman" w:hAnsi="Times New Roman" w:cs="Times New Roman"/>
                <w:color w:val="000000"/>
              </w:rPr>
              <w:t>75 364,8</w:t>
            </w:r>
          </w:p>
          <w:p w:rsidR="006779E1" w:rsidRPr="001C0DB9" w:rsidRDefault="006779E1">
            <w:pPr>
              <w:autoSpaceDE w:val="0"/>
              <w:autoSpaceDN w:val="0"/>
              <w:adjustRightInd w:val="0"/>
              <w:ind w:firstLine="0"/>
              <w:jc w:val="left"/>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nil"/>
            </w:tcBorders>
          </w:tcPr>
          <w:p w:rsidR="006779E1" w:rsidRPr="001C0DB9" w:rsidRDefault="006779E1">
            <w:pPr>
              <w:autoSpaceDE w:val="0"/>
              <w:autoSpaceDN w:val="0"/>
              <w:adjustRightInd w:val="0"/>
              <w:spacing w:after="200" w:line="276" w:lineRule="auto"/>
              <w:ind w:firstLine="0"/>
              <w:jc w:val="left"/>
              <w:rPr>
                <w:rFonts w:ascii="Times New Roman" w:hAnsi="Times New Roman" w:cs="Times New Roman"/>
                <w:color w:val="000000"/>
              </w:rPr>
            </w:pPr>
            <w:r w:rsidRPr="001C0DB9">
              <w:rPr>
                <w:rFonts w:ascii="Times New Roman" w:hAnsi="Times New Roman" w:cs="Times New Roman"/>
                <w:color w:val="000000"/>
              </w:rPr>
              <w:t>78 703,46</w:t>
            </w:r>
          </w:p>
          <w:p w:rsidR="006779E1" w:rsidRPr="001C0DB9" w:rsidRDefault="006779E1">
            <w:pPr>
              <w:autoSpaceDE w:val="0"/>
              <w:autoSpaceDN w:val="0"/>
              <w:adjustRightInd w:val="0"/>
              <w:ind w:firstLine="0"/>
              <w:jc w:val="left"/>
              <w:rPr>
                <w:rFonts w:ascii="Times New Roman" w:hAnsi="Times New Roman" w:cs="Times New Roman"/>
                <w:color w:val="000000"/>
              </w:rPr>
            </w:pPr>
          </w:p>
        </w:tc>
        <w:tc>
          <w:tcPr>
            <w:tcW w:w="1275" w:type="dxa"/>
            <w:tcBorders>
              <w:top w:val="single" w:sz="4" w:space="0" w:color="auto"/>
              <w:left w:val="single" w:sz="4" w:space="0" w:color="auto"/>
              <w:bottom w:val="single" w:sz="4" w:space="0" w:color="auto"/>
            </w:tcBorders>
          </w:tcPr>
          <w:p w:rsidR="006779E1" w:rsidRPr="001C0DB9" w:rsidRDefault="006779E1">
            <w:pPr>
              <w:autoSpaceDE w:val="0"/>
              <w:autoSpaceDN w:val="0"/>
              <w:adjustRightInd w:val="0"/>
              <w:spacing w:after="200" w:line="276" w:lineRule="auto"/>
              <w:ind w:firstLine="0"/>
              <w:jc w:val="left"/>
              <w:rPr>
                <w:rFonts w:ascii="Times New Roman" w:hAnsi="Times New Roman" w:cs="Times New Roman"/>
                <w:color w:val="000000"/>
              </w:rPr>
            </w:pPr>
            <w:r w:rsidRPr="001C0DB9">
              <w:rPr>
                <w:rFonts w:ascii="Times New Roman" w:hAnsi="Times New Roman" w:cs="Times New Roman"/>
                <w:color w:val="000000"/>
              </w:rPr>
              <w:t>82089,78</w:t>
            </w:r>
          </w:p>
          <w:p w:rsidR="006779E1" w:rsidRPr="001C0DB9" w:rsidRDefault="006779E1">
            <w:pPr>
              <w:autoSpaceDE w:val="0"/>
              <w:autoSpaceDN w:val="0"/>
              <w:adjustRightInd w:val="0"/>
              <w:ind w:firstLine="0"/>
              <w:jc w:val="left"/>
              <w:rPr>
                <w:rFonts w:ascii="Times New Roman" w:hAnsi="Times New Roman" w:cs="Times New Roman"/>
                <w:color w:val="000000"/>
              </w:rPr>
            </w:pPr>
          </w:p>
        </w:tc>
      </w:tr>
      <w:tr w:rsidR="006779E1" w:rsidRPr="001C0DB9" w:rsidTr="001C0DB9">
        <w:trPr>
          <w:trHeight w:val="180"/>
        </w:trPr>
        <w:tc>
          <w:tcPr>
            <w:tcW w:w="2410" w:type="dxa"/>
            <w:tcBorders>
              <w:top w:val="single" w:sz="4" w:space="0" w:color="auto"/>
              <w:bottom w:val="single" w:sz="4" w:space="0" w:color="auto"/>
              <w:right w:val="single" w:sz="4" w:space="0" w:color="auto"/>
            </w:tcBorders>
          </w:tcPr>
          <w:p w:rsidR="006779E1" w:rsidRPr="001C0DB9" w:rsidRDefault="006779E1">
            <w:pPr>
              <w:autoSpaceDE w:val="0"/>
              <w:autoSpaceDN w:val="0"/>
              <w:adjustRightInd w:val="0"/>
              <w:ind w:firstLine="0"/>
              <w:rPr>
                <w:rFonts w:ascii="Times New Roman CYR" w:hAnsi="Times New Roman CYR" w:cs="Times New Roman CYR"/>
                <w:sz w:val="24"/>
                <w:szCs w:val="24"/>
              </w:rPr>
            </w:pPr>
            <w:r w:rsidRPr="001C0DB9">
              <w:rPr>
                <w:rFonts w:ascii="Times New Roman CYR" w:hAnsi="Times New Roman CYR" w:cs="Times New Roman CYR"/>
                <w:sz w:val="24"/>
                <w:szCs w:val="24"/>
              </w:rPr>
              <w:t>Объем инвестиций в основной капитал (за исключением бюджетных средств) в расчете на 1 человека населения</w:t>
            </w:r>
          </w:p>
        </w:tc>
        <w:tc>
          <w:tcPr>
            <w:tcW w:w="1276" w:type="dxa"/>
            <w:tcBorders>
              <w:top w:val="single" w:sz="4" w:space="0" w:color="auto"/>
              <w:left w:val="single" w:sz="4" w:space="0" w:color="auto"/>
              <w:bottom w:val="single" w:sz="4" w:space="0" w:color="auto"/>
              <w:right w:val="single" w:sz="4" w:space="0" w:color="auto"/>
            </w:tcBorders>
          </w:tcPr>
          <w:p w:rsidR="006779E1" w:rsidRPr="001C0DB9" w:rsidRDefault="006779E1">
            <w:pPr>
              <w:autoSpaceDE w:val="0"/>
              <w:autoSpaceDN w:val="0"/>
              <w:adjustRightInd w:val="0"/>
              <w:spacing w:after="200" w:line="276" w:lineRule="auto"/>
              <w:ind w:firstLine="0"/>
              <w:jc w:val="left"/>
              <w:rPr>
                <w:rFonts w:ascii="Times New Roman" w:hAnsi="Times New Roman" w:cs="Times New Roman"/>
              </w:rPr>
            </w:pPr>
            <w:r w:rsidRPr="001C0DB9">
              <w:rPr>
                <w:rFonts w:ascii="Times New Roman" w:hAnsi="Times New Roman" w:cs="Times New Roman"/>
              </w:rPr>
              <w:t>33626,52</w:t>
            </w:r>
          </w:p>
        </w:tc>
        <w:tc>
          <w:tcPr>
            <w:tcW w:w="1134" w:type="dxa"/>
            <w:tcBorders>
              <w:top w:val="single" w:sz="4" w:space="0" w:color="auto"/>
              <w:left w:val="single" w:sz="4" w:space="0" w:color="auto"/>
              <w:bottom w:val="single" w:sz="4" w:space="0" w:color="auto"/>
              <w:right w:val="single" w:sz="4" w:space="0" w:color="auto"/>
            </w:tcBorders>
          </w:tcPr>
          <w:p w:rsidR="006779E1" w:rsidRPr="001C0DB9" w:rsidRDefault="006779E1">
            <w:pPr>
              <w:autoSpaceDE w:val="0"/>
              <w:autoSpaceDN w:val="0"/>
              <w:adjustRightInd w:val="0"/>
              <w:ind w:firstLine="0"/>
              <w:jc w:val="left"/>
              <w:rPr>
                <w:rFonts w:ascii="Times New Roman" w:hAnsi="Times New Roman" w:cs="Times New Roman"/>
              </w:rPr>
            </w:pPr>
            <w:r w:rsidRPr="001C0DB9">
              <w:rPr>
                <w:rFonts w:ascii="Times New Roman" w:hAnsi="Times New Roman" w:cs="Times New Roman"/>
              </w:rPr>
              <w:t>21129,19</w:t>
            </w:r>
          </w:p>
        </w:tc>
        <w:tc>
          <w:tcPr>
            <w:tcW w:w="1276" w:type="dxa"/>
            <w:tcBorders>
              <w:top w:val="single" w:sz="4" w:space="0" w:color="auto"/>
              <w:left w:val="single" w:sz="4" w:space="0" w:color="auto"/>
              <w:bottom w:val="single" w:sz="4" w:space="0" w:color="auto"/>
              <w:right w:val="single" w:sz="4" w:space="0" w:color="auto"/>
            </w:tcBorders>
          </w:tcPr>
          <w:p w:rsidR="006779E1" w:rsidRPr="001C0DB9" w:rsidRDefault="006779E1">
            <w:pPr>
              <w:autoSpaceDE w:val="0"/>
              <w:autoSpaceDN w:val="0"/>
              <w:adjustRightInd w:val="0"/>
              <w:ind w:firstLine="0"/>
              <w:jc w:val="left"/>
              <w:rPr>
                <w:rFonts w:ascii="Times New Roman" w:hAnsi="Times New Roman" w:cs="Times New Roman"/>
              </w:rPr>
            </w:pPr>
            <w:r w:rsidRPr="001C0DB9">
              <w:rPr>
                <w:rFonts w:ascii="Times New Roman" w:hAnsi="Times New Roman" w:cs="Times New Roman"/>
              </w:rPr>
              <w:t>22069,71</w:t>
            </w:r>
          </w:p>
        </w:tc>
        <w:tc>
          <w:tcPr>
            <w:tcW w:w="1275" w:type="dxa"/>
            <w:tcBorders>
              <w:top w:val="single" w:sz="4" w:space="0" w:color="auto"/>
              <w:left w:val="single" w:sz="4" w:space="0" w:color="auto"/>
              <w:bottom w:val="single" w:sz="4" w:space="0" w:color="auto"/>
              <w:right w:val="single" w:sz="4" w:space="0" w:color="auto"/>
            </w:tcBorders>
          </w:tcPr>
          <w:p w:rsidR="006779E1" w:rsidRPr="001C0DB9" w:rsidRDefault="006779E1">
            <w:pPr>
              <w:autoSpaceDE w:val="0"/>
              <w:autoSpaceDN w:val="0"/>
              <w:adjustRightInd w:val="0"/>
              <w:ind w:firstLine="0"/>
              <w:jc w:val="left"/>
              <w:rPr>
                <w:rFonts w:ascii="Times New Roman" w:hAnsi="Times New Roman" w:cs="Times New Roman"/>
                <w:color w:val="000000"/>
              </w:rPr>
            </w:pPr>
            <w:r w:rsidRPr="001C0DB9">
              <w:rPr>
                <w:rFonts w:ascii="Times New Roman" w:hAnsi="Times New Roman" w:cs="Times New Roman"/>
                <w:color w:val="000000"/>
              </w:rPr>
              <w:t>23022,14</w:t>
            </w:r>
          </w:p>
        </w:tc>
        <w:tc>
          <w:tcPr>
            <w:tcW w:w="1560" w:type="dxa"/>
            <w:tcBorders>
              <w:top w:val="single" w:sz="4" w:space="0" w:color="auto"/>
              <w:left w:val="single" w:sz="4" w:space="0" w:color="auto"/>
              <w:bottom w:val="single" w:sz="4" w:space="0" w:color="auto"/>
              <w:right w:val="nil"/>
            </w:tcBorders>
          </w:tcPr>
          <w:p w:rsidR="006779E1" w:rsidRPr="001C0DB9" w:rsidRDefault="006779E1">
            <w:pPr>
              <w:autoSpaceDE w:val="0"/>
              <w:autoSpaceDN w:val="0"/>
              <w:adjustRightInd w:val="0"/>
              <w:ind w:firstLine="0"/>
              <w:jc w:val="left"/>
              <w:rPr>
                <w:rFonts w:ascii="Times New Roman" w:hAnsi="Times New Roman" w:cs="Times New Roman"/>
              </w:rPr>
            </w:pPr>
            <w:r w:rsidRPr="001C0DB9">
              <w:rPr>
                <w:rFonts w:ascii="Times New Roman" w:hAnsi="Times New Roman" w:cs="Times New Roman"/>
              </w:rPr>
              <w:t>24039,72</w:t>
            </w:r>
          </w:p>
        </w:tc>
        <w:tc>
          <w:tcPr>
            <w:tcW w:w="1275" w:type="dxa"/>
            <w:tcBorders>
              <w:top w:val="single" w:sz="4" w:space="0" w:color="auto"/>
              <w:left w:val="single" w:sz="4" w:space="0" w:color="auto"/>
              <w:bottom w:val="single" w:sz="4" w:space="0" w:color="auto"/>
            </w:tcBorders>
          </w:tcPr>
          <w:p w:rsidR="006779E1" w:rsidRPr="001C0DB9" w:rsidRDefault="006779E1">
            <w:pPr>
              <w:autoSpaceDE w:val="0"/>
              <w:autoSpaceDN w:val="0"/>
              <w:adjustRightInd w:val="0"/>
              <w:ind w:firstLine="0"/>
              <w:jc w:val="left"/>
              <w:rPr>
                <w:rFonts w:ascii="Times New Roman" w:hAnsi="Times New Roman" w:cs="Times New Roman"/>
              </w:rPr>
            </w:pPr>
            <w:r w:rsidRPr="001C0DB9">
              <w:rPr>
                <w:rFonts w:ascii="Times New Roman" w:hAnsi="Times New Roman" w:cs="Times New Roman"/>
              </w:rPr>
              <w:t>25063,32</w:t>
            </w:r>
          </w:p>
        </w:tc>
      </w:tr>
    </w:tbl>
    <w:p w:rsidR="006779E1" w:rsidRPr="001C0DB9" w:rsidRDefault="006779E1" w:rsidP="006779E1">
      <w:pPr>
        <w:autoSpaceDE w:val="0"/>
        <w:autoSpaceDN w:val="0"/>
        <w:adjustRightInd w:val="0"/>
        <w:ind w:firstLine="0"/>
        <w:rPr>
          <w:rFonts w:ascii="Arial CYR" w:hAnsi="Arial CYR" w:cs="Arial CYR"/>
          <w:sz w:val="20"/>
          <w:szCs w:val="20"/>
        </w:rPr>
      </w:pPr>
    </w:p>
    <w:p w:rsidR="00A51BCB" w:rsidRPr="001C0DB9" w:rsidRDefault="00A51BCB" w:rsidP="00586025">
      <w:pPr>
        <w:autoSpaceDE w:val="0"/>
        <w:autoSpaceDN w:val="0"/>
        <w:adjustRightInd w:val="0"/>
        <w:rPr>
          <w:rFonts w:ascii="Times New Roman" w:hAnsi="Times New Roman" w:cs="Times New Roman"/>
          <w:b/>
          <w:bCs/>
          <w:color w:val="000000"/>
          <w:sz w:val="28"/>
          <w:szCs w:val="28"/>
        </w:rPr>
      </w:pPr>
    </w:p>
    <w:p w:rsidR="006779E1" w:rsidRPr="001C0DB9" w:rsidRDefault="006779E1" w:rsidP="009832BF">
      <w:pPr>
        <w:tabs>
          <w:tab w:val="left" w:pos="851"/>
        </w:tabs>
        <w:autoSpaceDE w:val="0"/>
        <w:autoSpaceDN w:val="0"/>
        <w:adjustRightInd w:val="0"/>
        <w:rPr>
          <w:rFonts w:ascii="Times New Roman" w:hAnsi="Times New Roman" w:cs="Times New Roman"/>
          <w:b/>
          <w:bCs/>
          <w:color w:val="000000"/>
          <w:sz w:val="28"/>
          <w:szCs w:val="28"/>
        </w:rPr>
      </w:pPr>
    </w:p>
    <w:p w:rsidR="006779E1" w:rsidRPr="001C0DB9" w:rsidRDefault="006779E1" w:rsidP="006779E1">
      <w:pPr>
        <w:tabs>
          <w:tab w:val="left" w:pos="851"/>
        </w:tabs>
        <w:autoSpaceDE w:val="0"/>
        <w:autoSpaceDN w:val="0"/>
        <w:adjustRightInd w:val="0"/>
        <w:ind w:firstLine="0"/>
        <w:rPr>
          <w:rFonts w:ascii="Times New Roman" w:hAnsi="Times New Roman" w:cs="Times New Roman"/>
          <w:b/>
          <w:bCs/>
          <w:color w:val="000000"/>
          <w:sz w:val="28"/>
          <w:szCs w:val="28"/>
        </w:rPr>
      </w:pPr>
    </w:p>
    <w:p w:rsidR="006779E1" w:rsidRPr="001C0DB9" w:rsidRDefault="006779E1" w:rsidP="006779E1">
      <w:pPr>
        <w:tabs>
          <w:tab w:val="left" w:pos="851"/>
        </w:tabs>
        <w:autoSpaceDE w:val="0"/>
        <w:autoSpaceDN w:val="0"/>
        <w:adjustRightInd w:val="0"/>
        <w:ind w:firstLine="0"/>
        <w:rPr>
          <w:rFonts w:ascii="Times New Roman" w:hAnsi="Times New Roman" w:cs="Times New Roman"/>
          <w:b/>
          <w:bCs/>
          <w:color w:val="000000"/>
          <w:sz w:val="28"/>
          <w:szCs w:val="28"/>
        </w:rPr>
      </w:pPr>
    </w:p>
    <w:p w:rsidR="00586025" w:rsidRPr="001C0DB9" w:rsidRDefault="00586025" w:rsidP="009832BF">
      <w:pPr>
        <w:tabs>
          <w:tab w:val="left" w:pos="851"/>
        </w:tabs>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b/>
          <w:bCs/>
          <w:color w:val="000000"/>
          <w:sz w:val="28"/>
          <w:szCs w:val="28"/>
        </w:rPr>
        <w:t>6. Транспорт и связь</w:t>
      </w:r>
    </w:p>
    <w:p w:rsidR="005411A4" w:rsidRPr="001C0DB9" w:rsidRDefault="00586025" w:rsidP="00C35808">
      <w:pPr>
        <w:shd w:val="clear" w:color="auto" w:fill="FFFFFF" w:themeFill="background1"/>
        <w:tabs>
          <w:tab w:val="left" w:pos="709"/>
          <w:tab w:val="left" w:pos="993"/>
        </w:tabs>
        <w:autoSpaceDE w:val="0"/>
        <w:autoSpaceDN w:val="0"/>
        <w:adjustRightInd w:val="0"/>
        <w:rPr>
          <w:rFonts w:ascii="Times New Roman CYR" w:hAnsi="Times New Roman CYR" w:cs="Times New Roman CYR"/>
          <w:sz w:val="28"/>
          <w:szCs w:val="28"/>
        </w:rPr>
      </w:pPr>
      <w:r w:rsidRPr="001C0DB9">
        <w:rPr>
          <w:rFonts w:ascii="Times New Roman" w:hAnsi="Times New Roman" w:cs="Times New Roman"/>
          <w:sz w:val="28"/>
          <w:szCs w:val="28"/>
        </w:rPr>
        <w:t xml:space="preserve"> </w:t>
      </w:r>
      <w:r w:rsidR="005411A4" w:rsidRPr="001C0DB9">
        <w:rPr>
          <w:rFonts w:ascii="Times New Roman CYR" w:hAnsi="Times New Roman CYR" w:cs="Times New Roman CYR"/>
          <w:sz w:val="28"/>
          <w:szCs w:val="28"/>
        </w:rPr>
        <w:t>Протяженность дорог общего пользования, находящихся на территории района, составляет 849,63 км, в том числе 471,5 км дорог общего пользования местного значения, из них 220,50 с твердым покрытием.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46,8%. Ремонтом и содержанием автомобильных дорог и сооружений в районе занимается АО «</w:t>
      </w:r>
      <w:proofErr w:type="spellStart"/>
      <w:r w:rsidR="005411A4" w:rsidRPr="001C0DB9">
        <w:rPr>
          <w:rFonts w:ascii="Times New Roman CYR" w:hAnsi="Times New Roman CYR" w:cs="Times New Roman CYR"/>
          <w:sz w:val="28"/>
          <w:szCs w:val="28"/>
        </w:rPr>
        <w:t>Большемуртинское</w:t>
      </w:r>
      <w:proofErr w:type="spellEnd"/>
      <w:r w:rsidR="005411A4" w:rsidRPr="001C0DB9">
        <w:rPr>
          <w:rFonts w:ascii="Times New Roman CYR" w:hAnsi="Times New Roman CYR" w:cs="Times New Roman CYR"/>
          <w:sz w:val="28"/>
          <w:szCs w:val="28"/>
        </w:rPr>
        <w:t xml:space="preserve"> ДРСУ». </w:t>
      </w:r>
    </w:p>
    <w:p w:rsidR="005411A4" w:rsidRPr="001C0DB9" w:rsidRDefault="005411A4" w:rsidP="00C35808">
      <w:pPr>
        <w:shd w:val="clear" w:color="auto" w:fill="FFFFFF" w:themeFill="background1"/>
        <w:rPr>
          <w:rFonts w:ascii="Times New Roman" w:eastAsia="Times New Roman" w:hAnsi="Times New Roman" w:cs="Times New Roman"/>
          <w:sz w:val="28"/>
          <w:szCs w:val="28"/>
          <w:lang w:eastAsia="ru-RU"/>
        </w:rPr>
      </w:pPr>
      <w:r w:rsidRPr="001C0DB9">
        <w:rPr>
          <w:rFonts w:ascii="Times New Roman CYR" w:hAnsi="Times New Roman CYR" w:cs="Times New Roman CYR"/>
          <w:sz w:val="28"/>
          <w:szCs w:val="28"/>
        </w:rPr>
        <w:t xml:space="preserve">В районе утверждена муниципальная программа «Развитие транспортной системы </w:t>
      </w:r>
      <w:proofErr w:type="spellStart"/>
      <w:r w:rsidRPr="001C0DB9">
        <w:rPr>
          <w:rFonts w:ascii="Times New Roman CYR" w:hAnsi="Times New Roman CYR" w:cs="Times New Roman CYR"/>
          <w:sz w:val="28"/>
          <w:szCs w:val="28"/>
        </w:rPr>
        <w:t>Большемуртинского</w:t>
      </w:r>
      <w:proofErr w:type="spellEnd"/>
      <w:r w:rsidRPr="001C0DB9">
        <w:rPr>
          <w:rFonts w:ascii="Times New Roman CYR" w:hAnsi="Times New Roman CYR" w:cs="Times New Roman CYR"/>
          <w:sz w:val="28"/>
          <w:szCs w:val="28"/>
        </w:rPr>
        <w:t xml:space="preserve"> района», включающая в себя две подпрограммы. Согласно подпрограмме «Безопасность дорожного движения», в 2019 </w:t>
      </w:r>
      <w:r w:rsidRPr="001C0DB9">
        <w:rPr>
          <w:rFonts w:ascii="Times New Roman" w:eastAsia="Times New Roman" w:hAnsi="Times New Roman" w:cs="Times New Roman"/>
          <w:sz w:val="28"/>
          <w:szCs w:val="28"/>
          <w:lang w:eastAsia="ru-RU"/>
        </w:rPr>
        <w:t xml:space="preserve">была разработана проектно- сметная документация на ремонт автомобильной дороги по ул. Данилова в </w:t>
      </w:r>
      <w:proofErr w:type="spellStart"/>
      <w:r w:rsidRPr="001C0DB9">
        <w:rPr>
          <w:rFonts w:ascii="Times New Roman" w:eastAsia="Times New Roman" w:hAnsi="Times New Roman" w:cs="Times New Roman"/>
          <w:sz w:val="28"/>
          <w:szCs w:val="28"/>
          <w:lang w:eastAsia="ru-RU"/>
        </w:rPr>
        <w:t>пгт</w:t>
      </w:r>
      <w:proofErr w:type="spellEnd"/>
      <w:r w:rsidRPr="001C0DB9">
        <w:rPr>
          <w:rFonts w:ascii="Times New Roman" w:eastAsia="Times New Roman" w:hAnsi="Times New Roman" w:cs="Times New Roman"/>
          <w:sz w:val="28"/>
          <w:szCs w:val="28"/>
          <w:lang w:eastAsia="ru-RU"/>
        </w:rPr>
        <w:t xml:space="preserve">. Большая Мурта, из средств муниципального дорожного фонда затрачено 199,3 тыс. рублей, в результате, появилась возможность </w:t>
      </w:r>
      <w:proofErr w:type="gramStart"/>
      <w:r w:rsidRPr="001C0DB9">
        <w:rPr>
          <w:rFonts w:ascii="Times New Roman" w:eastAsia="Times New Roman" w:hAnsi="Times New Roman" w:cs="Times New Roman"/>
          <w:sz w:val="28"/>
          <w:szCs w:val="28"/>
          <w:lang w:eastAsia="ru-RU"/>
        </w:rPr>
        <w:t>заявиться</w:t>
      </w:r>
      <w:proofErr w:type="gramEnd"/>
      <w:r w:rsidRPr="001C0DB9">
        <w:rPr>
          <w:rFonts w:ascii="Times New Roman" w:eastAsia="Times New Roman" w:hAnsi="Times New Roman" w:cs="Times New Roman"/>
          <w:sz w:val="28"/>
          <w:szCs w:val="28"/>
          <w:lang w:eastAsia="ru-RU"/>
        </w:rPr>
        <w:t xml:space="preserve"> на финансирование ремонта в 2021 году.</w:t>
      </w:r>
    </w:p>
    <w:p w:rsidR="00926F5F" w:rsidRPr="001C0DB9" w:rsidRDefault="005411A4" w:rsidP="00C35808">
      <w:pPr>
        <w:shd w:val="clear" w:color="auto" w:fill="FFFFFF" w:themeFill="background1"/>
        <w:rPr>
          <w:rFonts w:ascii="Times New Roman" w:eastAsia="Times New Roman" w:hAnsi="Times New Roman" w:cs="Times New Roman"/>
          <w:sz w:val="28"/>
          <w:szCs w:val="28"/>
          <w:lang w:eastAsia="ru-RU"/>
        </w:rPr>
      </w:pPr>
      <w:r w:rsidRPr="001C0DB9">
        <w:rPr>
          <w:rFonts w:ascii="Times New Roman" w:eastAsia="Times New Roman" w:hAnsi="Times New Roman" w:cs="Times New Roman"/>
          <w:sz w:val="28"/>
          <w:szCs w:val="28"/>
          <w:lang w:eastAsia="ru-RU"/>
        </w:rPr>
        <w:t xml:space="preserve">За счет средств краевого и муниципального дорожного фонда проведен ремонт 2,37 км улично-дорожной сети в поселке Большая Мурта (ул. 40 лет Победы, Данилова, Щорса, Мелиораторов, </w:t>
      </w:r>
      <w:proofErr w:type="spellStart"/>
      <w:r w:rsidRPr="001C0DB9">
        <w:rPr>
          <w:rFonts w:ascii="Times New Roman" w:eastAsia="Times New Roman" w:hAnsi="Times New Roman" w:cs="Times New Roman"/>
          <w:sz w:val="28"/>
          <w:szCs w:val="28"/>
          <w:lang w:eastAsia="ru-RU"/>
        </w:rPr>
        <w:t>Дет</w:t>
      </w:r>
      <w:proofErr w:type="gramStart"/>
      <w:r w:rsidRPr="001C0DB9">
        <w:rPr>
          <w:rFonts w:ascii="Times New Roman" w:eastAsia="Times New Roman" w:hAnsi="Times New Roman" w:cs="Times New Roman"/>
          <w:sz w:val="28"/>
          <w:szCs w:val="28"/>
          <w:lang w:eastAsia="ru-RU"/>
        </w:rPr>
        <w:t>.д</w:t>
      </w:r>
      <w:proofErr w:type="gramEnd"/>
      <w:r w:rsidRPr="001C0DB9">
        <w:rPr>
          <w:rFonts w:ascii="Times New Roman" w:eastAsia="Times New Roman" w:hAnsi="Times New Roman" w:cs="Times New Roman"/>
          <w:sz w:val="28"/>
          <w:szCs w:val="28"/>
          <w:lang w:eastAsia="ru-RU"/>
        </w:rPr>
        <w:t>ома</w:t>
      </w:r>
      <w:proofErr w:type="spellEnd"/>
      <w:r w:rsidRPr="001C0DB9">
        <w:rPr>
          <w:rFonts w:ascii="Times New Roman" w:eastAsia="Times New Roman" w:hAnsi="Times New Roman" w:cs="Times New Roman"/>
          <w:sz w:val="28"/>
          <w:szCs w:val="28"/>
          <w:lang w:eastAsia="ru-RU"/>
        </w:rPr>
        <w:t xml:space="preserve">, Советская, Чапаева), ремонт аварийного участка по ул. Интернациональная – 0,04 км, с заменой трубы, в с. Таловка по ул. Туруханская – 0,45 км, с. Верх-Казанка ул. Зеленая – 0,024 км, с. </w:t>
      </w:r>
      <w:proofErr w:type="spellStart"/>
      <w:r w:rsidRPr="001C0DB9">
        <w:rPr>
          <w:rFonts w:ascii="Times New Roman" w:eastAsia="Times New Roman" w:hAnsi="Times New Roman" w:cs="Times New Roman"/>
          <w:sz w:val="28"/>
          <w:szCs w:val="28"/>
          <w:lang w:eastAsia="ru-RU"/>
        </w:rPr>
        <w:t>Российка</w:t>
      </w:r>
      <w:proofErr w:type="spellEnd"/>
      <w:r w:rsidRPr="001C0DB9">
        <w:rPr>
          <w:rFonts w:ascii="Times New Roman" w:eastAsia="Times New Roman" w:hAnsi="Times New Roman" w:cs="Times New Roman"/>
          <w:sz w:val="28"/>
          <w:szCs w:val="28"/>
          <w:lang w:eastAsia="ru-RU"/>
        </w:rPr>
        <w:t xml:space="preserve"> ул. Молодежная – 0,216 км, с. </w:t>
      </w:r>
      <w:proofErr w:type="spellStart"/>
      <w:r w:rsidRPr="001C0DB9">
        <w:rPr>
          <w:rFonts w:ascii="Times New Roman" w:eastAsia="Times New Roman" w:hAnsi="Times New Roman" w:cs="Times New Roman"/>
          <w:sz w:val="28"/>
          <w:szCs w:val="28"/>
          <w:lang w:eastAsia="ru-RU"/>
        </w:rPr>
        <w:t>Айтат</w:t>
      </w:r>
      <w:proofErr w:type="spellEnd"/>
      <w:r w:rsidRPr="001C0DB9">
        <w:rPr>
          <w:rFonts w:ascii="Times New Roman" w:eastAsia="Times New Roman" w:hAnsi="Times New Roman" w:cs="Times New Roman"/>
          <w:sz w:val="28"/>
          <w:szCs w:val="28"/>
          <w:lang w:eastAsia="ru-RU"/>
        </w:rPr>
        <w:t xml:space="preserve"> ул. </w:t>
      </w:r>
      <w:proofErr w:type="spellStart"/>
      <w:r w:rsidRPr="001C0DB9">
        <w:rPr>
          <w:rFonts w:ascii="Times New Roman" w:eastAsia="Times New Roman" w:hAnsi="Times New Roman" w:cs="Times New Roman"/>
          <w:sz w:val="28"/>
          <w:szCs w:val="28"/>
          <w:lang w:eastAsia="ru-RU"/>
        </w:rPr>
        <w:t>Айтатская</w:t>
      </w:r>
      <w:proofErr w:type="spellEnd"/>
      <w:r w:rsidRPr="001C0DB9">
        <w:rPr>
          <w:rFonts w:ascii="Times New Roman" w:eastAsia="Times New Roman" w:hAnsi="Times New Roman" w:cs="Times New Roman"/>
          <w:sz w:val="28"/>
          <w:szCs w:val="28"/>
          <w:lang w:eastAsia="ru-RU"/>
        </w:rPr>
        <w:t xml:space="preserve"> – 0,31 км на сумму 25,0 млн. рублей.</w:t>
      </w:r>
    </w:p>
    <w:p w:rsidR="00F375CA" w:rsidRPr="001C0DB9" w:rsidRDefault="00F375CA" w:rsidP="00C35808">
      <w:pPr>
        <w:shd w:val="clear" w:color="auto" w:fill="FFFFFF" w:themeFill="background1"/>
        <w:tabs>
          <w:tab w:val="left" w:pos="709"/>
          <w:tab w:val="left" w:pos="993"/>
        </w:tabs>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Согласно другой подпрограмме, на организацию предоставления транспортных услуг населению в  201</w:t>
      </w:r>
      <w:r w:rsidR="00926F5F" w:rsidRPr="001C0DB9">
        <w:rPr>
          <w:rFonts w:ascii="Times New Roman CYR" w:hAnsi="Times New Roman CYR" w:cs="Times New Roman CYR"/>
          <w:sz w:val="28"/>
          <w:szCs w:val="28"/>
        </w:rPr>
        <w:t>8</w:t>
      </w:r>
      <w:r w:rsidRPr="001C0DB9">
        <w:rPr>
          <w:rFonts w:ascii="Times New Roman CYR" w:hAnsi="Times New Roman CYR" w:cs="Times New Roman CYR"/>
          <w:sz w:val="28"/>
          <w:szCs w:val="28"/>
        </w:rPr>
        <w:t xml:space="preserve"> году было выделено дене</w:t>
      </w:r>
      <w:r w:rsidR="003A35F4" w:rsidRPr="001C0DB9">
        <w:rPr>
          <w:rFonts w:ascii="Times New Roman CYR" w:hAnsi="Times New Roman CYR" w:cs="Times New Roman CYR"/>
          <w:sz w:val="28"/>
          <w:szCs w:val="28"/>
        </w:rPr>
        <w:t>жных сре</w:t>
      </w:r>
      <w:proofErr w:type="gramStart"/>
      <w:r w:rsidR="003A35F4" w:rsidRPr="001C0DB9">
        <w:rPr>
          <w:rFonts w:ascii="Times New Roman CYR" w:hAnsi="Times New Roman CYR" w:cs="Times New Roman CYR"/>
          <w:sz w:val="28"/>
          <w:szCs w:val="28"/>
        </w:rPr>
        <w:t>дств  в р</w:t>
      </w:r>
      <w:proofErr w:type="gramEnd"/>
      <w:r w:rsidR="003A35F4" w:rsidRPr="001C0DB9">
        <w:rPr>
          <w:rFonts w:ascii="Times New Roman CYR" w:hAnsi="Times New Roman CYR" w:cs="Times New Roman CYR"/>
          <w:sz w:val="28"/>
          <w:szCs w:val="28"/>
        </w:rPr>
        <w:t>азмере  22862,6</w:t>
      </w:r>
      <w:r w:rsidRPr="001C0DB9">
        <w:rPr>
          <w:rFonts w:ascii="Times New Roman CYR" w:hAnsi="Times New Roman CYR" w:cs="Times New Roman CYR"/>
          <w:sz w:val="28"/>
          <w:szCs w:val="28"/>
        </w:rPr>
        <w:t xml:space="preserve"> тыс. рублей, в том чи</w:t>
      </w:r>
      <w:r w:rsidR="003A35F4" w:rsidRPr="001C0DB9">
        <w:rPr>
          <w:rFonts w:ascii="Times New Roman CYR" w:hAnsi="Times New Roman CYR" w:cs="Times New Roman CYR"/>
          <w:sz w:val="28"/>
          <w:szCs w:val="28"/>
        </w:rPr>
        <w:t>сле из районного бюджета 16481,6</w:t>
      </w:r>
      <w:r w:rsidRPr="001C0DB9">
        <w:rPr>
          <w:rFonts w:ascii="Times New Roman CYR" w:hAnsi="Times New Roman CYR" w:cs="Times New Roman CYR"/>
          <w:sz w:val="28"/>
          <w:szCs w:val="28"/>
        </w:rPr>
        <w:t xml:space="preserve"> тыс. рублей, из бюджета поселк</w:t>
      </w:r>
      <w:r w:rsidR="003A35F4" w:rsidRPr="001C0DB9">
        <w:rPr>
          <w:rFonts w:ascii="Times New Roman CYR" w:hAnsi="Times New Roman CYR" w:cs="Times New Roman CYR"/>
          <w:sz w:val="28"/>
          <w:szCs w:val="28"/>
        </w:rPr>
        <w:t>а Большая Мурта в размере 6381,0</w:t>
      </w:r>
      <w:r w:rsidRPr="001C0DB9">
        <w:rPr>
          <w:rFonts w:ascii="Times New Roman CYR" w:hAnsi="Times New Roman CYR" w:cs="Times New Roman CYR"/>
          <w:sz w:val="28"/>
          <w:szCs w:val="28"/>
        </w:rPr>
        <w:t xml:space="preserve"> тыс. рублей.</w:t>
      </w:r>
      <w:r w:rsidRPr="001C0DB9">
        <w:rPr>
          <w:rFonts w:ascii="Calibri" w:hAnsi="Calibri" w:cs="Calibri"/>
          <w:sz w:val="28"/>
          <w:szCs w:val="28"/>
        </w:rPr>
        <w:t xml:space="preserve"> </w:t>
      </w:r>
      <w:r w:rsidRPr="001C0DB9">
        <w:rPr>
          <w:rFonts w:ascii="Times New Roman CYR" w:hAnsi="Times New Roman CYR" w:cs="Times New Roman CYR"/>
          <w:sz w:val="28"/>
          <w:szCs w:val="28"/>
        </w:rPr>
        <w:t>Средства</w:t>
      </w:r>
      <w:r w:rsidRPr="001C0DB9">
        <w:rPr>
          <w:rFonts w:ascii="Calibri" w:hAnsi="Calibri" w:cs="Calibri"/>
          <w:sz w:val="28"/>
          <w:szCs w:val="28"/>
        </w:rPr>
        <w:t xml:space="preserve"> </w:t>
      </w:r>
      <w:r w:rsidRPr="001C0DB9">
        <w:rPr>
          <w:rFonts w:ascii="Times New Roman CYR" w:hAnsi="Times New Roman CYR" w:cs="Times New Roman CYR"/>
          <w:sz w:val="28"/>
          <w:szCs w:val="28"/>
        </w:rPr>
        <w:t>направлены</w:t>
      </w:r>
      <w:r w:rsidRPr="001C0DB9">
        <w:rPr>
          <w:rFonts w:ascii="Calibri" w:hAnsi="Calibri" w:cs="Calibri"/>
          <w:sz w:val="28"/>
          <w:szCs w:val="28"/>
        </w:rPr>
        <w:t xml:space="preserve"> </w:t>
      </w:r>
      <w:r w:rsidRPr="001C0DB9">
        <w:rPr>
          <w:rFonts w:ascii="Times New Roman CYR" w:hAnsi="Times New Roman CYR" w:cs="Times New Roman CYR"/>
          <w:sz w:val="28"/>
          <w:szCs w:val="28"/>
        </w:rPr>
        <w:t>на</w:t>
      </w:r>
      <w:r w:rsidRPr="001C0DB9">
        <w:rPr>
          <w:rFonts w:ascii="Calibri" w:hAnsi="Calibri" w:cs="Calibri"/>
          <w:sz w:val="28"/>
          <w:szCs w:val="28"/>
        </w:rPr>
        <w:t xml:space="preserve"> </w:t>
      </w:r>
      <w:r w:rsidRPr="001C0DB9">
        <w:rPr>
          <w:rFonts w:ascii="Times New Roman CYR" w:hAnsi="Times New Roman CYR" w:cs="Times New Roman CYR"/>
          <w:sz w:val="28"/>
          <w:szCs w:val="28"/>
        </w:rPr>
        <w:t>субсидирование</w:t>
      </w:r>
      <w:r w:rsidRPr="001C0DB9">
        <w:rPr>
          <w:rFonts w:ascii="Calibri" w:hAnsi="Calibri" w:cs="Calibri"/>
          <w:sz w:val="28"/>
          <w:szCs w:val="28"/>
        </w:rPr>
        <w:t xml:space="preserve"> </w:t>
      </w:r>
      <w:r w:rsidRPr="001C0DB9">
        <w:rPr>
          <w:rFonts w:ascii="Times New Roman CYR" w:hAnsi="Times New Roman CYR" w:cs="Times New Roman CYR"/>
          <w:sz w:val="28"/>
          <w:szCs w:val="28"/>
        </w:rPr>
        <w:t>компенсации</w:t>
      </w:r>
      <w:r w:rsidRPr="001C0DB9">
        <w:rPr>
          <w:rFonts w:ascii="Calibri" w:hAnsi="Calibri" w:cs="Calibri"/>
          <w:sz w:val="28"/>
          <w:szCs w:val="28"/>
        </w:rPr>
        <w:t xml:space="preserve"> </w:t>
      </w:r>
      <w:r w:rsidRPr="001C0DB9">
        <w:rPr>
          <w:rFonts w:ascii="Times New Roman CYR" w:hAnsi="Times New Roman CYR" w:cs="Times New Roman CYR"/>
          <w:sz w:val="28"/>
          <w:szCs w:val="28"/>
        </w:rPr>
        <w:t>расходов</w:t>
      </w:r>
      <w:r w:rsidRPr="001C0DB9">
        <w:rPr>
          <w:rFonts w:ascii="Calibri" w:hAnsi="Calibri" w:cs="Calibri"/>
          <w:sz w:val="28"/>
          <w:szCs w:val="28"/>
        </w:rPr>
        <w:t xml:space="preserve">, </w:t>
      </w:r>
      <w:r w:rsidRPr="001C0DB9">
        <w:rPr>
          <w:rFonts w:ascii="Times New Roman CYR" w:hAnsi="Times New Roman CYR" w:cs="Times New Roman CYR"/>
          <w:sz w:val="28"/>
          <w:szCs w:val="28"/>
        </w:rPr>
        <w:t>возникающих</w:t>
      </w:r>
      <w:r w:rsidRPr="001C0DB9">
        <w:rPr>
          <w:rFonts w:ascii="Calibri" w:hAnsi="Calibri" w:cs="Calibri"/>
          <w:sz w:val="28"/>
          <w:szCs w:val="28"/>
        </w:rPr>
        <w:t xml:space="preserve"> </w:t>
      </w:r>
      <w:r w:rsidRPr="001C0DB9">
        <w:rPr>
          <w:rFonts w:ascii="Times New Roman CYR" w:hAnsi="Times New Roman CYR" w:cs="Times New Roman CYR"/>
          <w:sz w:val="28"/>
          <w:szCs w:val="28"/>
        </w:rPr>
        <w:t>в</w:t>
      </w:r>
      <w:r w:rsidRPr="001C0DB9">
        <w:rPr>
          <w:rFonts w:ascii="Calibri" w:hAnsi="Calibri" w:cs="Calibri"/>
          <w:sz w:val="28"/>
          <w:szCs w:val="28"/>
        </w:rPr>
        <w:t xml:space="preserve"> </w:t>
      </w:r>
      <w:r w:rsidRPr="001C0DB9">
        <w:rPr>
          <w:rFonts w:ascii="Times New Roman CYR" w:hAnsi="Times New Roman CYR" w:cs="Times New Roman CYR"/>
          <w:sz w:val="28"/>
          <w:szCs w:val="28"/>
        </w:rPr>
        <w:t>результате</w:t>
      </w:r>
      <w:r w:rsidRPr="001C0DB9">
        <w:rPr>
          <w:rFonts w:ascii="Calibri" w:hAnsi="Calibri" w:cs="Calibri"/>
          <w:sz w:val="28"/>
          <w:szCs w:val="28"/>
        </w:rPr>
        <w:t xml:space="preserve"> </w:t>
      </w:r>
      <w:r w:rsidRPr="001C0DB9">
        <w:rPr>
          <w:rFonts w:ascii="Times New Roman CYR" w:hAnsi="Times New Roman CYR" w:cs="Times New Roman CYR"/>
          <w:sz w:val="28"/>
          <w:szCs w:val="28"/>
        </w:rPr>
        <w:t>небольшой</w:t>
      </w:r>
      <w:r w:rsidRPr="001C0DB9">
        <w:rPr>
          <w:rFonts w:ascii="Calibri" w:hAnsi="Calibri" w:cs="Calibri"/>
          <w:sz w:val="28"/>
          <w:szCs w:val="28"/>
        </w:rPr>
        <w:t xml:space="preserve"> </w:t>
      </w:r>
      <w:r w:rsidRPr="001C0DB9">
        <w:rPr>
          <w:rFonts w:ascii="Times New Roman CYR" w:hAnsi="Times New Roman CYR" w:cs="Times New Roman CYR"/>
          <w:sz w:val="28"/>
          <w:szCs w:val="28"/>
        </w:rPr>
        <w:t>интенсивности</w:t>
      </w:r>
      <w:r w:rsidRPr="001C0DB9">
        <w:rPr>
          <w:rFonts w:ascii="Calibri" w:hAnsi="Calibri" w:cs="Calibri"/>
          <w:sz w:val="28"/>
          <w:szCs w:val="28"/>
        </w:rPr>
        <w:t xml:space="preserve"> </w:t>
      </w:r>
      <w:r w:rsidRPr="001C0DB9">
        <w:rPr>
          <w:rFonts w:ascii="Times New Roman CYR" w:hAnsi="Times New Roman CYR" w:cs="Times New Roman CYR"/>
          <w:sz w:val="28"/>
          <w:szCs w:val="28"/>
        </w:rPr>
        <w:t>пассажиропотоков</w:t>
      </w:r>
      <w:r w:rsidRPr="001C0DB9">
        <w:rPr>
          <w:rFonts w:ascii="Calibri" w:hAnsi="Calibri" w:cs="Calibri"/>
          <w:sz w:val="28"/>
          <w:szCs w:val="28"/>
        </w:rPr>
        <w:t xml:space="preserve"> </w:t>
      </w:r>
      <w:r w:rsidRPr="001C0DB9">
        <w:rPr>
          <w:rFonts w:ascii="Times New Roman CYR" w:hAnsi="Times New Roman CYR" w:cs="Times New Roman CYR"/>
          <w:sz w:val="28"/>
          <w:szCs w:val="28"/>
        </w:rPr>
        <w:t>по</w:t>
      </w:r>
      <w:r w:rsidRPr="001C0DB9">
        <w:rPr>
          <w:rFonts w:ascii="Calibri" w:hAnsi="Calibri" w:cs="Calibri"/>
          <w:sz w:val="28"/>
          <w:szCs w:val="28"/>
        </w:rPr>
        <w:t xml:space="preserve"> </w:t>
      </w:r>
      <w:r w:rsidRPr="001C0DB9">
        <w:rPr>
          <w:rFonts w:ascii="Times New Roman CYR" w:hAnsi="Times New Roman CYR" w:cs="Times New Roman CYR"/>
          <w:sz w:val="28"/>
          <w:szCs w:val="28"/>
        </w:rPr>
        <w:t>муниципальным</w:t>
      </w:r>
      <w:r w:rsidRPr="001C0DB9">
        <w:rPr>
          <w:rFonts w:ascii="Calibri" w:hAnsi="Calibri" w:cs="Calibri"/>
          <w:sz w:val="28"/>
          <w:szCs w:val="28"/>
        </w:rPr>
        <w:t xml:space="preserve"> </w:t>
      </w:r>
      <w:r w:rsidRPr="001C0DB9">
        <w:rPr>
          <w:rFonts w:ascii="Times New Roman CYR" w:hAnsi="Times New Roman CYR" w:cs="Times New Roman CYR"/>
          <w:sz w:val="28"/>
          <w:szCs w:val="28"/>
        </w:rPr>
        <w:t>автобусным</w:t>
      </w:r>
      <w:r w:rsidRPr="001C0DB9">
        <w:rPr>
          <w:rFonts w:ascii="Calibri" w:hAnsi="Calibri" w:cs="Calibri"/>
          <w:sz w:val="28"/>
          <w:szCs w:val="28"/>
        </w:rPr>
        <w:t xml:space="preserve"> </w:t>
      </w:r>
      <w:r w:rsidRPr="001C0DB9">
        <w:rPr>
          <w:rFonts w:ascii="Times New Roman CYR" w:hAnsi="Times New Roman CYR" w:cs="Times New Roman CYR"/>
          <w:sz w:val="28"/>
          <w:szCs w:val="28"/>
        </w:rPr>
        <w:t>маршрутам</w:t>
      </w:r>
      <w:r w:rsidRPr="001C0DB9">
        <w:rPr>
          <w:rFonts w:ascii="Calibri" w:hAnsi="Calibri" w:cs="Calibri"/>
          <w:sz w:val="28"/>
          <w:szCs w:val="28"/>
        </w:rPr>
        <w:t xml:space="preserve"> </w:t>
      </w:r>
      <w:r w:rsidRPr="001C0DB9">
        <w:rPr>
          <w:rFonts w:ascii="Times New Roman CYR" w:hAnsi="Times New Roman CYR" w:cs="Times New Roman CYR"/>
          <w:sz w:val="28"/>
          <w:szCs w:val="28"/>
        </w:rPr>
        <w:t>и</w:t>
      </w:r>
      <w:r w:rsidRPr="001C0DB9">
        <w:rPr>
          <w:rFonts w:ascii="Calibri" w:hAnsi="Calibri" w:cs="Calibri"/>
          <w:sz w:val="28"/>
          <w:szCs w:val="28"/>
        </w:rPr>
        <w:t xml:space="preserve"> </w:t>
      </w:r>
      <w:r w:rsidRPr="001C0DB9">
        <w:rPr>
          <w:rFonts w:ascii="Times New Roman CYR" w:hAnsi="Times New Roman CYR" w:cs="Times New Roman CYR"/>
          <w:sz w:val="28"/>
          <w:szCs w:val="28"/>
        </w:rPr>
        <w:t>водной</w:t>
      </w:r>
      <w:r w:rsidRPr="001C0DB9">
        <w:rPr>
          <w:rFonts w:ascii="Calibri" w:hAnsi="Calibri" w:cs="Calibri"/>
          <w:sz w:val="28"/>
          <w:szCs w:val="28"/>
        </w:rPr>
        <w:t xml:space="preserve"> </w:t>
      </w:r>
      <w:r w:rsidRPr="001C0DB9">
        <w:rPr>
          <w:rFonts w:ascii="Times New Roman CYR" w:hAnsi="Times New Roman CYR" w:cs="Times New Roman CYR"/>
          <w:sz w:val="28"/>
          <w:szCs w:val="28"/>
        </w:rPr>
        <w:t>переправе</w:t>
      </w:r>
      <w:r w:rsidRPr="001C0DB9">
        <w:rPr>
          <w:rFonts w:ascii="Calibri" w:hAnsi="Calibri" w:cs="Calibri"/>
          <w:sz w:val="28"/>
          <w:szCs w:val="28"/>
        </w:rPr>
        <w:t>.</w:t>
      </w:r>
    </w:p>
    <w:p w:rsidR="001C0DB9" w:rsidRDefault="00F375CA" w:rsidP="001C0DB9">
      <w:pPr>
        <w:shd w:val="clear" w:color="auto" w:fill="FFFFFF" w:themeFill="background1"/>
        <w:tabs>
          <w:tab w:val="left" w:pos="709"/>
          <w:tab w:val="left" w:pos="993"/>
        </w:tabs>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Внутренний водный транспорт представлен АО «</w:t>
      </w:r>
      <w:proofErr w:type="spellStart"/>
      <w:r w:rsidRPr="001C0DB9">
        <w:rPr>
          <w:rFonts w:ascii="Times New Roman CYR" w:hAnsi="Times New Roman CYR" w:cs="Times New Roman CYR"/>
          <w:sz w:val="28"/>
          <w:szCs w:val="28"/>
        </w:rPr>
        <w:t>ПассажирРечТранс</w:t>
      </w:r>
      <w:proofErr w:type="spellEnd"/>
      <w:r w:rsidRPr="001C0DB9">
        <w:rPr>
          <w:rFonts w:ascii="Times New Roman CYR" w:hAnsi="Times New Roman CYR" w:cs="Times New Roman CYR"/>
          <w:sz w:val="28"/>
          <w:szCs w:val="28"/>
        </w:rPr>
        <w:t xml:space="preserve">», которое  в  </w:t>
      </w:r>
      <w:proofErr w:type="spellStart"/>
      <w:r w:rsidRPr="001C0DB9">
        <w:rPr>
          <w:rFonts w:ascii="Times New Roman CYR" w:hAnsi="Times New Roman CYR" w:cs="Times New Roman CYR"/>
          <w:sz w:val="28"/>
          <w:szCs w:val="28"/>
        </w:rPr>
        <w:t>Бол</w:t>
      </w:r>
      <w:r w:rsidR="00823601" w:rsidRPr="001C0DB9">
        <w:rPr>
          <w:rFonts w:ascii="Times New Roman CYR" w:hAnsi="Times New Roman CYR" w:cs="Times New Roman CYR"/>
          <w:sz w:val="28"/>
          <w:szCs w:val="28"/>
        </w:rPr>
        <w:t>ьшемуртинском</w:t>
      </w:r>
      <w:proofErr w:type="spellEnd"/>
      <w:r w:rsidR="00823601" w:rsidRPr="001C0DB9">
        <w:rPr>
          <w:rFonts w:ascii="Times New Roman CYR" w:hAnsi="Times New Roman CYR" w:cs="Times New Roman CYR"/>
          <w:sz w:val="28"/>
          <w:szCs w:val="28"/>
        </w:rPr>
        <w:t xml:space="preserve"> районе осуществляет</w:t>
      </w:r>
      <w:r w:rsidRPr="001C0DB9">
        <w:rPr>
          <w:rFonts w:ascii="Times New Roman CYR" w:hAnsi="Times New Roman CYR" w:cs="Times New Roman CYR"/>
          <w:sz w:val="28"/>
          <w:szCs w:val="28"/>
        </w:rPr>
        <w:t xml:space="preserve"> работу паромной переправы по маршруту </w:t>
      </w:r>
      <w:proofErr w:type="spellStart"/>
      <w:r w:rsidRPr="001C0DB9">
        <w:rPr>
          <w:rFonts w:ascii="Times New Roman CYR" w:hAnsi="Times New Roman CYR" w:cs="Times New Roman CYR"/>
          <w:sz w:val="28"/>
          <w:szCs w:val="28"/>
        </w:rPr>
        <w:t>Язаевка</w:t>
      </w:r>
      <w:proofErr w:type="spellEnd"/>
      <w:r w:rsidRPr="001C0DB9">
        <w:rPr>
          <w:rFonts w:ascii="Times New Roman CYR" w:hAnsi="Times New Roman CYR" w:cs="Times New Roman CYR"/>
          <w:sz w:val="28"/>
          <w:szCs w:val="28"/>
        </w:rPr>
        <w:t xml:space="preserve"> – </w:t>
      </w:r>
      <w:proofErr w:type="spellStart"/>
      <w:r w:rsidRPr="001C0DB9">
        <w:rPr>
          <w:rFonts w:ascii="Times New Roman CYR" w:hAnsi="Times New Roman CYR" w:cs="Times New Roman CYR"/>
          <w:sz w:val="28"/>
          <w:szCs w:val="28"/>
        </w:rPr>
        <w:t>Луговское</w:t>
      </w:r>
      <w:proofErr w:type="spellEnd"/>
      <w:r w:rsidRPr="001C0DB9">
        <w:rPr>
          <w:rFonts w:ascii="Times New Roman CYR" w:hAnsi="Times New Roman CYR" w:cs="Times New Roman CYR"/>
          <w:sz w:val="28"/>
          <w:szCs w:val="28"/>
        </w:rPr>
        <w:t>. Это решает проблему транспортной доступности жителей, проживающих на правом берегу р. Енисей.</w:t>
      </w:r>
    </w:p>
    <w:p w:rsidR="00337BEC" w:rsidRPr="001C0DB9" w:rsidRDefault="00337BEC" w:rsidP="001C0DB9">
      <w:pPr>
        <w:shd w:val="clear" w:color="auto" w:fill="FFFFFF" w:themeFill="background1"/>
        <w:tabs>
          <w:tab w:val="left" w:pos="709"/>
          <w:tab w:val="left" w:pos="993"/>
        </w:tabs>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В 201</w:t>
      </w:r>
      <w:r w:rsidR="003A35F4" w:rsidRPr="001C0DB9">
        <w:rPr>
          <w:rFonts w:ascii="Times New Roman CYR" w:hAnsi="Times New Roman CYR" w:cs="Times New Roman CYR"/>
          <w:sz w:val="28"/>
          <w:szCs w:val="28"/>
        </w:rPr>
        <w:t>9</w:t>
      </w:r>
      <w:r w:rsidRPr="001C0DB9">
        <w:rPr>
          <w:rFonts w:ascii="Times New Roman CYR" w:hAnsi="Times New Roman CYR" w:cs="Times New Roman CYR"/>
          <w:sz w:val="28"/>
          <w:szCs w:val="28"/>
        </w:rPr>
        <w:t xml:space="preserve"> го</w:t>
      </w:r>
      <w:r w:rsidR="00CA4452" w:rsidRPr="001C0DB9">
        <w:rPr>
          <w:rFonts w:ascii="Times New Roman CYR" w:hAnsi="Times New Roman CYR" w:cs="Times New Roman CYR"/>
          <w:sz w:val="28"/>
          <w:szCs w:val="28"/>
        </w:rPr>
        <w:t>ду было выполнено 592 рейса: с 22</w:t>
      </w:r>
      <w:r w:rsidRPr="001C0DB9">
        <w:rPr>
          <w:rFonts w:ascii="Times New Roman CYR" w:hAnsi="Times New Roman CYR" w:cs="Times New Roman CYR"/>
          <w:sz w:val="28"/>
          <w:szCs w:val="28"/>
        </w:rPr>
        <w:t>.0</w:t>
      </w:r>
      <w:r w:rsidR="00CA4452" w:rsidRPr="001C0DB9">
        <w:rPr>
          <w:rFonts w:ascii="Times New Roman CYR" w:hAnsi="Times New Roman CYR" w:cs="Times New Roman CYR"/>
          <w:sz w:val="28"/>
          <w:szCs w:val="28"/>
        </w:rPr>
        <w:t>3</w:t>
      </w:r>
      <w:r w:rsidRPr="001C0DB9">
        <w:rPr>
          <w:rFonts w:ascii="Times New Roman CYR" w:hAnsi="Times New Roman CYR" w:cs="Times New Roman CYR"/>
          <w:sz w:val="28"/>
          <w:szCs w:val="28"/>
        </w:rPr>
        <w:t>.201</w:t>
      </w:r>
      <w:r w:rsidR="00CA4452" w:rsidRPr="001C0DB9">
        <w:rPr>
          <w:rFonts w:ascii="Times New Roman CYR" w:hAnsi="Times New Roman CYR" w:cs="Times New Roman CYR"/>
          <w:sz w:val="28"/>
          <w:szCs w:val="28"/>
        </w:rPr>
        <w:t>9 по 31.12</w:t>
      </w:r>
      <w:r w:rsidRPr="001C0DB9">
        <w:rPr>
          <w:rFonts w:ascii="Times New Roman CYR" w:hAnsi="Times New Roman CYR" w:cs="Times New Roman CYR"/>
          <w:sz w:val="28"/>
          <w:szCs w:val="28"/>
        </w:rPr>
        <w:t>.201</w:t>
      </w:r>
      <w:r w:rsidR="00CA4452" w:rsidRPr="001C0DB9">
        <w:rPr>
          <w:rFonts w:ascii="Times New Roman CYR" w:hAnsi="Times New Roman CYR" w:cs="Times New Roman CYR"/>
          <w:sz w:val="28"/>
          <w:szCs w:val="28"/>
        </w:rPr>
        <w:t>9,  перевезено пассажиров – 1,65</w:t>
      </w:r>
      <w:r w:rsidRPr="001C0DB9">
        <w:rPr>
          <w:rFonts w:ascii="Times New Roman CYR" w:hAnsi="Times New Roman CYR" w:cs="Times New Roman CYR"/>
          <w:sz w:val="28"/>
          <w:szCs w:val="28"/>
        </w:rPr>
        <w:t xml:space="preserve"> тыс. человек. </w:t>
      </w:r>
    </w:p>
    <w:p w:rsidR="00337BEC" w:rsidRPr="001C0DB9" w:rsidRDefault="00CA4452" w:rsidP="00C35808">
      <w:pPr>
        <w:shd w:val="clear" w:color="auto" w:fill="FFFFFF" w:themeFill="background1"/>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Период эксплуатации в 2020</w:t>
      </w:r>
      <w:r w:rsidR="00337BEC" w:rsidRPr="001C0DB9">
        <w:rPr>
          <w:rFonts w:ascii="Times New Roman CYR" w:hAnsi="Times New Roman CYR" w:cs="Times New Roman CYR"/>
          <w:sz w:val="28"/>
          <w:szCs w:val="28"/>
        </w:rPr>
        <w:t xml:space="preserve"> году</w:t>
      </w:r>
      <w:r w:rsidRPr="001C0DB9">
        <w:rPr>
          <w:rFonts w:ascii="Times New Roman CYR" w:hAnsi="Times New Roman CYR" w:cs="Times New Roman CYR"/>
          <w:sz w:val="28"/>
          <w:szCs w:val="28"/>
        </w:rPr>
        <w:t xml:space="preserve"> в связи с благоприятными погодными условиями увеличен: с 01.01.2020 по 30.12.2020</w:t>
      </w:r>
      <w:r w:rsidR="00337BEC" w:rsidRPr="001C0DB9">
        <w:rPr>
          <w:rFonts w:ascii="Times New Roman CYR" w:hAnsi="Times New Roman CYR" w:cs="Times New Roman CYR"/>
          <w:sz w:val="28"/>
          <w:szCs w:val="28"/>
        </w:rPr>
        <w:t xml:space="preserve"> будет работать т/х «КС-11</w:t>
      </w:r>
      <w:r w:rsidRPr="001C0DB9">
        <w:rPr>
          <w:rFonts w:ascii="Times New Roman CYR" w:hAnsi="Times New Roman CYR" w:cs="Times New Roman CYR"/>
          <w:sz w:val="28"/>
          <w:szCs w:val="28"/>
        </w:rPr>
        <w:t>0-215,  планируется выполнить 710</w:t>
      </w:r>
      <w:r w:rsidR="00337BEC" w:rsidRPr="001C0DB9">
        <w:rPr>
          <w:rFonts w:ascii="Times New Roman CYR" w:hAnsi="Times New Roman CYR" w:cs="Times New Roman CYR"/>
          <w:sz w:val="28"/>
          <w:szCs w:val="28"/>
        </w:rPr>
        <w:t xml:space="preserve"> рейс</w:t>
      </w:r>
      <w:r w:rsidRPr="001C0DB9">
        <w:rPr>
          <w:rFonts w:ascii="Times New Roman CYR" w:hAnsi="Times New Roman CYR" w:cs="Times New Roman CYR"/>
          <w:sz w:val="28"/>
          <w:szCs w:val="28"/>
        </w:rPr>
        <w:t>ов и перевезти 2058 пассажиров</w:t>
      </w:r>
      <w:r w:rsidR="00337BEC" w:rsidRPr="001C0DB9">
        <w:rPr>
          <w:rFonts w:ascii="Times New Roman CYR" w:hAnsi="Times New Roman CYR" w:cs="Times New Roman CYR"/>
          <w:sz w:val="28"/>
          <w:szCs w:val="28"/>
        </w:rPr>
        <w:t xml:space="preserve">. </w:t>
      </w:r>
    </w:p>
    <w:p w:rsidR="00CA4452" w:rsidRPr="001C0DB9" w:rsidRDefault="00CA4452" w:rsidP="00C35808">
      <w:pPr>
        <w:shd w:val="clear" w:color="auto" w:fill="FFFFFF" w:themeFill="background1"/>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Доля  населения,  проживающего в  населенных пунктах,  не  имеющих регулярного  автобусного  сообщения с районным административным центром, в общей численности населения в 2019 году составила 0,74%. Значение показателя по сравнению с предыдущим годом  не изменилось. В районе только три населенных </w:t>
      </w:r>
      <w:r w:rsidRPr="001C0DB9">
        <w:rPr>
          <w:rFonts w:ascii="Times New Roman CYR" w:hAnsi="Times New Roman CYR" w:cs="Times New Roman CYR"/>
          <w:sz w:val="28"/>
          <w:szCs w:val="28"/>
        </w:rPr>
        <w:lastRenderedPageBreak/>
        <w:t>пункта не имеют регулярного автобусного сообщения с административным центром, так как они расположены на правом берегу Енисея. Среднегодовая численность этих населенных пунктов составляет в 2019 - 132 человек, соответственно в 2018 - 135.</w:t>
      </w:r>
    </w:p>
    <w:p w:rsidR="00CA4452" w:rsidRPr="001C0DB9" w:rsidRDefault="00CA4452" w:rsidP="00C35808">
      <w:pPr>
        <w:shd w:val="clear" w:color="auto" w:fill="FFFFFF" w:themeFill="background1"/>
        <w:autoSpaceDE w:val="0"/>
        <w:autoSpaceDN w:val="0"/>
        <w:adjustRightInd w:val="0"/>
        <w:rPr>
          <w:rFonts w:ascii="Times New Roman CYR" w:hAnsi="Times New Roman CYR" w:cs="Times New Roman CY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3118"/>
        <w:gridCol w:w="6095"/>
      </w:tblGrid>
      <w:tr w:rsidR="00CA4452" w:rsidRPr="001C0DB9" w:rsidTr="001C0DB9">
        <w:tc>
          <w:tcPr>
            <w:tcW w:w="993" w:type="dxa"/>
            <w:tcBorders>
              <w:top w:val="single" w:sz="4" w:space="0" w:color="auto"/>
              <w:bottom w:val="single" w:sz="4" w:space="0" w:color="auto"/>
              <w:right w:val="single" w:sz="4" w:space="0" w:color="auto"/>
            </w:tcBorders>
          </w:tcPr>
          <w:p w:rsidR="001C0DB9" w:rsidRDefault="00CA4452" w:rsidP="001C0DB9">
            <w:pPr>
              <w:shd w:val="clear" w:color="auto" w:fill="FFFFFF" w:themeFill="background1"/>
              <w:autoSpaceDE w:val="0"/>
              <w:autoSpaceDN w:val="0"/>
              <w:adjustRightInd w:val="0"/>
              <w:ind w:firstLine="0"/>
              <w:jc w:val="center"/>
              <w:rPr>
                <w:rFonts w:ascii="Times New Roman CYR" w:hAnsi="Times New Roman CYR" w:cs="Times New Roman CYR"/>
                <w:sz w:val="28"/>
                <w:szCs w:val="28"/>
              </w:rPr>
            </w:pPr>
            <w:r w:rsidRPr="001C0DB9">
              <w:rPr>
                <w:rFonts w:ascii="Times New Roman CYR" w:hAnsi="Times New Roman CYR" w:cs="Times New Roman CYR"/>
                <w:sz w:val="28"/>
                <w:szCs w:val="28"/>
              </w:rPr>
              <w:t>№</w:t>
            </w:r>
          </w:p>
          <w:p w:rsidR="00CA4452" w:rsidRPr="001C0DB9" w:rsidRDefault="00CA4452" w:rsidP="001C0DB9">
            <w:pPr>
              <w:shd w:val="clear" w:color="auto" w:fill="FFFFFF" w:themeFill="background1"/>
              <w:autoSpaceDE w:val="0"/>
              <w:autoSpaceDN w:val="0"/>
              <w:adjustRightInd w:val="0"/>
              <w:ind w:firstLine="0"/>
              <w:jc w:val="center"/>
              <w:rPr>
                <w:rFonts w:ascii="Times New Roman CYR" w:hAnsi="Times New Roman CYR" w:cs="Times New Roman CYR"/>
                <w:sz w:val="28"/>
                <w:szCs w:val="28"/>
              </w:rPr>
            </w:pPr>
            <w:proofErr w:type="gramStart"/>
            <w:r w:rsidRPr="001C0DB9">
              <w:rPr>
                <w:rFonts w:ascii="Times New Roman CYR" w:hAnsi="Times New Roman CYR" w:cs="Times New Roman CYR"/>
                <w:sz w:val="28"/>
                <w:szCs w:val="28"/>
              </w:rPr>
              <w:t>п</w:t>
            </w:r>
            <w:proofErr w:type="gramEnd"/>
            <w:r w:rsidRPr="001C0DB9">
              <w:rPr>
                <w:rFonts w:ascii="Times New Roman CYR" w:hAnsi="Times New Roman CYR" w:cs="Times New Roman CYR"/>
                <w:sz w:val="28"/>
                <w:szCs w:val="28"/>
              </w:rPr>
              <w:t>/п</w:t>
            </w:r>
          </w:p>
        </w:tc>
        <w:tc>
          <w:tcPr>
            <w:tcW w:w="3118" w:type="dxa"/>
            <w:tcBorders>
              <w:top w:val="single" w:sz="4" w:space="0" w:color="auto"/>
              <w:left w:val="single" w:sz="4" w:space="0" w:color="auto"/>
              <w:bottom w:val="single" w:sz="4" w:space="0" w:color="auto"/>
              <w:right w:val="single" w:sz="4" w:space="0" w:color="auto"/>
            </w:tcBorders>
          </w:tcPr>
          <w:p w:rsidR="00CA4452" w:rsidRPr="001C0DB9" w:rsidRDefault="00CA4452" w:rsidP="001C0DB9">
            <w:pPr>
              <w:shd w:val="clear" w:color="auto" w:fill="FFFFFF" w:themeFill="background1"/>
              <w:autoSpaceDE w:val="0"/>
              <w:autoSpaceDN w:val="0"/>
              <w:adjustRightInd w:val="0"/>
              <w:ind w:firstLine="0"/>
              <w:jc w:val="center"/>
              <w:rPr>
                <w:rFonts w:ascii="Times New Roman CYR" w:hAnsi="Times New Roman CYR" w:cs="Times New Roman CYR"/>
                <w:sz w:val="28"/>
                <w:szCs w:val="28"/>
              </w:rPr>
            </w:pPr>
            <w:r w:rsidRPr="001C0DB9">
              <w:rPr>
                <w:rFonts w:ascii="Times New Roman CYR" w:hAnsi="Times New Roman CYR" w:cs="Times New Roman CYR"/>
                <w:sz w:val="28"/>
                <w:szCs w:val="28"/>
              </w:rPr>
              <w:t>Населенный пункт</w:t>
            </w:r>
          </w:p>
        </w:tc>
        <w:tc>
          <w:tcPr>
            <w:tcW w:w="6095" w:type="dxa"/>
            <w:tcBorders>
              <w:top w:val="single" w:sz="4" w:space="0" w:color="auto"/>
              <w:left w:val="single" w:sz="4" w:space="0" w:color="auto"/>
              <w:bottom w:val="single" w:sz="4" w:space="0" w:color="auto"/>
            </w:tcBorders>
          </w:tcPr>
          <w:p w:rsidR="00CA4452" w:rsidRPr="001C0DB9" w:rsidRDefault="00CA4452" w:rsidP="001C0DB9">
            <w:pPr>
              <w:shd w:val="clear" w:color="auto" w:fill="FFFFFF" w:themeFill="background1"/>
              <w:autoSpaceDE w:val="0"/>
              <w:autoSpaceDN w:val="0"/>
              <w:adjustRightInd w:val="0"/>
              <w:ind w:firstLine="0"/>
              <w:jc w:val="center"/>
              <w:rPr>
                <w:rFonts w:ascii="Times New Roman CYR" w:hAnsi="Times New Roman CYR" w:cs="Times New Roman CYR"/>
                <w:sz w:val="28"/>
                <w:szCs w:val="28"/>
              </w:rPr>
            </w:pPr>
            <w:r w:rsidRPr="001C0DB9">
              <w:rPr>
                <w:rFonts w:ascii="Times New Roman CYR" w:hAnsi="Times New Roman CYR" w:cs="Times New Roman CYR"/>
                <w:sz w:val="28"/>
                <w:szCs w:val="28"/>
              </w:rPr>
              <w:t>Среднегодовая численность населения, человек</w:t>
            </w:r>
          </w:p>
        </w:tc>
      </w:tr>
      <w:tr w:rsidR="00CA4452" w:rsidRPr="001C0DB9" w:rsidTr="001C0DB9">
        <w:tc>
          <w:tcPr>
            <w:tcW w:w="993" w:type="dxa"/>
            <w:tcBorders>
              <w:top w:val="single" w:sz="4" w:space="0" w:color="auto"/>
              <w:bottom w:val="single" w:sz="4" w:space="0" w:color="auto"/>
              <w:right w:val="single" w:sz="4" w:space="0" w:color="auto"/>
            </w:tcBorders>
          </w:tcPr>
          <w:p w:rsidR="00CA4452" w:rsidRPr="001C0DB9" w:rsidRDefault="00CA4452" w:rsidP="001C0DB9">
            <w:pPr>
              <w:shd w:val="clear" w:color="auto" w:fill="FFFFFF" w:themeFill="background1"/>
              <w:autoSpaceDE w:val="0"/>
              <w:autoSpaceDN w:val="0"/>
              <w:adjustRightInd w:val="0"/>
              <w:ind w:firstLine="0"/>
              <w:jc w:val="center"/>
              <w:rPr>
                <w:rFonts w:ascii="Times New Roman CYR" w:hAnsi="Times New Roman CYR" w:cs="Times New Roman CYR"/>
                <w:sz w:val="28"/>
                <w:szCs w:val="28"/>
              </w:rPr>
            </w:pPr>
            <w:r w:rsidRPr="001C0DB9">
              <w:rPr>
                <w:rFonts w:ascii="Times New Roman CYR" w:hAnsi="Times New Roman CYR" w:cs="Times New Roman CYR"/>
                <w:sz w:val="28"/>
                <w:szCs w:val="28"/>
              </w:rPr>
              <w:t>1</w:t>
            </w:r>
          </w:p>
        </w:tc>
        <w:tc>
          <w:tcPr>
            <w:tcW w:w="3118" w:type="dxa"/>
            <w:tcBorders>
              <w:top w:val="single" w:sz="4" w:space="0" w:color="auto"/>
              <w:left w:val="single" w:sz="4" w:space="0" w:color="auto"/>
              <w:bottom w:val="single" w:sz="4" w:space="0" w:color="auto"/>
              <w:right w:val="single" w:sz="4" w:space="0" w:color="auto"/>
            </w:tcBorders>
          </w:tcPr>
          <w:p w:rsidR="00CA4452" w:rsidRPr="001C0DB9" w:rsidRDefault="00CA4452" w:rsidP="00C35808">
            <w:pPr>
              <w:shd w:val="clear" w:color="auto" w:fill="FFFFFF" w:themeFill="background1"/>
              <w:autoSpaceDE w:val="0"/>
              <w:autoSpaceDN w:val="0"/>
              <w:adjustRightInd w:val="0"/>
              <w:ind w:firstLine="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с. </w:t>
            </w:r>
            <w:proofErr w:type="spellStart"/>
            <w:r w:rsidRPr="001C0DB9">
              <w:rPr>
                <w:rFonts w:ascii="Times New Roman CYR" w:hAnsi="Times New Roman CYR" w:cs="Times New Roman CYR"/>
                <w:sz w:val="28"/>
                <w:szCs w:val="28"/>
              </w:rPr>
              <w:t>Козьмо-Демьяновка</w:t>
            </w:r>
            <w:proofErr w:type="spellEnd"/>
          </w:p>
        </w:tc>
        <w:tc>
          <w:tcPr>
            <w:tcW w:w="6095" w:type="dxa"/>
            <w:tcBorders>
              <w:top w:val="single" w:sz="4" w:space="0" w:color="auto"/>
              <w:left w:val="single" w:sz="4" w:space="0" w:color="auto"/>
              <w:bottom w:val="single" w:sz="4" w:space="0" w:color="auto"/>
            </w:tcBorders>
          </w:tcPr>
          <w:p w:rsidR="00CA4452" w:rsidRPr="001C0DB9" w:rsidRDefault="00CA4452" w:rsidP="00C35808">
            <w:pPr>
              <w:shd w:val="clear" w:color="auto" w:fill="FFFFFF" w:themeFill="background1"/>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62</w:t>
            </w:r>
          </w:p>
        </w:tc>
      </w:tr>
      <w:tr w:rsidR="00CA4452" w:rsidRPr="001C0DB9" w:rsidTr="001C0DB9">
        <w:tc>
          <w:tcPr>
            <w:tcW w:w="993" w:type="dxa"/>
            <w:tcBorders>
              <w:top w:val="single" w:sz="4" w:space="0" w:color="auto"/>
              <w:bottom w:val="single" w:sz="4" w:space="0" w:color="auto"/>
              <w:right w:val="single" w:sz="4" w:space="0" w:color="auto"/>
            </w:tcBorders>
          </w:tcPr>
          <w:p w:rsidR="00CA4452" w:rsidRPr="001C0DB9" w:rsidRDefault="00CA4452" w:rsidP="001C0DB9">
            <w:pPr>
              <w:shd w:val="clear" w:color="auto" w:fill="FFFFFF" w:themeFill="background1"/>
              <w:autoSpaceDE w:val="0"/>
              <w:autoSpaceDN w:val="0"/>
              <w:adjustRightInd w:val="0"/>
              <w:ind w:firstLine="0"/>
              <w:jc w:val="center"/>
              <w:rPr>
                <w:rFonts w:ascii="Times New Roman CYR" w:hAnsi="Times New Roman CYR" w:cs="Times New Roman CYR"/>
                <w:sz w:val="28"/>
                <w:szCs w:val="28"/>
              </w:rPr>
            </w:pPr>
            <w:r w:rsidRPr="001C0DB9">
              <w:rPr>
                <w:rFonts w:ascii="Times New Roman CYR" w:hAnsi="Times New Roman CYR" w:cs="Times New Roman CYR"/>
                <w:sz w:val="28"/>
                <w:szCs w:val="28"/>
              </w:rPr>
              <w:t>2</w:t>
            </w:r>
          </w:p>
        </w:tc>
        <w:tc>
          <w:tcPr>
            <w:tcW w:w="3118" w:type="dxa"/>
            <w:tcBorders>
              <w:top w:val="single" w:sz="4" w:space="0" w:color="auto"/>
              <w:left w:val="single" w:sz="4" w:space="0" w:color="auto"/>
              <w:bottom w:val="single" w:sz="4" w:space="0" w:color="auto"/>
              <w:right w:val="single" w:sz="4" w:space="0" w:color="auto"/>
            </w:tcBorders>
          </w:tcPr>
          <w:p w:rsidR="00CA4452" w:rsidRPr="001C0DB9" w:rsidRDefault="00CA4452" w:rsidP="00C35808">
            <w:pPr>
              <w:shd w:val="clear" w:color="auto" w:fill="FFFFFF" w:themeFill="background1"/>
              <w:autoSpaceDE w:val="0"/>
              <w:autoSpaceDN w:val="0"/>
              <w:adjustRightInd w:val="0"/>
              <w:ind w:firstLine="0"/>
              <w:rPr>
                <w:rFonts w:ascii="Times New Roman CYR" w:hAnsi="Times New Roman CYR" w:cs="Times New Roman CYR"/>
                <w:sz w:val="28"/>
                <w:szCs w:val="28"/>
              </w:rPr>
            </w:pPr>
            <w:r w:rsidRPr="001C0DB9">
              <w:rPr>
                <w:rFonts w:ascii="Times New Roman CYR" w:hAnsi="Times New Roman CYR" w:cs="Times New Roman CYR"/>
                <w:sz w:val="28"/>
                <w:szCs w:val="28"/>
              </w:rPr>
              <w:t>д. Троицкое</w:t>
            </w:r>
          </w:p>
        </w:tc>
        <w:tc>
          <w:tcPr>
            <w:tcW w:w="6095" w:type="dxa"/>
            <w:tcBorders>
              <w:top w:val="single" w:sz="4" w:space="0" w:color="auto"/>
              <w:left w:val="single" w:sz="4" w:space="0" w:color="auto"/>
              <w:bottom w:val="single" w:sz="4" w:space="0" w:color="auto"/>
            </w:tcBorders>
          </w:tcPr>
          <w:p w:rsidR="00CA4452" w:rsidRPr="001C0DB9" w:rsidRDefault="00CA4452" w:rsidP="00C35808">
            <w:pPr>
              <w:shd w:val="clear" w:color="auto" w:fill="FFFFFF" w:themeFill="background1"/>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51</w:t>
            </w:r>
          </w:p>
        </w:tc>
      </w:tr>
      <w:tr w:rsidR="00CA4452" w:rsidRPr="001C0DB9" w:rsidTr="001C0DB9">
        <w:tc>
          <w:tcPr>
            <w:tcW w:w="993" w:type="dxa"/>
            <w:tcBorders>
              <w:top w:val="single" w:sz="4" w:space="0" w:color="auto"/>
              <w:bottom w:val="single" w:sz="4" w:space="0" w:color="auto"/>
              <w:right w:val="single" w:sz="4" w:space="0" w:color="auto"/>
            </w:tcBorders>
          </w:tcPr>
          <w:p w:rsidR="00CA4452" w:rsidRPr="001C0DB9" w:rsidRDefault="00CA4452" w:rsidP="001C0DB9">
            <w:pPr>
              <w:shd w:val="clear" w:color="auto" w:fill="FFFFFF" w:themeFill="background1"/>
              <w:autoSpaceDE w:val="0"/>
              <w:autoSpaceDN w:val="0"/>
              <w:adjustRightInd w:val="0"/>
              <w:ind w:firstLine="0"/>
              <w:jc w:val="center"/>
              <w:rPr>
                <w:rFonts w:ascii="Times New Roman CYR" w:hAnsi="Times New Roman CYR" w:cs="Times New Roman CYR"/>
                <w:sz w:val="28"/>
                <w:szCs w:val="28"/>
              </w:rPr>
            </w:pPr>
            <w:r w:rsidRPr="001C0DB9">
              <w:rPr>
                <w:rFonts w:ascii="Times New Roman CYR" w:hAnsi="Times New Roman CYR" w:cs="Times New Roman CYR"/>
                <w:sz w:val="28"/>
                <w:szCs w:val="28"/>
              </w:rPr>
              <w:t>3</w:t>
            </w:r>
          </w:p>
        </w:tc>
        <w:tc>
          <w:tcPr>
            <w:tcW w:w="3118" w:type="dxa"/>
            <w:tcBorders>
              <w:top w:val="single" w:sz="4" w:space="0" w:color="auto"/>
              <w:left w:val="single" w:sz="4" w:space="0" w:color="auto"/>
              <w:bottom w:val="single" w:sz="4" w:space="0" w:color="auto"/>
              <w:right w:val="single" w:sz="4" w:space="0" w:color="auto"/>
            </w:tcBorders>
          </w:tcPr>
          <w:p w:rsidR="00CA4452" w:rsidRPr="001C0DB9" w:rsidRDefault="00CA4452" w:rsidP="00C35808">
            <w:pPr>
              <w:shd w:val="clear" w:color="auto" w:fill="FFFFFF" w:themeFill="background1"/>
              <w:autoSpaceDE w:val="0"/>
              <w:autoSpaceDN w:val="0"/>
              <w:adjustRightInd w:val="0"/>
              <w:ind w:firstLine="0"/>
              <w:rPr>
                <w:rFonts w:ascii="Times New Roman CYR" w:hAnsi="Times New Roman CYR" w:cs="Times New Roman CYR"/>
                <w:sz w:val="28"/>
                <w:szCs w:val="28"/>
              </w:rPr>
            </w:pPr>
            <w:r w:rsidRPr="001C0DB9">
              <w:rPr>
                <w:rFonts w:ascii="Times New Roman CYR" w:hAnsi="Times New Roman CYR" w:cs="Times New Roman CYR"/>
                <w:sz w:val="28"/>
                <w:szCs w:val="28"/>
              </w:rPr>
              <w:t>д. Покровка</w:t>
            </w:r>
          </w:p>
        </w:tc>
        <w:tc>
          <w:tcPr>
            <w:tcW w:w="6095" w:type="dxa"/>
            <w:tcBorders>
              <w:top w:val="single" w:sz="4" w:space="0" w:color="auto"/>
              <w:left w:val="single" w:sz="4" w:space="0" w:color="auto"/>
              <w:bottom w:val="single" w:sz="4" w:space="0" w:color="auto"/>
            </w:tcBorders>
          </w:tcPr>
          <w:p w:rsidR="00CA4452" w:rsidRPr="001C0DB9" w:rsidRDefault="00CA4452" w:rsidP="00C35808">
            <w:pPr>
              <w:shd w:val="clear" w:color="auto" w:fill="FFFFFF" w:themeFill="background1"/>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19</w:t>
            </w:r>
          </w:p>
        </w:tc>
      </w:tr>
    </w:tbl>
    <w:p w:rsidR="00CA4452" w:rsidRPr="001C0DB9" w:rsidRDefault="00CA4452" w:rsidP="00C35808">
      <w:pPr>
        <w:shd w:val="clear" w:color="auto" w:fill="FFFFFF" w:themeFill="background1"/>
        <w:autoSpaceDE w:val="0"/>
        <w:autoSpaceDN w:val="0"/>
        <w:adjustRightInd w:val="0"/>
        <w:rPr>
          <w:rFonts w:ascii="Times New Roman CYR" w:hAnsi="Times New Roman CYR" w:cs="Times New Roman CYR"/>
          <w:sz w:val="28"/>
          <w:szCs w:val="28"/>
        </w:rPr>
      </w:pPr>
    </w:p>
    <w:p w:rsidR="00F375CA" w:rsidRPr="001C0DB9" w:rsidRDefault="00F375CA" w:rsidP="00C35808">
      <w:pPr>
        <w:shd w:val="clear" w:color="auto" w:fill="FFFFFF" w:themeFill="background1"/>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Перевозкой пассажиров в районе по автобусным маршрутам общего пользования осуществляет </w:t>
      </w:r>
      <w:proofErr w:type="spellStart"/>
      <w:r w:rsidRPr="001C0DB9">
        <w:rPr>
          <w:rFonts w:ascii="Times New Roman CYR" w:hAnsi="Times New Roman CYR" w:cs="Times New Roman CYR"/>
          <w:sz w:val="28"/>
          <w:szCs w:val="28"/>
        </w:rPr>
        <w:t>Большемуртинский</w:t>
      </w:r>
      <w:proofErr w:type="spellEnd"/>
      <w:r w:rsidRPr="001C0DB9">
        <w:rPr>
          <w:rFonts w:ascii="Times New Roman CYR" w:hAnsi="Times New Roman CYR" w:cs="Times New Roman CYR"/>
          <w:sz w:val="28"/>
          <w:szCs w:val="28"/>
        </w:rPr>
        <w:t xml:space="preserve"> филиал ГПКК «Краевое автотранспортное предприятие», которому</w:t>
      </w:r>
      <w:r w:rsidRPr="001C0DB9">
        <w:rPr>
          <w:rFonts w:ascii="Calibri" w:hAnsi="Calibri" w:cs="Calibri"/>
        </w:rPr>
        <w:t xml:space="preserve"> </w:t>
      </w:r>
      <w:r w:rsidRPr="001C0DB9">
        <w:rPr>
          <w:rFonts w:ascii="Times New Roman CYR" w:hAnsi="Times New Roman CYR" w:cs="Times New Roman CYR"/>
          <w:sz w:val="28"/>
          <w:szCs w:val="28"/>
        </w:rPr>
        <w:t>из бюджета района выделяются субсидии на возмещение убытков, возникающих в результате небольшой интенсивности пассажиропотоков по внутрирайонным маршрутам.</w:t>
      </w:r>
    </w:p>
    <w:p w:rsidR="00F375CA" w:rsidRPr="001C0DB9" w:rsidRDefault="00F375CA" w:rsidP="00C35808">
      <w:pPr>
        <w:shd w:val="clear" w:color="auto" w:fill="FFFFFF" w:themeFill="background1"/>
        <w:tabs>
          <w:tab w:val="left" w:pos="709"/>
          <w:tab w:val="left" w:pos="851"/>
        </w:tabs>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За 2</w:t>
      </w:r>
      <w:r w:rsidR="00337BEC" w:rsidRPr="001C0DB9">
        <w:rPr>
          <w:rFonts w:ascii="Times New Roman CYR" w:hAnsi="Times New Roman CYR" w:cs="Times New Roman CYR"/>
          <w:sz w:val="28"/>
          <w:szCs w:val="28"/>
        </w:rPr>
        <w:t>01</w:t>
      </w:r>
      <w:r w:rsidR="009D28D0" w:rsidRPr="001C0DB9">
        <w:rPr>
          <w:rFonts w:ascii="Times New Roman CYR" w:hAnsi="Times New Roman CYR" w:cs="Times New Roman CYR"/>
          <w:sz w:val="28"/>
          <w:szCs w:val="28"/>
        </w:rPr>
        <w:t>9 год перевезено пассажиров 305,8</w:t>
      </w:r>
      <w:r w:rsidR="00337BEC" w:rsidRPr="001C0DB9">
        <w:rPr>
          <w:rFonts w:ascii="Times New Roman CYR" w:hAnsi="Times New Roman CYR" w:cs="Times New Roman CYR"/>
          <w:sz w:val="28"/>
          <w:szCs w:val="28"/>
        </w:rPr>
        <w:t xml:space="preserve"> тыс. человек снижение (</w:t>
      </w:r>
      <w:r w:rsidR="009D28D0" w:rsidRPr="001C0DB9">
        <w:rPr>
          <w:rFonts w:ascii="Times New Roman CYR" w:hAnsi="Times New Roman CYR" w:cs="Times New Roman CYR"/>
          <w:sz w:val="28"/>
          <w:szCs w:val="28"/>
        </w:rPr>
        <w:t>98,2</w:t>
      </w:r>
      <w:r w:rsidRPr="001C0DB9">
        <w:rPr>
          <w:rFonts w:ascii="Times New Roman CYR" w:hAnsi="Times New Roman CYR" w:cs="Times New Roman CYR"/>
          <w:sz w:val="28"/>
          <w:szCs w:val="28"/>
        </w:rPr>
        <w:t>%) к предыдущему периоду. Снижение данного показателя обусловлено рядом объективных причин: снижение численности населения района, активная автомобилизация населения, развитие сервисов такси. Пассажирооборот в 201</w:t>
      </w:r>
      <w:r w:rsidR="009D28D0" w:rsidRPr="001C0DB9">
        <w:rPr>
          <w:rFonts w:ascii="Times New Roman CYR" w:hAnsi="Times New Roman CYR" w:cs="Times New Roman CYR"/>
          <w:sz w:val="28"/>
          <w:szCs w:val="28"/>
        </w:rPr>
        <w:t>9 году составил 8,68</w:t>
      </w:r>
      <w:r w:rsidRPr="001C0DB9">
        <w:rPr>
          <w:rFonts w:ascii="Times New Roman CYR" w:hAnsi="Times New Roman CYR" w:cs="Times New Roman CYR"/>
          <w:sz w:val="28"/>
          <w:szCs w:val="28"/>
        </w:rPr>
        <w:t xml:space="preserve"> млн</w:t>
      </w:r>
      <w:r w:rsidR="009D28D0" w:rsidRPr="001C0DB9">
        <w:rPr>
          <w:rFonts w:ascii="Times New Roman CYR" w:hAnsi="Times New Roman CYR" w:cs="Times New Roman CYR"/>
          <w:sz w:val="28"/>
          <w:szCs w:val="28"/>
        </w:rPr>
        <w:t>. пасс-километров снижение (97,6</w:t>
      </w:r>
      <w:r w:rsidRPr="001C0DB9">
        <w:rPr>
          <w:rFonts w:ascii="Times New Roman CYR" w:hAnsi="Times New Roman CYR" w:cs="Times New Roman CYR"/>
          <w:sz w:val="28"/>
          <w:szCs w:val="28"/>
        </w:rPr>
        <w:t xml:space="preserve">%) к предыдущему периоду. </w:t>
      </w:r>
    </w:p>
    <w:p w:rsidR="00792BFD" w:rsidRPr="001C0DB9" w:rsidRDefault="00BD4387" w:rsidP="00C35808">
      <w:pPr>
        <w:shd w:val="clear" w:color="auto" w:fill="FFFFFF" w:themeFill="background1"/>
        <w:tabs>
          <w:tab w:val="left" w:pos="709"/>
          <w:tab w:val="left" w:pos="851"/>
        </w:tabs>
        <w:rPr>
          <w:rFonts w:ascii="Times New Roman" w:eastAsia="Times New Roman" w:hAnsi="Times New Roman" w:cs="Times New Roman"/>
          <w:sz w:val="28"/>
          <w:szCs w:val="28"/>
          <w:lang w:eastAsia="ru-RU"/>
        </w:rPr>
      </w:pPr>
      <w:r w:rsidRPr="001C0DB9">
        <w:rPr>
          <w:rFonts w:ascii="Times New Roman" w:eastAsia="Times New Roman" w:hAnsi="Times New Roman" w:cs="Times New Roman"/>
          <w:sz w:val="28"/>
          <w:szCs w:val="28"/>
          <w:lang w:eastAsia="ru-RU"/>
        </w:rPr>
        <w:t>Объем услуг пассажирского транспорта в 201</w:t>
      </w:r>
      <w:r w:rsidR="00C35808" w:rsidRPr="001C0DB9">
        <w:rPr>
          <w:rFonts w:ascii="Times New Roman" w:eastAsia="Times New Roman" w:hAnsi="Times New Roman" w:cs="Times New Roman"/>
          <w:sz w:val="28"/>
          <w:szCs w:val="28"/>
          <w:lang w:eastAsia="ru-RU"/>
        </w:rPr>
        <w:t>9 году составил 2</w:t>
      </w:r>
      <w:r w:rsidR="00792BFD" w:rsidRPr="001C0DB9">
        <w:rPr>
          <w:rFonts w:ascii="Times New Roman" w:eastAsia="Times New Roman" w:hAnsi="Times New Roman" w:cs="Times New Roman"/>
          <w:sz w:val="28"/>
          <w:szCs w:val="28"/>
          <w:lang w:eastAsia="ru-RU"/>
        </w:rPr>
        <w:t>2906,0</w:t>
      </w:r>
      <w:r w:rsidRPr="001C0DB9">
        <w:rPr>
          <w:rFonts w:ascii="Times New Roman" w:eastAsia="Times New Roman" w:hAnsi="Times New Roman" w:cs="Times New Roman"/>
          <w:sz w:val="28"/>
          <w:szCs w:val="28"/>
          <w:lang w:eastAsia="ru-RU"/>
        </w:rPr>
        <w:t xml:space="preserve"> тыс. рублей, что на 1</w:t>
      </w:r>
      <w:r w:rsidR="00792BFD" w:rsidRPr="001C0DB9">
        <w:rPr>
          <w:rFonts w:ascii="Times New Roman" w:eastAsia="Times New Roman" w:hAnsi="Times New Roman" w:cs="Times New Roman"/>
          <w:sz w:val="28"/>
          <w:szCs w:val="28"/>
          <w:lang w:eastAsia="ru-RU"/>
        </w:rPr>
        <w:t>3,05</w:t>
      </w:r>
      <w:r w:rsidR="00C35808" w:rsidRPr="001C0DB9">
        <w:rPr>
          <w:rFonts w:ascii="Times New Roman" w:eastAsia="Times New Roman" w:hAnsi="Times New Roman" w:cs="Times New Roman"/>
          <w:sz w:val="28"/>
          <w:szCs w:val="28"/>
          <w:lang w:eastAsia="ru-RU"/>
        </w:rPr>
        <w:t>% выше</w:t>
      </w:r>
      <w:r w:rsidRPr="001C0DB9">
        <w:rPr>
          <w:rFonts w:ascii="Times New Roman" w:eastAsia="Times New Roman" w:hAnsi="Times New Roman" w:cs="Times New Roman"/>
          <w:sz w:val="28"/>
          <w:szCs w:val="28"/>
          <w:lang w:eastAsia="ru-RU"/>
        </w:rPr>
        <w:t xml:space="preserve"> показателя прошлого года.</w:t>
      </w:r>
    </w:p>
    <w:p w:rsidR="00BD4387" w:rsidRPr="001C0DB9" w:rsidRDefault="00BD4387" w:rsidP="00792BFD">
      <w:pPr>
        <w:shd w:val="clear" w:color="auto" w:fill="FFFFFF" w:themeFill="background1"/>
        <w:tabs>
          <w:tab w:val="left" w:pos="709"/>
          <w:tab w:val="left" w:pos="851"/>
        </w:tabs>
        <w:rPr>
          <w:rFonts w:ascii="Times New Roman" w:eastAsia="Times New Roman" w:hAnsi="Times New Roman" w:cs="Times New Roman"/>
          <w:sz w:val="28"/>
          <w:szCs w:val="28"/>
          <w:lang w:eastAsia="ru-RU"/>
        </w:rPr>
      </w:pPr>
      <w:r w:rsidRPr="001C0DB9">
        <w:rPr>
          <w:rFonts w:ascii="Times New Roman" w:eastAsia="Times New Roman" w:hAnsi="Times New Roman" w:cs="Times New Roman"/>
          <w:sz w:val="28"/>
          <w:szCs w:val="28"/>
          <w:lang w:eastAsia="ru-RU"/>
        </w:rPr>
        <w:t xml:space="preserve"> </w:t>
      </w:r>
      <w:r w:rsidR="00792BFD" w:rsidRPr="001C0DB9">
        <w:rPr>
          <w:rFonts w:ascii="Times New Roman" w:eastAsia="Times New Roman" w:hAnsi="Times New Roman" w:cs="Times New Roman"/>
          <w:sz w:val="28"/>
          <w:szCs w:val="28"/>
          <w:lang w:eastAsia="ru-RU"/>
        </w:rPr>
        <w:t>Транспортом</w:t>
      </w:r>
      <w:r w:rsidR="00792BFD" w:rsidRPr="001C0DB9">
        <w:rPr>
          <w:rFonts w:ascii="Times New Roman" w:eastAsia="Times New Roman" w:hAnsi="Times New Roman" w:cs="Times New Roman"/>
          <w:b/>
          <w:bCs/>
          <w:sz w:val="28"/>
          <w:szCs w:val="28"/>
          <w:lang w:eastAsia="ru-RU"/>
        </w:rPr>
        <w:t xml:space="preserve">  </w:t>
      </w:r>
      <w:r w:rsidR="00792BFD" w:rsidRPr="001C0DB9">
        <w:rPr>
          <w:rFonts w:ascii="Times New Roman" w:eastAsia="Times New Roman" w:hAnsi="Times New Roman" w:cs="Times New Roman"/>
          <w:sz w:val="28"/>
          <w:szCs w:val="28"/>
          <w:lang w:eastAsia="ru-RU"/>
        </w:rPr>
        <w:t>крупных и средних</w:t>
      </w:r>
      <w:r w:rsidR="00792BFD" w:rsidRPr="001C0DB9">
        <w:rPr>
          <w:rFonts w:ascii="Times New Roman" w:eastAsia="Times New Roman" w:hAnsi="Times New Roman" w:cs="Times New Roman"/>
          <w:b/>
          <w:bCs/>
          <w:sz w:val="28"/>
          <w:szCs w:val="28"/>
          <w:lang w:eastAsia="ru-RU"/>
        </w:rPr>
        <w:t xml:space="preserve"> </w:t>
      </w:r>
      <w:r w:rsidR="00792BFD" w:rsidRPr="001C0DB9">
        <w:rPr>
          <w:rFonts w:ascii="Times New Roman" w:eastAsia="Times New Roman" w:hAnsi="Times New Roman" w:cs="Times New Roman"/>
          <w:sz w:val="28"/>
          <w:szCs w:val="28"/>
          <w:lang w:eastAsia="ru-RU"/>
        </w:rPr>
        <w:t xml:space="preserve">организаций района перевезено 183,86 тыс. тонн грузов (120,0% к 2018 году); грузооборот составил 3,75 млн. </w:t>
      </w:r>
      <w:proofErr w:type="spellStart"/>
      <w:r w:rsidR="00792BFD" w:rsidRPr="001C0DB9">
        <w:rPr>
          <w:rFonts w:ascii="Times New Roman" w:eastAsia="Times New Roman" w:hAnsi="Times New Roman" w:cs="Times New Roman"/>
          <w:sz w:val="28"/>
          <w:szCs w:val="28"/>
          <w:lang w:eastAsia="ru-RU"/>
        </w:rPr>
        <w:t>тн</w:t>
      </w:r>
      <w:proofErr w:type="spellEnd"/>
      <w:r w:rsidR="00792BFD" w:rsidRPr="001C0DB9">
        <w:rPr>
          <w:rFonts w:ascii="Times New Roman" w:eastAsia="Times New Roman" w:hAnsi="Times New Roman" w:cs="Times New Roman"/>
          <w:sz w:val="28"/>
          <w:szCs w:val="28"/>
          <w:lang w:eastAsia="ru-RU"/>
        </w:rPr>
        <w:t xml:space="preserve">-км (108,4% к 2018 году). </w:t>
      </w:r>
    </w:p>
    <w:p w:rsidR="00F375CA" w:rsidRPr="001C0DB9" w:rsidRDefault="00F375CA" w:rsidP="00C35808">
      <w:pPr>
        <w:shd w:val="clear" w:color="auto" w:fill="FFFFFF" w:themeFill="background1"/>
        <w:tabs>
          <w:tab w:val="left" w:pos="709"/>
        </w:tabs>
        <w:autoSpaceDE w:val="0"/>
        <w:autoSpaceDN w:val="0"/>
        <w:adjustRightInd w:val="0"/>
        <w:rPr>
          <w:rFonts w:ascii="Times New Roman CYR" w:hAnsi="Times New Roman CYR" w:cs="Times New Roman CYR"/>
          <w:color w:val="333333"/>
          <w:sz w:val="28"/>
          <w:szCs w:val="28"/>
        </w:rPr>
      </w:pPr>
      <w:r w:rsidRPr="001C0DB9">
        <w:rPr>
          <w:rFonts w:ascii="Times New Roman CYR" w:hAnsi="Times New Roman CYR" w:cs="Times New Roman CYR"/>
          <w:sz w:val="28"/>
          <w:szCs w:val="28"/>
        </w:rPr>
        <w:t xml:space="preserve">Основная телекоммуникационная сеть района – телефонная сеть общего пользования поддерживается структурным подразделением ОАО «Сибирьтелеком» - Средне-Енисейский центр телекоммуникаций </w:t>
      </w:r>
      <w:proofErr w:type="spellStart"/>
      <w:r w:rsidRPr="001C0DB9">
        <w:rPr>
          <w:rFonts w:ascii="Times New Roman CYR" w:hAnsi="Times New Roman CYR" w:cs="Times New Roman CYR"/>
          <w:sz w:val="28"/>
          <w:szCs w:val="28"/>
        </w:rPr>
        <w:t>Большемуртинский</w:t>
      </w:r>
      <w:proofErr w:type="spellEnd"/>
      <w:r w:rsidRPr="001C0DB9">
        <w:rPr>
          <w:rFonts w:ascii="Times New Roman CYR" w:hAnsi="Times New Roman CYR" w:cs="Times New Roman CYR"/>
          <w:sz w:val="28"/>
          <w:szCs w:val="28"/>
        </w:rPr>
        <w:t xml:space="preserve"> узел связи. Данное предприятие с 2000 года дает возможность жителям района пользоваться услугами Интернета.</w:t>
      </w:r>
      <w:r w:rsidR="00322566" w:rsidRPr="001C0DB9">
        <w:rPr>
          <w:rFonts w:ascii="Times New Roman CYR" w:hAnsi="Times New Roman CYR" w:cs="Times New Roman CYR"/>
          <w:sz w:val="28"/>
          <w:szCs w:val="28"/>
        </w:rPr>
        <w:t xml:space="preserve"> </w:t>
      </w:r>
      <w:r w:rsidR="00173915" w:rsidRPr="001C0DB9">
        <w:rPr>
          <w:rFonts w:ascii="Times New Roman CYR" w:hAnsi="Times New Roman CYR" w:cs="Times New Roman CYR"/>
          <w:sz w:val="28"/>
          <w:szCs w:val="28"/>
        </w:rPr>
        <w:t>Администрацией района п</w:t>
      </w:r>
      <w:r w:rsidR="00322566" w:rsidRPr="001C0DB9">
        <w:rPr>
          <w:rFonts w:ascii="Times New Roman CYR" w:hAnsi="Times New Roman CYR" w:cs="Times New Roman CYR"/>
          <w:sz w:val="28"/>
          <w:szCs w:val="28"/>
        </w:rPr>
        <w:t>роведены</w:t>
      </w:r>
      <w:r w:rsidR="00173915" w:rsidRPr="001C0DB9">
        <w:rPr>
          <w:rFonts w:ascii="Times New Roman CYR" w:hAnsi="Times New Roman CYR" w:cs="Times New Roman CYR"/>
          <w:sz w:val="28"/>
          <w:szCs w:val="28"/>
        </w:rPr>
        <w:t xml:space="preserve"> </w:t>
      </w:r>
      <w:r w:rsidR="00322566" w:rsidRPr="001C0DB9">
        <w:rPr>
          <w:rFonts w:ascii="Times New Roman CYR" w:hAnsi="Times New Roman CYR" w:cs="Times New Roman CYR"/>
          <w:sz w:val="28"/>
          <w:szCs w:val="28"/>
        </w:rPr>
        <w:t xml:space="preserve">три электронных аукциона на оказание услуг связи по предоставлению беспроводного доступа в Интернет для неопределенного круга лиц посредством сети </w:t>
      </w:r>
      <w:r w:rsidR="00322566" w:rsidRPr="001C0DB9">
        <w:rPr>
          <w:rFonts w:ascii="Times New Roman CYR" w:hAnsi="Times New Roman CYR" w:cs="Times New Roman CYR"/>
          <w:sz w:val="28"/>
          <w:szCs w:val="28"/>
          <w:lang w:val="en-US"/>
        </w:rPr>
        <w:t>Wi</w:t>
      </w:r>
      <w:r w:rsidR="00322566" w:rsidRPr="001C0DB9">
        <w:rPr>
          <w:rFonts w:ascii="Times New Roman CYR" w:hAnsi="Times New Roman CYR" w:cs="Times New Roman CYR"/>
          <w:sz w:val="28"/>
          <w:szCs w:val="28"/>
        </w:rPr>
        <w:t>-</w:t>
      </w:r>
      <w:r w:rsidR="00322566" w:rsidRPr="001C0DB9">
        <w:rPr>
          <w:rFonts w:ascii="Times New Roman CYR" w:hAnsi="Times New Roman CYR" w:cs="Times New Roman CYR"/>
          <w:sz w:val="28"/>
          <w:szCs w:val="28"/>
          <w:lang w:val="en-US"/>
        </w:rPr>
        <w:t>Fi</w:t>
      </w:r>
      <w:r w:rsidR="00322566" w:rsidRPr="001C0DB9">
        <w:rPr>
          <w:rFonts w:ascii="Times New Roman CYR" w:hAnsi="Times New Roman CYR" w:cs="Times New Roman CYR"/>
          <w:sz w:val="28"/>
          <w:szCs w:val="28"/>
        </w:rPr>
        <w:t xml:space="preserve"> на территории следующих населенных пунктов д. </w:t>
      </w:r>
      <w:proofErr w:type="spellStart"/>
      <w:r w:rsidR="00322566" w:rsidRPr="001C0DB9">
        <w:rPr>
          <w:rFonts w:ascii="Times New Roman CYR" w:hAnsi="Times New Roman CYR" w:cs="Times New Roman CYR"/>
          <w:sz w:val="28"/>
          <w:szCs w:val="28"/>
        </w:rPr>
        <w:t>Муратово</w:t>
      </w:r>
      <w:proofErr w:type="spellEnd"/>
      <w:r w:rsidR="00322566" w:rsidRPr="001C0DB9">
        <w:rPr>
          <w:rFonts w:ascii="Times New Roman CYR" w:hAnsi="Times New Roman CYR" w:cs="Times New Roman CYR"/>
          <w:sz w:val="28"/>
          <w:szCs w:val="28"/>
        </w:rPr>
        <w:t xml:space="preserve">, п. </w:t>
      </w:r>
      <w:proofErr w:type="spellStart"/>
      <w:r w:rsidR="00322566" w:rsidRPr="001C0DB9">
        <w:rPr>
          <w:rFonts w:ascii="Times New Roman CYR" w:hAnsi="Times New Roman CYR" w:cs="Times New Roman CYR"/>
          <w:sz w:val="28"/>
          <w:szCs w:val="28"/>
        </w:rPr>
        <w:t>Луговское</w:t>
      </w:r>
      <w:proofErr w:type="spellEnd"/>
      <w:r w:rsidR="00322566" w:rsidRPr="001C0DB9">
        <w:rPr>
          <w:rFonts w:ascii="Times New Roman CYR" w:hAnsi="Times New Roman CYR" w:cs="Times New Roman CYR"/>
          <w:sz w:val="28"/>
          <w:szCs w:val="28"/>
        </w:rPr>
        <w:t xml:space="preserve">, п. Красные Ключи на общую сумму 189,1 тыс. рублей. </w:t>
      </w:r>
      <w:r w:rsidRPr="001C0DB9">
        <w:rPr>
          <w:rFonts w:ascii="Times New Roman CYR" w:hAnsi="Times New Roman CYR" w:cs="Times New Roman CYR"/>
          <w:sz w:val="28"/>
          <w:szCs w:val="28"/>
        </w:rPr>
        <w:t>В 201</w:t>
      </w:r>
      <w:r w:rsidR="00C159F2" w:rsidRPr="001C0DB9">
        <w:rPr>
          <w:rFonts w:ascii="Times New Roman CYR" w:hAnsi="Times New Roman CYR" w:cs="Times New Roman CYR"/>
          <w:sz w:val="28"/>
          <w:szCs w:val="28"/>
        </w:rPr>
        <w:t>9</w:t>
      </w:r>
      <w:r w:rsidRPr="001C0DB9">
        <w:rPr>
          <w:rFonts w:ascii="Times New Roman CYR" w:hAnsi="Times New Roman CYR" w:cs="Times New Roman CYR"/>
          <w:sz w:val="28"/>
          <w:szCs w:val="28"/>
        </w:rPr>
        <w:t xml:space="preserve"> году количество квартирных телеф</w:t>
      </w:r>
      <w:r w:rsidR="00322566" w:rsidRPr="001C0DB9">
        <w:rPr>
          <w:rFonts w:ascii="Times New Roman CYR" w:hAnsi="Times New Roman CYR" w:cs="Times New Roman CYR"/>
          <w:sz w:val="28"/>
          <w:szCs w:val="28"/>
        </w:rPr>
        <w:t>онных аппаратов  составляет 4042 единиц, что аналогично показателю уровня прошлого года. За период</w:t>
      </w:r>
      <w:r w:rsidR="00C159F2" w:rsidRPr="001C0DB9">
        <w:rPr>
          <w:rFonts w:ascii="Times New Roman CYR" w:hAnsi="Times New Roman CYR" w:cs="Times New Roman CYR"/>
          <w:sz w:val="28"/>
          <w:szCs w:val="28"/>
        </w:rPr>
        <w:t xml:space="preserve"> были установлены</w:t>
      </w:r>
      <w:r w:rsidR="00C159F2" w:rsidRPr="001C0DB9">
        <w:rPr>
          <w:rFonts w:ascii="Times New Roman CYR" w:hAnsi="Times New Roman CYR" w:cs="Times New Roman CYR"/>
          <w:color w:val="333333"/>
          <w:sz w:val="28"/>
          <w:szCs w:val="28"/>
        </w:rPr>
        <w:t xml:space="preserve"> </w:t>
      </w:r>
      <w:r w:rsidR="00C159F2" w:rsidRPr="001C0DB9">
        <w:rPr>
          <w:rFonts w:ascii="Times New Roman CYR" w:hAnsi="Times New Roman CYR" w:cs="Times New Roman CYR"/>
          <w:sz w:val="28"/>
          <w:szCs w:val="28"/>
        </w:rPr>
        <w:t xml:space="preserve">АТС в д. </w:t>
      </w:r>
      <w:proofErr w:type="spellStart"/>
      <w:r w:rsidR="00C159F2" w:rsidRPr="001C0DB9">
        <w:rPr>
          <w:rFonts w:ascii="Times New Roman CYR" w:hAnsi="Times New Roman CYR" w:cs="Times New Roman CYR"/>
          <w:sz w:val="28"/>
          <w:szCs w:val="28"/>
        </w:rPr>
        <w:t>Тигино</w:t>
      </w:r>
      <w:proofErr w:type="spellEnd"/>
      <w:r w:rsidR="00C159F2" w:rsidRPr="001C0DB9">
        <w:rPr>
          <w:rFonts w:ascii="Times New Roman CYR" w:hAnsi="Times New Roman CYR" w:cs="Times New Roman CYR"/>
          <w:sz w:val="28"/>
          <w:szCs w:val="28"/>
        </w:rPr>
        <w:t>, д. Большой Кантат</w:t>
      </w:r>
      <w:r w:rsidRPr="001C0DB9">
        <w:rPr>
          <w:rFonts w:ascii="Times New Roman CYR" w:hAnsi="Times New Roman CYR" w:cs="Times New Roman CYR"/>
          <w:sz w:val="28"/>
          <w:szCs w:val="28"/>
        </w:rPr>
        <w:t xml:space="preserve">, следовательно, наряду с распространением на территории района сотовой связи стационарная телефонная связь также пользуется спросом. Услуги почтовой связи оказывает  </w:t>
      </w:r>
      <w:proofErr w:type="spellStart"/>
      <w:r w:rsidRPr="001C0DB9">
        <w:rPr>
          <w:rFonts w:ascii="Times New Roman CYR" w:hAnsi="Times New Roman CYR" w:cs="Times New Roman CYR"/>
          <w:sz w:val="28"/>
          <w:szCs w:val="28"/>
        </w:rPr>
        <w:t>Железногорский</w:t>
      </w:r>
      <w:proofErr w:type="spellEnd"/>
      <w:r w:rsidRPr="001C0DB9">
        <w:rPr>
          <w:rFonts w:ascii="Times New Roman CYR" w:hAnsi="Times New Roman CYR" w:cs="Times New Roman CYR"/>
          <w:sz w:val="28"/>
          <w:szCs w:val="28"/>
        </w:rPr>
        <w:t xml:space="preserve"> почтам</w:t>
      </w:r>
      <w:r w:rsidR="00256AD4" w:rsidRPr="001C0DB9">
        <w:rPr>
          <w:rFonts w:ascii="Times New Roman CYR" w:hAnsi="Times New Roman CYR" w:cs="Times New Roman CYR"/>
          <w:sz w:val="28"/>
          <w:szCs w:val="28"/>
        </w:rPr>
        <w:t xml:space="preserve">т  ОСП УФПС Красноярского края </w:t>
      </w:r>
      <w:r w:rsidRPr="001C0DB9">
        <w:rPr>
          <w:rFonts w:ascii="Times New Roman CYR" w:hAnsi="Times New Roman CYR" w:cs="Times New Roman CYR"/>
          <w:sz w:val="28"/>
          <w:szCs w:val="28"/>
        </w:rPr>
        <w:t>филиала ФГУП «Почта России». В 201</w:t>
      </w:r>
      <w:r w:rsidR="009D28D0" w:rsidRPr="001C0DB9">
        <w:rPr>
          <w:rFonts w:ascii="Times New Roman CYR" w:hAnsi="Times New Roman CYR" w:cs="Times New Roman CYR"/>
          <w:sz w:val="28"/>
          <w:szCs w:val="28"/>
        </w:rPr>
        <w:t>9</w:t>
      </w:r>
      <w:r w:rsidRPr="001C0DB9">
        <w:rPr>
          <w:rFonts w:ascii="Times New Roman CYR" w:hAnsi="Times New Roman CYR" w:cs="Times New Roman CYR"/>
          <w:sz w:val="28"/>
          <w:szCs w:val="28"/>
        </w:rPr>
        <w:t xml:space="preserve"> году по факту функционировало 1</w:t>
      </w:r>
      <w:r w:rsidR="003647F2" w:rsidRPr="001C0DB9">
        <w:rPr>
          <w:rFonts w:ascii="Times New Roman CYR" w:hAnsi="Times New Roman CYR" w:cs="Times New Roman CYR"/>
          <w:sz w:val="28"/>
          <w:szCs w:val="28"/>
        </w:rPr>
        <w:t>3</w:t>
      </w:r>
      <w:r w:rsidRPr="001C0DB9">
        <w:rPr>
          <w:rFonts w:ascii="Times New Roman CYR" w:hAnsi="Times New Roman CYR" w:cs="Times New Roman CYR"/>
          <w:sz w:val="28"/>
          <w:szCs w:val="28"/>
        </w:rPr>
        <w:t xml:space="preserve"> отделений почтовой связи. </w:t>
      </w:r>
    </w:p>
    <w:p w:rsidR="00586025" w:rsidRPr="001C0DB9" w:rsidRDefault="00586025" w:rsidP="00F375CA">
      <w:pPr>
        <w:tabs>
          <w:tab w:val="left" w:pos="709"/>
          <w:tab w:val="left" w:pos="993"/>
        </w:tabs>
        <w:autoSpaceDE w:val="0"/>
        <w:autoSpaceDN w:val="0"/>
        <w:adjustRightInd w:val="0"/>
        <w:rPr>
          <w:rFonts w:ascii="Times New Roman" w:hAnsi="Times New Roman" w:cs="Times New Roman"/>
          <w:sz w:val="28"/>
          <w:szCs w:val="28"/>
        </w:rPr>
      </w:pPr>
    </w:p>
    <w:p w:rsidR="001C0DB9" w:rsidRDefault="00586025" w:rsidP="00AE068F">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 </w:t>
      </w:r>
    </w:p>
    <w:p w:rsidR="00FD0811" w:rsidRPr="001C0DB9" w:rsidRDefault="00586025" w:rsidP="001C0DB9">
      <w:pPr>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b/>
          <w:bCs/>
          <w:color w:val="000000"/>
          <w:sz w:val="28"/>
          <w:szCs w:val="28"/>
        </w:rPr>
        <w:lastRenderedPageBreak/>
        <w:t>7. Малое предпринимательство</w:t>
      </w:r>
    </w:p>
    <w:p w:rsidR="00E4793B" w:rsidRPr="001C0DB9" w:rsidRDefault="00E4793B" w:rsidP="00E4793B">
      <w:pPr>
        <w:autoSpaceDE w:val="0"/>
        <w:autoSpaceDN w:val="0"/>
        <w:adjustRightInd w:val="0"/>
        <w:rPr>
          <w:rFonts w:ascii="Times New Roman" w:hAnsi="Times New Roman" w:cs="Times New Roman"/>
          <w:b/>
          <w:bCs/>
          <w:sz w:val="28"/>
          <w:szCs w:val="28"/>
        </w:rPr>
      </w:pPr>
      <w:r w:rsidRPr="001C0DB9">
        <w:rPr>
          <w:rFonts w:ascii="Times New Roman" w:hAnsi="Times New Roman" w:cs="Times New Roman"/>
          <w:sz w:val="28"/>
          <w:szCs w:val="28"/>
        </w:rPr>
        <w:t>Анализ деятельности малого и среднего предпринимательства показывает, что они определяют экономическую и техническую мощь муниципального образования, малое и среднее предпринимательство в силу своей массовости и территориальной обособленности в значительной мере становятся его социально-экономической основой.</w:t>
      </w:r>
    </w:p>
    <w:p w:rsidR="00E4793B" w:rsidRPr="001C0DB9" w:rsidRDefault="00E4793B" w:rsidP="00E4793B">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Роль предпринимательства в социально-экономическом развитии </w:t>
      </w:r>
      <w:proofErr w:type="spellStart"/>
      <w:r w:rsidRPr="001C0DB9">
        <w:rPr>
          <w:rFonts w:ascii="Times New Roman" w:hAnsi="Times New Roman" w:cs="Times New Roman"/>
          <w:sz w:val="28"/>
          <w:szCs w:val="28"/>
        </w:rPr>
        <w:t>Большемуртинского</w:t>
      </w:r>
      <w:proofErr w:type="spellEnd"/>
      <w:r w:rsidRPr="001C0DB9">
        <w:rPr>
          <w:rFonts w:ascii="Times New Roman" w:hAnsi="Times New Roman" w:cs="Times New Roman"/>
          <w:sz w:val="28"/>
          <w:szCs w:val="28"/>
        </w:rPr>
        <w:t xml:space="preserve"> района определяется следующими факторами:</w:t>
      </w:r>
    </w:p>
    <w:p w:rsidR="00E4793B" w:rsidRPr="001C0DB9" w:rsidRDefault="00E4793B" w:rsidP="00E4793B">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субъекты малого и среднего предпринимательства, как более гибкие и оперативные, обеспечивают основную часть потребностей населения, а также учреждений и предприятий района в товарах и услугах;</w:t>
      </w:r>
    </w:p>
    <w:p w:rsidR="00E4793B" w:rsidRPr="001C0DB9" w:rsidRDefault="00E4793B" w:rsidP="00E4793B">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субъекты малого и среднего предпринимательства обеспечивают сокращение безработицы, что существенно влияет на социальную обстановку в районе в целом;</w:t>
      </w:r>
    </w:p>
    <w:p w:rsidR="00E4793B" w:rsidRPr="001C0DB9" w:rsidRDefault="00E4793B" w:rsidP="00E4793B">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  - субъекты малого и среднего предпринимательства занимают торговые площади и объекты наружной рекламы в районе и, как следствие, прямым образом влияют на эстетический облик и санитарное состояние населенных пунктов района.</w:t>
      </w:r>
    </w:p>
    <w:p w:rsidR="00E4793B" w:rsidRPr="001C0DB9" w:rsidRDefault="00E4793B" w:rsidP="00E4793B">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Одной из наиболее сложных проблем, препятствующих развитию малого и среднего предпринимательства, является отсутствие достаточных финансовых ресурсов для обеспечения инвестиционных и текущих потребностей бизнеса. А отсутствие кредитной истории и недостаток собственных капиталов сдерживает развитие начинающих субъектов предпринимательства.</w:t>
      </w:r>
    </w:p>
    <w:p w:rsidR="00E4793B" w:rsidRPr="001C0DB9" w:rsidRDefault="00E4793B" w:rsidP="00E4793B">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 Основные факторы, сдерживающие развитие предпринимательства:</w:t>
      </w:r>
    </w:p>
    <w:p w:rsidR="00E4793B" w:rsidRPr="001C0DB9" w:rsidRDefault="00E4793B" w:rsidP="00E4793B">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 ограниченный доступ к кредитным ресурсам, особенно для начинающих субъектов предпринимательской деятельности; </w:t>
      </w:r>
    </w:p>
    <w:p w:rsidR="00E4793B" w:rsidRPr="001C0DB9" w:rsidRDefault="00E4793B" w:rsidP="00E4793B">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высокие издержки при «вхождении на рынок» для начинающих субъектов малого предпринимательства, в том числе высокая арендная плата за нежилые помещения, высокая стоимость услуг подключения к электросетям;</w:t>
      </w:r>
    </w:p>
    <w:p w:rsidR="00E4793B" w:rsidRPr="001C0DB9" w:rsidRDefault="00E4793B" w:rsidP="00E4793B">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отсутствие системы сбыта, неэффективная маркетинговая политика на фоне ограниченного потребительского спроса и удаленности от крупных населенных пунктов;</w:t>
      </w:r>
    </w:p>
    <w:p w:rsidR="00E4793B" w:rsidRPr="001C0DB9" w:rsidRDefault="00E4793B" w:rsidP="00E4793B">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высокий износ основных сре</w:t>
      </w:r>
      <w:proofErr w:type="gramStart"/>
      <w:r w:rsidRPr="001C0DB9">
        <w:rPr>
          <w:rFonts w:ascii="Times New Roman" w:hAnsi="Times New Roman" w:cs="Times New Roman"/>
          <w:sz w:val="28"/>
          <w:szCs w:val="28"/>
        </w:rPr>
        <w:t>дств в сф</w:t>
      </w:r>
      <w:proofErr w:type="gramEnd"/>
      <w:r w:rsidRPr="001C0DB9">
        <w:rPr>
          <w:rFonts w:ascii="Times New Roman" w:hAnsi="Times New Roman" w:cs="Times New Roman"/>
          <w:sz w:val="28"/>
          <w:szCs w:val="28"/>
        </w:rPr>
        <w:t>ере материального производства и в агропромышленном комплексе, в результате чего продукция сельского хозяйства, производимая в районе неконкурентоспособна  на региональном рынке;</w:t>
      </w:r>
    </w:p>
    <w:p w:rsidR="00E4793B" w:rsidRPr="001C0DB9" w:rsidRDefault="00E4793B" w:rsidP="00E4793B">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Тем не менее, потенциал для увеличения количественных и качественных показателей деятельности малого и среднего предпринимательства в районе имеется. При условии максимального обращения к краевым ресурсам и реализации дополнительного комплекса мер, направленных на поддержку и развитие малого и среднего бизнеса, а также поддержку агропромышленного комплекса, возможно создание и развитие новых произво</w:t>
      </w:r>
      <w:proofErr w:type="gramStart"/>
      <w:r w:rsidRPr="001C0DB9">
        <w:rPr>
          <w:rFonts w:ascii="Times New Roman" w:hAnsi="Times New Roman" w:cs="Times New Roman"/>
          <w:sz w:val="28"/>
          <w:szCs w:val="28"/>
        </w:rPr>
        <w:t>дств в р</w:t>
      </w:r>
      <w:proofErr w:type="gramEnd"/>
      <w:r w:rsidRPr="001C0DB9">
        <w:rPr>
          <w:rFonts w:ascii="Times New Roman" w:hAnsi="Times New Roman" w:cs="Times New Roman"/>
          <w:sz w:val="28"/>
          <w:szCs w:val="28"/>
        </w:rPr>
        <w:t>айоне.</w:t>
      </w:r>
    </w:p>
    <w:p w:rsidR="00E4793B" w:rsidRPr="001C0DB9" w:rsidRDefault="00E4793B" w:rsidP="00E4793B">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 На территории района зарегистрировано  по состоянию на 01.01.2020 года 7 малых предприятий, 43 микро предприятий и одно среднее. Наибольший удельный вес в структуре деятельности предприятий малого бизнеса принадлежит предприятиям, создающим материальные ценности в реальном секторе экономики, </w:t>
      </w:r>
      <w:r w:rsidRPr="001C0DB9">
        <w:rPr>
          <w:rFonts w:ascii="Times New Roman" w:hAnsi="Times New Roman" w:cs="Times New Roman"/>
          <w:sz w:val="28"/>
          <w:szCs w:val="28"/>
        </w:rPr>
        <w:lastRenderedPageBreak/>
        <w:t>это сельское и лесное хозяйство. Среди малых предприятий розничной торговле принадлежит 24,0%.</w:t>
      </w:r>
    </w:p>
    <w:p w:rsidR="00E4793B" w:rsidRPr="001C0DB9" w:rsidRDefault="00E4793B" w:rsidP="00E4793B">
      <w:pPr>
        <w:autoSpaceDE w:val="0"/>
        <w:autoSpaceDN w:val="0"/>
        <w:adjustRightInd w:val="0"/>
        <w:rPr>
          <w:rFonts w:ascii="Times New Roman" w:hAnsi="Times New Roman" w:cs="Times New Roman"/>
          <w:sz w:val="28"/>
          <w:szCs w:val="28"/>
        </w:rPr>
      </w:pPr>
      <w:proofErr w:type="gramStart"/>
      <w:r w:rsidRPr="001C0DB9">
        <w:rPr>
          <w:rFonts w:ascii="Times New Roman" w:hAnsi="Times New Roman" w:cs="Times New Roman"/>
          <w:sz w:val="28"/>
          <w:szCs w:val="28"/>
        </w:rPr>
        <w:t>Произведено продукции и оказано услуг малыми предприятиями в 2019 году на сумму  398,4 млн. руб., что ниже предыдущего периода на 3,2%. Фактически вклад малого предпринимательства в экономику района значительно больше, но несовершенство статистического учета экономических показателей по действующим субъектам малого бизнеса и, довольно часто, нежелание предпринимателей давать истинную информацию о своей деятельности не позволяет увидеть реальную ситуацию в этом секторе</w:t>
      </w:r>
      <w:proofErr w:type="gramEnd"/>
      <w:r w:rsidRPr="001C0DB9">
        <w:rPr>
          <w:rFonts w:ascii="Times New Roman" w:hAnsi="Times New Roman" w:cs="Times New Roman"/>
          <w:sz w:val="28"/>
          <w:szCs w:val="28"/>
        </w:rPr>
        <w:t xml:space="preserve"> экономики. </w:t>
      </w:r>
    </w:p>
    <w:p w:rsidR="00E4793B" w:rsidRPr="001C0DB9" w:rsidRDefault="00E4793B" w:rsidP="00E4793B">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 Индивидуальных предпринимателей в районе на начало года зарегистрировано 281 человек. Снижение по сравнению с предыдущим периодом составляет на 0,7%. В структуре видов деятельности предпринимателей наибольший удельный вес занимает торговля (38,4%). Территориальная структура предпринимательства в районе характеризуется явным преобладанием его в районном центре – п. Большая Мурта. Крестьянских (фермерских) хозяйств в районе – 18 единиц.</w:t>
      </w:r>
    </w:p>
    <w:p w:rsidR="00E4793B" w:rsidRPr="001C0DB9" w:rsidRDefault="00E4793B" w:rsidP="00E4793B">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 Число субъектов малого и среднего предпринимательства на 10000 человек населения в 2019 году составило 185,9 единиц, что выше предыдущего периода на 1,46%. Повышение этого показателя произошло за счет снижения численности постоянного населения.</w:t>
      </w:r>
    </w:p>
    <w:p w:rsidR="00E4793B" w:rsidRPr="001C0DB9" w:rsidRDefault="00E4793B" w:rsidP="00E4793B">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В прогнозируемый период этот показатель планируется в количестве:</w:t>
      </w:r>
    </w:p>
    <w:p w:rsidR="00E4793B" w:rsidRPr="001C0DB9" w:rsidRDefault="00E4793B" w:rsidP="00E4793B">
      <w:pPr>
        <w:autoSpaceDE w:val="0"/>
        <w:autoSpaceDN w:val="0"/>
        <w:adjustRightInd w:val="0"/>
        <w:rPr>
          <w:rFonts w:ascii="Times New Roman" w:hAnsi="Times New Roman" w:cs="Times New Roman"/>
          <w:sz w:val="28"/>
          <w:szCs w:val="28"/>
        </w:rPr>
      </w:pPr>
      <w:proofErr w:type="gramStart"/>
      <w:r w:rsidRPr="001C0DB9">
        <w:rPr>
          <w:rFonts w:ascii="Times New Roman" w:hAnsi="Times New Roman" w:cs="Times New Roman"/>
          <w:sz w:val="28"/>
          <w:szCs w:val="28"/>
        </w:rPr>
        <w:t xml:space="preserve">183,07 ед. на 10000 населения в 2020 году (снижение на 1,5% в связи с уменьшением численности населения, с распространением новой </w:t>
      </w:r>
      <w:proofErr w:type="spellStart"/>
      <w:r w:rsidRPr="001C0DB9">
        <w:rPr>
          <w:rFonts w:ascii="Times New Roman" w:hAnsi="Times New Roman" w:cs="Times New Roman"/>
          <w:sz w:val="28"/>
          <w:szCs w:val="28"/>
        </w:rPr>
        <w:t>коронавирусной</w:t>
      </w:r>
      <w:proofErr w:type="spellEnd"/>
      <w:r w:rsidRPr="001C0DB9">
        <w:rPr>
          <w:rFonts w:ascii="Times New Roman" w:hAnsi="Times New Roman" w:cs="Times New Roman"/>
          <w:sz w:val="28"/>
          <w:szCs w:val="28"/>
        </w:rPr>
        <w:t xml:space="preserve"> инфекции, что привело к снижению субъектов малого и среднего предпринимательства); 187,2 ед. на 10000 населения в 2021 году, 190,62 ед. на 10000 населения в 2022 году и 193,98 ед. на 10000 населения в 2023 году.</w:t>
      </w:r>
      <w:proofErr w:type="gramEnd"/>
      <w:r w:rsidRPr="001C0DB9">
        <w:rPr>
          <w:rFonts w:ascii="Times New Roman" w:hAnsi="Times New Roman" w:cs="Times New Roman"/>
          <w:sz w:val="28"/>
          <w:szCs w:val="28"/>
        </w:rPr>
        <w:t xml:space="preserve"> </w:t>
      </w:r>
      <w:proofErr w:type="gramStart"/>
      <w:r w:rsidRPr="001C0DB9">
        <w:rPr>
          <w:rFonts w:ascii="Times New Roman" w:hAnsi="Times New Roman" w:cs="Times New Roman"/>
          <w:sz w:val="28"/>
          <w:szCs w:val="28"/>
        </w:rPr>
        <w:t>В прогнозируемый период планируется небольшое увеличение доли среднесписочной численности малых и средних предприятий в среднесписочной численности работников всех предприятий и организаций по причине увеличения численности работающих: в 2020 году 29,41% (прирост на 1,17%);  в 2021 году -29,89% (прирост 1,63%); в 2022 году-30,45 % (прирост на 1,87%) и в 2023 году-31,04% (прирост 1,94%).</w:t>
      </w:r>
      <w:proofErr w:type="gramEnd"/>
    </w:p>
    <w:p w:rsidR="00E4793B" w:rsidRPr="001C0DB9" w:rsidRDefault="00E4793B" w:rsidP="00E4793B">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На территории района действует муниципальная программа «Развитие субъектов малого и среднего предпринимательства в </w:t>
      </w:r>
      <w:proofErr w:type="spellStart"/>
      <w:r w:rsidRPr="001C0DB9">
        <w:rPr>
          <w:rFonts w:ascii="Times New Roman" w:hAnsi="Times New Roman" w:cs="Times New Roman"/>
          <w:sz w:val="28"/>
          <w:szCs w:val="28"/>
        </w:rPr>
        <w:t>Большемуртинском</w:t>
      </w:r>
      <w:proofErr w:type="spellEnd"/>
      <w:r w:rsidRPr="001C0DB9">
        <w:rPr>
          <w:rFonts w:ascii="Times New Roman" w:hAnsi="Times New Roman" w:cs="Times New Roman"/>
          <w:sz w:val="28"/>
          <w:szCs w:val="28"/>
        </w:rPr>
        <w:t xml:space="preserve"> районе», утвержденная постановлением администрации района от 30.10.2019 №715. Кроме того, утвержден регламент предоставления муниципальной услуги «Предоставление субсидий субъектам малого и среднего предпринимательства», который определяет сроки и последовательность действий (административных процедур) при предоставлении муниципальной услуги. </w:t>
      </w:r>
    </w:p>
    <w:p w:rsidR="00E4793B" w:rsidRPr="001C0DB9" w:rsidRDefault="00E4793B" w:rsidP="00E4793B">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В действующей программе запланированы средства для финансовой поддержки предпринимателей на реализацию следующих мероприятий: </w:t>
      </w:r>
    </w:p>
    <w:p w:rsidR="00E4793B" w:rsidRPr="001C0DB9" w:rsidRDefault="00E4793B" w:rsidP="00E4793B">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  </w:t>
      </w:r>
      <w:proofErr w:type="gramStart"/>
      <w:r w:rsidRPr="001C0DB9">
        <w:rPr>
          <w:rFonts w:ascii="Times New Roman" w:hAnsi="Times New Roman" w:cs="Times New Roman"/>
          <w:sz w:val="28"/>
          <w:szCs w:val="28"/>
        </w:rPr>
        <w:t xml:space="preserve">- субсидии субъектам малого и среднего предпринимательства, осуществившим расходы на строительство (реконструкцию) для собственных нужд </w:t>
      </w:r>
      <w:r w:rsidRPr="001C0DB9">
        <w:rPr>
          <w:rFonts w:ascii="Times New Roman" w:hAnsi="Times New Roman" w:cs="Times New Roman"/>
          <w:sz w:val="28"/>
          <w:szCs w:val="28"/>
        </w:rPr>
        <w:lastRenderedPageBreak/>
        <w:t xml:space="preserve">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w:t>
      </w:r>
      <w:proofErr w:type="spellStart"/>
      <w:r w:rsidRPr="001C0DB9">
        <w:rPr>
          <w:rFonts w:ascii="Times New Roman" w:hAnsi="Times New Roman" w:cs="Times New Roman"/>
          <w:sz w:val="28"/>
          <w:szCs w:val="28"/>
        </w:rPr>
        <w:t>микрофинансовой</w:t>
      </w:r>
      <w:proofErr w:type="spellEnd"/>
      <w:r w:rsidRPr="001C0DB9">
        <w:rPr>
          <w:rFonts w:ascii="Times New Roman" w:hAnsi="Times New Roman" w:cs="Times New Roman"/>
          <w:sz w:val="28"/>
          <w:szCs w:val="28"/>
        </w:rPr>
        <w:t xml:space="preserve"> организацией, федеральными и региональными институтами развития и поддержки субъектов малого и среднего предпринимательства, в целях создания и (или) развития, и</w:t>
      </w:r>
      <w:proofErr w:type="gramEnd"/>
      <w:r w:rsidRPr="001C0DB9">
        <w:rPr>
          <w:rFonts w:ascii="Times New Roman" w:hAnsi="Times New Roman" w:cs="Times New Roman"/>
          <w:sz w:val="28"/>
          <w:szCs w:val="28"/>
        </w:rPr>
        <w:t xml:space="preserve"> (или) модернизации производства товаров (работ, услуг)</w:t>
      </w:r>
    </w:p>
    <w:p w:rsidR="00E4793B" w:rsidRPr="001C0DB9" w:rsidRDefault="00E4793B" w:rsidP="00E4793B">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 субсидии вновь созданным субъектам малого предпринимательства на возмещение части расходов, связанных с приобретением и созданием основных средств и началом коммерческой деятельности предоставляются субъектам малого предпринимательства, с </w:t>
      </w:r>
      <w:proofErr w:type="gramStart"/>
      <w:r w:rsidRPr="001C0DB9">
        <w:rPr>
          <w:rFonts w:ascii="Times New Roman" w:hAnsi="Times New Roman" w:cs="Times New Roman"/>
          <w:sz w:val="28"/>
          <w:szCs w:val="28"/>
        </w:rPr>
        <w:t>даты</w:t>
      </w:r>
      <w:proofErr w:type="gramEnd"/>
      <w:r w:rsidRPr="001C0DB9">
        <w:rPr>
          <w:rFonts w:ascii="Times New Roman" w:hAnsi="Times New Roman" w:cs="Times New Roman"/>
          <w:sz w:val="28"/>
          <w:szCs w:val="28"/>
        </w:rPr>
        <w:t xml:space="preserve"> регистрации которых до момента обращения за муниципальной поддержкой прошло не более 1 года;</w:t>
      </w:r>
    </w:p>
    <w:p w:rsidR="00E4793B" w:rsidRPr="001C0DB9" w:rsidRDefault="00E4793B" w:rsidP="00E4793B">
      <w:pPr>
        <w:autoSpaceDE w:val="0"/>
        <w:autoSpaceDN w:val="0"/>
        <w:adjustRightInd w:val="0"/>
        <w:rPr>
          <w:rFonts w:ascii="Times New Roman" w:hAnsi="Times New Roman" w:cs="Times New Roman"/>
          <w:sz w:val="28"/>
          <w:szCs w:val="28"/>
        </w:rPr>
      </w:pPr>
      <w:proofErr w:type="gramStart"/>
      <w:r w:rsidRPr="001C0DB9">
        <w:rPr>
          <w:rFonts w:ascii="Times New Roman" w:hAnsi="Times New Roman" w:cs="Times New Roman"/>
          <w:sz w:val="28"/>
          <w:szCs w:val="28"/>
        </w:rPr>
        <w:t>- субсидии субъектам малого и (или) среднего предпринимательства на возмещение части затрат по оплате работ (услуг), связанных с лицензированием, а также сертификацией, регистрацией или другими формами подтверждения соответствия товаров (работ, услуг) собственного производства, и затрат, связанных с выполнением обязательных требований законодательства Российской Федерации и (или) законодательства страны-импортера, являющихся необходимыми для экспорта товаров (работ, услуг).</w:t>
      </w:r>
      <w:proofErr w:type="gramEnd"/>
    </w:p>
    <w:p w:rsidR="00E4793B" w:rsidRPr="001C0DB9" w:rsidRDefault="00E4793B" w:rsidP="00E4793B">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В  2019 году предпринимателям района было оказано финансовой помощи в сумме 2,13637 млн. рублей, в том числе за счет сре</w:t>
      </w:r>
      <w:proofErr w:type="gramStart"/>
      <w:r w:rsidRPr="001C0DB9">
        <w:rPr>
          <w:rFonts w:ascii="Times New Roman" w:hAnsi="Times New Roman" w:cs="Times New Roman"/>
          <w:sz w:val="28"/>
          <w:szCs w:val="28"/>
        </w:rPr>
        <w:t>дств кр</w:t>
      </w:r>
      <w:proofErr w:type="gramEnd"/>
      <w:r w:rsidRPr="001C0DB9">
        <w:rPr>
          <w:rFonts w:ascii="Times New Roman" w:hAnsi="Times New Roman" w:cs="Times New Roman"/>
          <w:sz w:val="28"/>
          <w:szCs w:val="28"/>
        </w:rPr>
        <w:t>аевого бюджета – 1,88137 млн. рублей и за счет средств местного бюджета – 0,255 млн. рублей. Финансовая помощь была оказана одному малому предприятию и двум крестьянско-фермерским хозяйствам по мероприятию:</w:t>
      </w:r>
    </w:p>
    <w:p w:rsidR="00E4793B" w:rsidRPr="001C0DB9" w:rsidRDefault="00E4793B" w:rsidP="00E4793B">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 субсидии вновь созданным субъектам малого предпринимательства на возмещение части расходов, связанных с приобретением и созданием основных средств и началом коммерческой деятельности предоставляются субъектам  малого предпринимательства, с </w:t>
      </w:r>
      <w:proofErr w:type="gramStart"/>
      <w:r w:rsidRPr="001C0DB9">
        <w:rPr>
          <w:rFonts w:ascii="Times New Roman" w:hAnsi="Times New Roman" w:cs="Times New Roman"/>
          <w:sz w:val="28"/>
          <w:szCs w:val="28"/>
        </w:rPr>
        <w:t>даты</w:t>
      </w:r>
      <w:proofErr w:type="gramEnd"/>
      <w:r w:rsidRPr="001C0DB9">
        <w:rPr>
          <w:rFonts w:ascii="Times New Roman" w:hAnsi="Times New Roman" w:cs="Times New Roman"/>
          <w:sz w:val="28"/>
          <w:szCs w:val="28"/>
        </w:rPr>
        <w:t xml:space="preserve"> регистрации которых до момента обращения за муниципальной поддержкой прошло не более 1 года;</w:t>
      </w:r>
    </w:p>
    <w:p w:rsidR="00E4793B" w:rsidRPr="001C0DB9" w:rsidRDefault="00E4793B" w:rsidP="00E4793B">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Через муниципальный центр поддержки предпринимательства, работающий по принципу «одного окна» в 2019 году была оказана консультационная помощь предпринимателям и гражданам в количестве 60 человек. </w:t>
      </w:r>
    </w:p>
    <w:p w:rsidR="00586025" w:rsidRPr="001C0DB9" w:rsidRDefault="00586025" w:rsidP="00A55D02">
      <w:pPr>
        <w:autoSpaceDE w:val="0"/>
        <w:autoSpaceDN w:val="0"/>
        <w:adjustRightInd w:val="0"/>
        <w:ind w:firstLine="0"/>
        <w:rPr>
          <w:rFonts w:ascii="Times New Roman" w:hAnsi="Times New Roman" w:cs="Times New Roman"/>
          <w:sz w:val="28"/>
          <w:szCs w:val="28"/>
        </w:rPr>
      </w:pPr>
    </w:p>
    <w:p w:rsidR="00586025" w:rsidRPr="001C0DB9" w:rsidRDefault="00586025" w:rsidP="00586025">
      <w:pPr>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sz w:val="28"/>
          <w:szCs w:val="28"/>
        </w:rPr>
        <w:t xml:space="preserve"> </w:t>
      </w:r>
      <w:r w:rsidR="00A55D02" w:rsidRPr="001C0DB9">
        <w:rPr>
          <w:rFonts w:ascii="Times New Roman" w:hAnsi="Times New Roman" w:cs="Times New Roman"/>
          <w:b/>
          <w:bCs/>
          <w:color w:val="000000"/>
          <w:sz w:val="28"/>
          <w:szCs w:val="28"/>
        </w:rPr>
        <w:t>8</w:t>
      </w:r>
      <w:r w:rsidRPr="001C0DB9">
        <w:rPr>
          <w:rFonts w:ascii="Times New Roman" w:hAnsi="Times New Roman" w:cs="Times New Roman"/>
          <w:b/>
          <w:bCs/>
          <w:color w:val="000000"/>
          <w:sz w:val="28"/>
          <w:szCs w:val="28"/>
        </w:rPr>
        <w:t>. Результаты финансовой деятельности предприятий</w:t>
      </w:r>
    </w:p>
    <w:p w:rsidR="00586025" w:rsidRPr="001C0DB9" w:rsidRDefault="00586025" w:rsidP="009832BF">
      <w:pPr>
        <w:tabs>
          <w:tab w:val="left" w:pos="851"/>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Прибыли пред</w:t>
      </w:r>
      <w:r w:rsidR="00DF3089" w:rsidRPr="001C0DB9">
        <w:rPr>
          <w:rFonts w:ascii="Times New Roman" w:hAnsi="Times New Roman" w:cs="Times New Roman"/>
          <w:sz w:val="28"/>
          <w:szCs w:val="28"/>
        </w:rPr>
        <w:t>приятиями района получено 1015,6 млн. рублей, что на 34,4% меньше</w:t>
      </w:r>
      <w:r w:rsidRPr="001C0DB9">
        <w:rPr>
          <w:rFonts w:ascii="Times New Roman" w:hAnsi="Times New Roman" w:cs="Times New Roman"/>
          <w:sz w:val="28"/>
          <w:szCs w:val="28"/>
        </w:rPr>
        <w:t xml:space="preserve"> предыдущего периода.</w:t>
      </w:r>
      <w:r w:rsidR="00652CC5" w:rsidRPr="001C0DB9">
        <w:rPr>
          <w:rFonts w:ascii="Times New Roman" w:hAnsi="Times New Roman" w:cs="Times New Roman"/>
          <w:sz w:val="28"/>
          <w:szCs w:val="28"/>
        </w:rPr>
        <w:t xml:space="preserve"> Прибыль прибыльных предприятий за 201</w:t>
      </w:r>
      <w:r w:rsidR="00DF3089" w:rsidRPr="001C0DB9">
        <w:rPr>
          <w:rFonts w:ascii="Times New Roman" w:hAnsi="Times New Roman" w:cs="Times New Roman"/>
          <w:sz w:val="28"/>
          <w:szCs w:val="28"/>
        </w:rPr>
        <w:t>9 год равна 1015,6 млн. руб. или 66,43</w:t>
      </w:r>
      <w:r w:rsidR="00652CC5" w:rsidRPr="001C0DB9">
        <w:rPr>
          <w:rFonts w:ascii="Times New Roman" w:hAnsi="Times New Roman" w:cs="Times New Roman"/>
          <w:sz w:val="28"/>
          <w:szCs w:val="28"/>
        </w:rPr>
        <w:t>% к предыдущему периоду.</w:t>
      </w:r>
      <w:r w:rsidRPr="001C0DB9">
        <w:rPr>
          <w:rFonts w:ascii="Times New Roman" w:hAnsi="Times New Roman" w:cs="Times New Roman"/>
          <w:sz w:val="28"/>
          <w:szCs w:val="28"/>
        </w:rPr>
        <w:t xml:space="preserve"> </w:t>
      </w:r>
    </w:p>
    <w:p w:rsidR="00AF3329" w:rsidRPr="001C0DB9" w:rsidRDefault="00AF3329" w:rsidP="00586025">
      <w:pPr>
        <w:autoSpaceDE w:val="0"/>
        <w:autoSpaceDN w:val="0"/>
        <w:adjustRightInd w:val="0"/>
        <w:rPr>
          <w:rFonts w:ascii="Times New Roman" w:hAnsi="Times New Roman" w:cs="Times New Roman"/>
          <w:sz w:val="28"/>
          <w:szCs w:val="28"/>
        </w:rPr>
      </w:pPr>
    </w:p>
    <w:p w:rsidR="00586025" w:rsidRPr="001C0DB9" w:rsidRDefault="00A55D02" w:rsidP="00586025">
      <w:pPr>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b/>
          <w:bCs/>
          <w:color w:val="000000"/>
          <w:sz w:val="28"/>
          <w:szCs w:val="28"/>
        </w:rPr>
        <w:t>9</w:t>
      </w:r>
      <w:r w:rsidR="00586025" w:rsidRPr="001C0DB9">
        <w:rPr>
          <w:rFonts w:ascii="Times New Roman" w:hAnsi="Times New Roman" w:cs="Times New Roman"/>
          <w:b/>
          <w:bCs/>
          <w:color w:val="000000"/>
          <w:sz w:val="28"/>
          <w:szCs w:val="28"/>
        </w:rPr>
        <w:t>. Бюджет муниципального образования</w:t>
      </w:r>
    </w:p>
    <w:p w:rsidR="009C2B69" w:rsidRPr="001C0DB9" w:rsidRDefault="009C2B69" w:rsidP="009C2B69">
      <w:pPr>
        <w:rPr>
          <w:rFonts w:ascii="Times New Roman" w:hAnsi="Times New Roman"/>
          <w:bCs/>
          <w:iCs/>
          <w:sz w:val="28"/>
          <w:szCs w:val="28"/>
        </w:rPr>
      </w:pPr>
      <w:proofErr w:type="gramStart"/>
      <w:r w:rsidRPr="001C0DB9">
        <w:rPr>
          <w:rFonts w:ascii="Times New Roman" w:hAnsi="Times New Roman"/>
          <w:sz w:val="28"/>
          <w:szCs w:val="28"/>
        </w:rPr>
        <w:t>В течение отчетного года доходная и расходная составляющая бюджета подвергалась корректировке, в основном, за счет привлечения в территорию инвестиций из краевого и федерального бюджетов на выполнение долгосрочных целевых программ.</w:t>
      </w:r>
      <w:proofErr w:type="gramEnd"/>
      <w:r w:rsidRPr="001C0DB9">
        <w:rPr>
          <w:rFonts w:ascii="Times New Roman" w:hAnsi="Times New Roman"/>
          <w:sz w:val="28"/>
          <w:szCs w:val="28"/>
        </w:rPr>
        <w:t xml:space="preserve"> В результате фактическое поступление доходов за 2019 год </w:t>
      </w:r>
      <w:r w:rsidRPr="001C0DB9">
        <w:rPr>
          <w:rFonts w:ascii="Times New Roman" w:hAnsi="Times New Roman"/>
          <w:sz w:val="28"/>
          <w:szCs w:val="28"/>
        </w:rPr>
        <w:lastRenderedPageBreak/>
        <w:t xml:space="preserve">составило 853,1 млн. рублей или 114,7% к предыдущему периоду, в том числе собственные доходы 100,8 млн. рублей, безвозмездные поступления 752,3 млн. рублей. По сравнению с 2018 годом поступления налоговых и неналоговых доходов увеличились на 13,4%, в связи с увеличением налоговых поступлений. </w:t>
      </w:r>
      <w:r w:rsidRPr="001C0DB9">
        <w:rPr>
          <w:rFonts w:ascii="Times New Roman" w:hAnsi="Times New Roman"/>
          <w:bCs/>
          <w:iCs/>
          <w:sz w:val="28"/>
          <w:szCs w:val="28"/>
        </w:rPr>
        <w:t>Дотации получены в сумме 229 511,6 тыс. рублей или 100 процентов бюджетных назначений.</w:t>
      </w:r>
    </w:p>
    <w:p w:rsidR="009C2B69" w:rsidRPr="001C0DB9" w:rsidRDefault="009C2B69" w:rsidP="009C2B69">
      <w:pPr>
        <w:shd w:val="clear" w:color="auto" w:fill="FFFFFF"/>
        <w:rPr>
          <w:rFonts w:ascii="Times New Roman" w:hAnsi="Times New Roman"/>
          <w:sz w:val="28"/>
          <w:szCs w:val="28"/>
        </w:rPr>
      </w:pPr>
      <w:r w:rsidRPr="001C0DB9">
        <w:rPr>
          <w:rFonts w:ascii="Times New Roman" w:hAnsi="Times New Roman"/>
          <w:bCs/>
          <w:iCs/>
          <w:sz w:val="28"/>
          <w:szCs w:val="28"/>
        </w:rPr>
        <w:t xml:space="preserve">Субсидии </w:t>
      </w:r>
      <w:r w:rsidRPr="001C0DB9">
        <w:rPr>
          <w:rFonts w:ascii="Times New Roman" w:hAnsi="Times New Roman"/>
          <w:sz w:val="28"/>
          <w:szCs w:val="28"/>
        </w:rPr>
        <w:t>поступили в сумме 138 918,9 тыс. рублей, или 98,7 процентов ниже бюджетных назначений, что на 28 448,1 тыс. рублей больше поступлений 2018 года.</w:t>
      </w:r>
    </w:p>
    <w:p w:rsidR="009C2B69" w:rsidRPr="001C0DB9" w:rsidRDefault="009C2B69" w:rsidP="009C2B69">
      <w:pPr>
        <w:shd w:val="clear" w:color="auto" w:fill="FFFFFF"/>
        <w:rPr>
          <w:rFonts w:ascii="Times New Roman" w:hAnsi="Times New Roman"/>
          <w:sz w:val="28"/>
          <w:szCs w:val="28"/>
        </w:rPr>
      </w:pPr>
      <w:r w:rsidRPr="001C0DB9">
        <w:rPr>
          <w:rFonts w:ascii="Times New Roman" w:hAnsi="Times New Roman"/>
          <w:bCs/>
          <w:iCs/>
          <w:sz w:val="28"/>
          <w:szCs w:val="28"/>
        </w:rPr>
        <w:t>Субвенции</w:t>
      </w:r>
      <w:r w:rsidRPr="001C0DB9">
        <w:rPr>
          <w:rFonts w:ascii="Times New Roman" w:hAnsi="Times New Roman"/>
          <w:sz w:val="28"/>
          <w:szCs w:val="28"/>
        </w:rPr>
        <w:t xml:space="preserve"> получены в сумме  379 491,2 тыс. рублей. Бюджетные назначения исполнены на 99,3 процентов. Средства предоставлялись на основании ежемесячных заявок, формируемых финансовым управлением под фактическую потребность.</w:t>
      </w:r>
    </w:p>
    <w:p w:rsidR="009C2B69" w:rsidRPr="001C0DB9" w:rsidRDefault="009C2B69" w:rsidP="009C2B69">
      <w:pPr>
        <w:tabs>
          <w:tab w:val="left" w:pos="709"/>
        </w:tabs>
        <w:rPr>
          <w:rFonts w:ascii="Times New Roman" w:hAnsi="Times New Roman"/>
          <w:sz w:val="28"/>
          <w:szCs w:val="28"/>
        </w:rPr>
      </w:pPr>
      <w:r w:rsidRPr="001C0DB9">
        <w:rPr>
          <w:rFonts w:ascii="Times New Roman" w:hAnsi="Times New Roman"/>
          <w:bCs/>
          <w:iCs/>
          <w:sz w:val="28"/>
          <w:szCs w:val="28"/>
        </w:rPr>
        <w:t>Иные межбюджетные трансферты</w:t>
      </w:r>
      <w:r w:rsidRPr="001C0DB9">
        <w:rPr>
          <w:rFonts w:ascii="Times New Roman" w:hAnsi="Times New Roman"/>
          <w:sz w:val="28"/>
          <w:szCs w:val="28"/>
        </w:rPr>
        <w:t xml:space="preserve"> получены в сумме  24 815,1 тыс. рублей, бюджетные назначения исполнены на 99,8 процентов.</w:t>
      </w:r>
    </w:p>
    <w:p w:rsidR="009C2B69" w:rsidRPr="001C0DB9" w:rsidRDefault="009C2B69" w:rsidP="009C2B69">
      <w:pPr>
        <w:tabs>
          <w:tab w:val="left" w:pos="709"/>
          <w:tab w:val="left" w:pos="851"/>
          <w:tab w:val="left" w:pos="1080"/>
        </w:tabs>
        <w:autoSpaceDE w:val="0"/>
        <w:autoSpaceDN w:val="0"/>
        <w:adjustRightInd w:val="0"/>
        <w:rPr>
          <w:rFonts w:ascii="Times New Roman" w:hAnsi="Times New Roman"/>
          <w:sz w:val="28"/>
          <w:szCs w:val="28"/>
        </w:rPr>
      </w:pPr>
      <w:r w:rsidRPr="001C0DB9">
        <w:rPr>
          <w:rFonts w:ascii="Times New Roman" w:hAnsi="Times New Roman"/>
          <w:sz w:val="28"/>
          <w:szCs w:val="28"/>
        </w:rPr>
        <w:t xml:space="preserve">Исполнение по расходам в 2019 году – 855,5 млн. рублей, или 115,7% к предыдущему периоду. </w:t>
      </w:r>
      <w:r w:rsidR="007779CC" w:rsidRPr="001C0DB9">
        <w:rPr>
          <w:rFonts w:ascii="Times New Roman" w:hAnsi="Times New Roman"/>
          <w:sz w:val="28"/>
          <w:szCs w:val="28"/>
        </w:rPr>
        <w:t>Де</w:t>
      </w:r>
      <w:r w:rsidRPr="001C0DB9">
        <w:rPr>
          <w:rFonts w:ascii="Times New Roman" w:hAnsi="Times New Roman"/>
          <w:sz w:val="28"/>
          <w:szCs w:val="28"/>
        </w:rPr>
        <w:t>фицит бюджета составил 2393,8 тыс. рублей.</w:t>
      </w:r>
    </w:p>
    <w:p w:rsidR="009C2B69" w:rsidRPr="001C0DB9" w:rsidRDefault="009C2B69" w:rsidP="009C2B69">
      <w:pPr>
        <w:ind w:firstLine="702"/>
        <w:rPr>
          <w:rFonts w:ascii="Times New Roman" w:hAnsi="Times New Roman"/>
          <w:sz w:val="28"/>
          <w:szCs w:val="28"/>
          <w:lang w:eastAsia="ru-RU"/>
        </w:rPr>
      </w:pPr>
      <w:r w:rsidRPr="001C0DB9">
        <w:rPr>
          <w:rFonts w:ascii="Times New Roman" w:hAnsi="Times New Roman"/>
          <w:sz w:val="28"/>
          <w:szCs w:val="28"/>
          <w:lang w:eastAsia="ru-RU"/>
        </w:rPr>
        <w:t>Расходы районного бюджета по функциональному разрезу распределились следующим образом в общем объеме расходов:</w:t>
      </w:r>
    </w:p>
    <w:p w:rsidR="009C2B69" w:rsidRPr="001C0DB9" w:rsidRDefault="009C2B69" w:rsidP="009C2B69">
      <w:pPr>
        <w:numPr>
          <w:ilvl w:val="0"/>
          <w:numId w:val="2"/>
        </w:numPr>
        <w:tabs>
          <w:tab w:val="clear" w:pos="1080"/>
          <w:tab w:val="num" w:pos="0"/>
        </w:tabs>
        <w:ind w:left="0" w:firstLine="0"/>
        <w:rPr>
          <w:rFonts w:ascii="Times New Roman" w:hAnsi="Times New Roman"/>
          <w:sz w:val="28"/>
          <w:szCs w:val="28"/>
          <w:lang w:eastAsia="ru-RU"/>
        </w:rPr>
      </w:pPr>
      <w:r w:rsidRPr="001C0DB9">
        <w:rPr>
          <w:rFonts w:ascii="Times New Roman" w:hAnsi="Times New Roman"/>
          <w:sz w:val="28"/>
          <w:szCs w:val="28"/>
          <w:lang w:eastAsia="ru-RU"/>
        </w:rPr>
        <w:t>отрасли социальной сферы – 635689,1 тыс. рублей или 74,3% в общем объеме расходов, включающие образование, культуру, спорт, здравоохранение, социальную политику;</w:t>
      </w:r>
    </w:p>
    <w:p w:rsidR="009C2B69" w:rsidRPr="001C0DB9" w:rsidRDefault="009C2B69" w:rsidP="009C2B69">
      <w:pPr>
        <w:numPr>
          <w:ilvl w:val="0"/>
          <w:numId w:val="2"/>
        </w:numPr>
        <w:tabs>
          <w:tab w:val="clear" w:pos="1080"/>
          <w:tab w:val="num" w:pos="0"/>
        </w:tabs>
        <w:ind w:left="0" w:firstLine="0"/>
        <w:rPr>
          <w:rFonts w:ascii="Times New Roman" w:hAnsi="Times New Roman"/>
          <w:sz w:val="28"/>
          <w:szCs w:val="28"/>
          <w:lang w:eastAsia="ru-RU"/>
        </w:rPr>
      </w:pPr>
      <w:r w:rsidRPr="001C0DB9">
        <w:rPr>
          <w:rFonts w:ascii="Times New Roman" w:hAnsi="Times New Roman"/>
          <w:sz w:val="28"/>
          <w:szCs w:val="28"/>
          <w:lang w:eastAsia="ru-RU"/>
        </w:rPr>
        <w:t>отрасли национальной экономики – 125393,0 тыс. рублей или 14,7 %, которые включают в себя сельское хозяйство, транспорт, дорожное хозяйство, жилищно-коммунальное хозяйство, другие вопросы в области национальной экономики;</w:t>
      </w:r>
    </w:p>
    <w:p w:rsidR="009C2B69" w:rsidRPr="001C0DB9" w:rsidRDefault="009C2B69" w:rsidP="009C2B69">
      <w:pPr>
        <w:numPr>
          <w:ilvl w:val="0"/>
          <w:numId w:val="2"/>
        </w:numPr>
        <w:tabs>
          <w:tab w:val="clear" w:pos="1080"/>
          <w:tab w:val="num" w:pos="0"/>
        </w:tabs>
        <w:ind w:left="0" w:firstLine="0"/>
        <w:rPr>
          <w:rFonts w:ascii="Times New Roman" w:hAnsi="Times New Roman"/>
          <w:sz w:val="28"/>
          <w:szCs w:val="28"/>
          <w:lang w:eastAsia="ru-RU"/>
        </w:rPr>
      </w:pPr>
      <w:r w:rsidRPr="001C0DB9">
        <w:rPr>
          <w:rFonts w:ascii="Times New Roman" w:hAnsi="Times New Roman"/>
          <w:sz w:val="28"/>
          <w:szCs w:val="28"/>
          <w:lang w:eastAsia="ru-RU"/>
        </w:rPr>
        <w:t xml:space="preserve">прочие отрасли – </w:t>
      </w:r>
      <w:r w:rsidR="007779CC" w:rsidRPr="001C0DB9">
        <w:rPr>
          <w:rFonts w:ascii="Times New Roman" w:hAnsi="Times New Roman"/>
          <w:sz w:val="28"/>
          <w:szCs w:val="28"/>
          <w:lang w:eastAsia="ru-RU"/>
        </w:rPr>
        <w:t>943</w:t>
      </w:r>
      <w:r w:rsidRPr="001C0DB9">
        <w:rPr>
          <w:rFonts w:ascii="Times New Roman" w:hAnsi="Times New Roman"/>
          <w:sz w:val="28"/>
          <w:szCs w:val="28"/>
          <w:lang w:eastAsia="ru-RU"/>
        </w:rPr>
        <w:t>68,4 тыс. рублей или 11,0 %, включающие общегосударственные вопросы, межбюджетные трансферты общего характера на правоохранительную деятельность, национальную оборону.</w:t>
      </w:r>
    </w:p>
    <w:p w:rsidR="009C2B69" w:rsidRPr="001C0DB9" w:rsidRDefault="009C2B69" w:rsidP="009C2B69">
      <w:pPr>
        <w:rPr>
          <w:rFonts w:ascii="Times New Roman" w:hAnsi="Times New Roman"/>
          <w:sz w:val="28"/>
          <w:szCs w:val="28"/>
          <w:lang w:eastAsia="ru-RU"/>
        </w:rPr>
      </w:pPr>
      <w:r w:rsidRPr="001C0DB9">
        <w:rPr>
          <w:rFonts w:ascii="Times New Roman" w:hAnsi="Times New Roman"/>
          <w:sz w:val="28"/>
          <w:szCs w:val="28"/>
        </w:rPr>
        <w:t>В 2019 году исполнение бюджета осуществлялось на основе 9 муниципальных программ.</w:t>
      </w:r>
    </w:p>
    <w:p w:rsidR="00AF3329" w:rsidRPr="001C0DB9" w:rsidRDefault="00AF3329" w:rsidP="007779CC">
      <w:pPr>
        <w:autoSpaceDE w:val="0"/>
        <w:autoSpaceDN w:val="0"/>
        <w:adjustRightInd w:val="0"/>
        <w:ind w:firstLine="0"/>
        <w:rPr>
          <w:rFonts w:ascii="Times New Roman" w:hAnsi="Times New Roman" w:cs="Times New Roman"/>
          <w:b/>
          <w:bCs/>
          <w:color w:val="000000"/>
          <w:sz w:val="28"/>
          <w:szCs w:val="28"/>
        </w:rPr>
      </w:pPr>
    </w:p>
    <w:p w:rsidR="00586025" w:rsidRPr="001C0DB9" w:rsidRDefault="00586025" w:rsidP="00586025">
      <w:pPr>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b/>
          <w:bCs/>
          <w:color w:val="000000"/>
          <w:sz w:val="28"/>
          <w:szCs w:val="28"/>
        </w:rPr>
        <w:t>1</w:t>
      </w:r>
      <w:r w:rsidR="00A55D02" w:rsidRPr="001C0DB9">
        <w:rPr>
          <w:rFonts w:ascii="Times New Roman" w:hAnsi="Times New Roman" w:cs="Times New Roman"/>
          <w:b/>
          <w:bCs/>
          <w:color w:val="000000"/>
          <w:sz w:val="28"/>
          <w:szCs w:val="28"/>
        </w:rPr>
        <w:t>0</w:t>
      </w:r>
      <w:r w:rsidRPr="001C0DB9">
        <w:rPr>
          <w:rFonts w:ascii="Times New Roman" w:hAnsi="Times New Roman" w:cs="Times New Roman"/>
          <w:b/>
          <w:bCs/>
          <w:color w:val="000000"/>
          <w:sz w:val="28"/>
          <w:szCs w:val="28"/>
        </w:rPr>
        <w:t>. Общественное питание</w:t>
      </w:r>
    </w:p>
    <w:p w:rsidR="00586025" w:rsidRPr="001C0DB9" w:rsidRDefault="009832BF" w:rsidP="001C0DB9">
      <w:pPr>
        <w:tabs>
          <w:tab w:val="left" w:pos="851"/>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    </w:t>
      </w:r>
      <w:r w:rsidR="00586025" w:rsidRPr="001C0DB9">
        <w:rPr>
          <w:rFonts w:ascii="Times New Roman" w:hAnsi="Times New Roman" w:cs="Times New Roman"/>
          <w:sz w:val="28"/>
          <w:szCs w:val="28"/>
        </w:rPr>
        <w:t>Наличие сети общественного питания насчитывает 25 единиц на 1184 мест, в том числе 3 кафе, 3 закусочных и 19 столовых, находящихся на балансе школ. На оборот организаций общественного питания в 201</w:t>
      </w:r>
      <w:r w:rsidR="00AB5B8A" w:rsidRPr="001C0DB9">
        <w:rPr>
          <w:rFonts w:ascii="Times New Roman" w:hAnsi="Times New Roman" w:cs="Times New Roman"/>
          <w:sz w:val="28"/>
          <w:szCs w:val="28"/>
        </w:rPr>
        <w:t>9 году приходилось 22,0 млн. руб., что составляет 107,5</w:t>
      </w:r>
      <w:r w:rsidR="00586025" w:rsidRPr="001C0DB9">
        <w:rPr>
          <w:rFonts w:ascii="Times New Roman" w:hAnsi="Times New Roman" w:cs="Times New Roman"/>
          <w:sz w:val="28"/>
          <w:szCs w:val="28"/>
        </w:rPr>
        <w:t>% к 201</w:t>
      </w:r>
      <w:r w:rsidR="00AB5B8A" w:rsidRPr="001C0DB9">
        <w:rPr>
          <w:rFonts w:ascii="Times New Roman" w:hAnsi="Times New Roman" w:cs="Times New Roman"/>
          <w:sz w:val="28"/>
          <w:szCs w:val="28"/>
        </w:rPr>
        <w:t>8</w:t>
      </w:r>
      <w:r w:rsidR="00586025" w:rsidRPr="001C0DB9">
        <w:rPr>
          <w:rFonts w:ascii="Times New Roman" w:hAnsi="Times New Roman" w:cs="Times New Roman"/>
          <w:sz w:val="28"/>
          <w:szCs w:val="28"/>
        </w:rPr>
        <w:t xml:space="preserve"> году в с</w:t>
      </w:r>
      <w:r w:rsidR="00AB5B8A" w:rsidRPr="001C0DB9">
        <w:rPr>
          <w:rFonts w:ascii="Times New Roman" w:hAnsi="Times New Roman" w:cs="Times New Roman"/>
          <w:sz w:val="28"/>
          <w:szCs w:val="28"/>
        </w:rPr>
        <w:t>опоставимых ценах. В 2020</w:t>
      </w:r>
      <w:r w:rsidR="00586025" w:rsidRPr="001C0DB9">
        <w:rPr>
          <w:rFonts w:ascii="Times New Roman" w:hAnsi="Times New Roman" w:cs="Times New Roman"/>
          <w:sz w:val="28"/>
          <w:szCs w:val="28"/>
        </w:rPr>
        <w:t xml:space="preserve"> году прогнозируется, что оборот общественного питания в с</w:t>
      </w:r>
      <w:r w:rsidR="00AB5B8A" w:rsidRPr="001C0DB9">
        <w:rPr>
          <w:rFonts w:ascii="Times New Roman" w:hAnsi="Times New Roman" w:cs="Times New Roman"/>
          <w:sz w:val="28"/>
          <w:szCs w:val="28"/>
        </w:rPr>
        <w:t>опоставимых ценах составит 83,3</w:t>
      </w:r>
      <w:r w:rsidR="00586025" w:rsidRPr="001C0DB9">
        <w:rPr>
          <w:rFonts w:ascii="Times New Roman" w:hAnsi="Times New Roman" w:cs="Times New Roman"/>
          <w:sz w:val="28"/>
          <w:szCs w:val="28"/>
        </w:rPr>
        <w:t>%. В перспективе до 202</w:t>
      </w:r>
      <w:r w:rsidR="00AB5B8A" w:rsidRPr="001C0DB9">
        <w:rPr>
          <w:rFonts w:ascii="Times New Roman" w:hAnsi="Times New Roman" w:cs="Times New Roman"/>
          <w:sz w:val="28"/>
          <w:szCs w:val="28"/>
        </w:rPr>
        <w:t>3</w:t>
      </w:r>
      <w:r w:rsidR="00586025" w:rsidRPr="001C0DB9">
        <w:rPr>
          <w:rFonts w:ascii="Times New Roman" w:hAnsi="Times New Roman" w:cs="Times New Roman"/>
          <w:sz w:val="28"/>
          <w:szCs w:val="28"/>
        </w:rPr>
        <w:t xml:space="preserve"> года прогнозируется, что оборот общественного питания в со</w:t>
      </w:r>
      <w:r w:rsidR="00C56E67" w:rsidRPr="001C0DB9">
        <w:rPr>
          <w:rFonts w:ascii="Times New Roman" w:hAnsi="Times New Roman" w:cs="Times New Roman"/>
          <w:sz w:val="28"/>
          <w:szCs w:val="28"/>
        </w:rPr>
        <w:t>поставимых ценах составит: в 202</w:t>
      </w:r>
      <w:r w:rsidR="00AB5B8A" w:rsidRPr="001C0DB9">
        <w:rPr>
          <w:rFonts w:ascii="Times New Roman" w:hAnsi="Times New Roman" w:cs="Times New Roman"/>
          <w:sz w:val="28"/>
          <w:szCs w:val="28"/>
        </w:rPr>
        <w:t>1 – 112,6</w:t>
      </w:r>
      <w:r w:rsidR="0004114E" w:rsidRPr="001C0DB9">
        <w:rPr>
          <w:rFonts w:ascii="Times New Roman" w:hAnsi="Times New Roman" w:cs="Times New Roman"/>
          <w:sz w:val="28"/>
          <w:szCs w:val="28"/>
        </w:rPr>
        <w:t>%, в 202</w:t>
      </w:r>
      <w:r w:rsidR="00AB5B8A" w:rsidRPr="001C0DB9">
        <w:rPr>
          <w:rFonts w:ascii="Times New Roman" w:hAnsi="Times New Roman" w:cs="Times New Roman"/>
          <w:sz w:val="28"/>
          <w:szCs w:val="28"/>
        </w:rPr>
        <w:t>2 – 103,4</w:t>
      </w:r>
      <w:r w:rsidR="00586025" w:rsidRPr="001C0DB9">
        <w:rPr>
          <w:rFonts w:ascii="Times New Roman" w:hAnsi="Times New Roman" w:cs="Times New Roman"/>
          <w:sz w:val="28"/>
          <w:szCs w:val="28"/>
        </w:rPr>
        <w:t>%, в 202</w:t>
      </w:r>
      <w:r w:rsidR="00AB5B8A" w:rsidRPr="001C0DB9">
        <w:rPr>
          <w:rFonts w:ascii="Times New Roman" w:hAnsi="Times New Roman" w:cs="Times New Roman"/>
          <w:sz w:val="28"/>
          <w:szCs w:val="28"/>
        </w:rPr>
        <w:t>3 – 103,4</w:t>
      </w:r>
      <w:r w:rsidR="00586025" w:rsidRPr="001C0DB9">
        <w:rPr>
          <w:rFonts w:ascii="Times New Roman" w:hAnsi="Times New Roman" w:cs="Times New Roman"/>
          <w:sz w:val="28"/>
          <w:szCs w:val="28"/>
        </w:rPr>
        <w:t>%.</w:t>
      </w:r>
    </w:p>
    <w:p w:rsidR="0033756A" w:rsidRPr="001C0DB9" w:rsidRDefault="0033756A" w:rsidP="00586025">
      <w:pPr>
        <w:autoSpaceDE w:val="0"/>
        <w:autoSpaceDN w:val="0"/>
        <w:adjustRightInd w:val="0"/>
        <w:rPr>
          <w:rFonts w:ascii="Times New Roman" w:hAnsi="Times New Roman" w:cs="Times New Roman"/>
          <w:sz w:val="28"/>
          <w:szCs w:val="28"/>
        </w:rPr>
      </w:pPr>
    </w:p>
    <w:p w:rsidR="0033756A" w:rsidRPr="001C0DB9" w:rsidRDefault="00586025" w:rsidP="001C0DB9">
      <w:pPr>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sz w:val="28"/>
          <w:szCs w:val="28"/>
        </w:rPr>
        <w:t xml:space="preserve"> </w:t>
      </w:r>
      <w:r w:rsidRPr="001C0DB9">
        <w:rPr>
          <w:rFonts w:ascii="Times New Roman" w:hAnsi="Times New Roman" w:cs="Times New Roman"/>
          <w:b/>
          <w:bCs/>
          <w:color w:val="000000"/>
          <w:sz w:val="28"/>
          <w:szCs w:val="28"/>
        </w:rPr>
        <w:t>1</w:t>
      </w:r>
      <w:r w:rsidR="00A55D02" w:rsidRPr="001C0DB9">
        <w:rPr>
          <w:rFonts w:ascii="Times New Roman" w:hAnsi="Times New Roman" w:cs="Times New Roman"/>
          <w:b/>
          <w:bCs/>
          <w:color w:val="000000"/>
          <w:sz w:val="28"/>
          <w:szCs w:val="28"/>
        </w:rPr>
        <w:t>1</w:t>
      </w:r>
      <w:r w:rsidRPr="001C0DB9">
        <w:rPr>
          <w:rFonts w:ascii="Times New Roman" w:hAnsi="Times New Roman" w:cs="Times New Roman"/>
          <w:b/>
          <w:bCs/>
          <w:color w:val="000000"/>
          <w:sz w:val="28"/>
          <w:szCs w:val="28"/>
        </w:rPr>
        <w:t>. Розничная торговля</w:t>
      </w:r>
      <w:r w:rsidR="009832BF" w:rsidRPr="001C0DB9">
        <w:rPr>
          <w:rFonts w:ascii="Times New Roman" w:hAnsi="Times New Roman" w:cs="Times New Roman"/>
          <w:sz w:val="28"/>
          <w:szCs w:val="28"/>
        </w:rPr>
        <w:t xml:space="preserve">            </w:t>
      </w:r>
    </w:p>
    <w:p w:rsidR="00586025" w:rsidRPr="001C0DB9" w:rsidRDefault="00586025" w:rsidP="009832BF">
      <w:pPr>
        <w:tabs>
          <w:tab w:val="left" w:pos="851"/>
        </w:tabs>
        <w:autoSpaceDE w:val="0"/>
        <w:autoSpaceDN w:val="0"/>
        <w:adjustRightInd w:val="0"/>
        <w:rPr>
          <w:rFonts w:ascii="Times New Roman" w:hAnsi="Times New Roman" w:cs="Times New Roman"/>
          <w:sz w:val="28"/>
          <w:szCs w:val="28"/>
        </w:rPr>
      </w:pPr>
      <w:proofErr w:type="gramStart"/>
      <w:r w:rsidRPr="001C0DB9">
        <w:rPr>
          <w:rFonts w:ascii="Times New Roman" w:hAnsi="Times New Roman" w:cs="Times New Roman"/>
          <w:sz w:val="28"/>
          <w:szCs w:val="28"/>
        </w:rPr>
        <w:t xml:space="preserve">Сеть </w:t>
      </w:r>
      <w:r w:rsidR="009848E6" w:rsidRPr="001C0DB9">
        <w:rPr>
          <w:rFonts w:ascii="Times New Roman" w:hAnsi="Times New Roman" w:cs="Times New Roman"/>
          <w:sz w:val="28"/>
          <w:szCs w:val="28"/>
        </w:rPr>
        <w:t>розничной торгов</w:t>
      </w:r>
      <w:r w:rsidR="00DB6CA7" w:rsidRPr="001C0DB9">
        <w:rPr>
          <w:rFonts w:ascii="Times New Roman" w:hAnsi="Times New Roman" w:cs="Times New Roman"/>
          <w:sz w:val="28"/>
          <w:szCs w:val="28"/>
        </w:rPr>
        <w:t>ли состоит из 134 магазинов (8812,8</w:t>
      </w:r>
      <w:r w:rsidR="009848E6" w:rsidRPr="001C0DB9">
        <w:rPr>
          <w:rFonts w:ascii="Times New Roman" w:hAnsi="Times New Roman" w:cs="Times New Roman"/>
          <w:sz w:val="28"/>
          <w:szCs w:val="28"/>
        </w:rPr>
        <w:t xml:space="preserve"> кв. м.), в том числе 2 супермаркетов (1358,9 </w:t>
      </w:r>
      <w:proofErr w:type="spellStart"/>
      <w:r w:rsidR="009848E6" w:rsidRPr="001C0DB9">
        <w:rPr>
          <w:rFonts w:ascii="Times New Roman" w:hAnsi="Times New Roman" w:cs="Times New Roman"/>
          <w:sz w:val="28"/>
          <w:szCs w:val="28"/>
        </w:rPr>
        <w:t>кв.м</w:t>
      </w:r>
      <w:proofErr w:type="spellEnd"/>
      <w:r w:rsidR="009848E6" w:rsidRPr="001C0DB9">
        <w:rPr>
          <w:rFonts w:ascii="Times New Roman" w:hAnsi="Times New Roman" w:cs="Times New Roman"/>
          <w:sz w:val="28"/>
          <w:szCs w:val="28"/>
        </w:rPr>
        <w:t>.), 9</w:t>
      </w:r>
      <w:r w:rsidR="00DB6CA7" w:rsidRPr="001C0DB9">
        <w:rPr>
          <w:rFonts w:ascii="Times New Roman" w:hAnsi="Times New Roman" w:cs="Times New Roman"/>
          <w:sz w:val="28"/>
          <w:szCs w:val="28"/>
        </w:rPr>
        <w:t xml:space="preserve">4 </w:t>
      </w:r>
      <w:proofErr w:type="spellStart"/>
      <w:r w:rsidR="00DB6CA7" w:rsidRPr="001C0DB9">
        <w:rPr>
          <w:rFonts w:ascii="Times New Roman" w:hAnsi="Times New Roman" w:cs="Times New Roman"/>
          <w:sz w:val="28"/>
          <w:szCs w:val="28"/>
        </w:rPr>
        <w:t>минимаркетов</w:t>
      </w:r>
      <w:proofErr w:type="spellEnd"/>
      <w:r w:rsidR="00DB6CA7" w:rsidRPr="001C0DB9">
        <w:rPr>
          <w:rFonts w:ascii="Times New Roman" w:hAnsi="Times New Roman" w:cs="Times New Roman"/>
          <w:sz w:val="28"/>
          <w:szCs w:val="28"/>
        </w:rPr>
        <w:t xml:space="preserve"> (4186,4</w:t>
      </w:r>
      <w:r w:rsidR="0033756A" w:rsidRPr="001C0DB9">
        <w:rPr>
          <w:rFonts w:ascii="Times New Roman" w:hAnsi="Times New Roman" w:cs="Times New Roman"/>
          <w:sz w:val="28"/>
          <w:szCs w:val="28"/>
        </w:rPr>
        <w:t xml:space="preserve"> кв. м.), 3</w:t>
      </w:r>
      <w:r w:rsidR="00DB6CA7" w:rsidRPr="001C0DB9">
        <w:rPr>
          <w:rFonts w:ascii="Times New Roman" w:hAnsi="Times New Roman" w:cs="Times New Roman"/>
          <w:sz w:val="28"/>
          <w:szCs w:val="28"/>
        </w:rPr>
        <w:t>7 прочих магазинов (3218,5</w:t>
      </w:r>
      <w:r w:rsidRPr="001C0DB9">
        <w:rPr>
          <w:rFonts w:ascii="Times New Roman" w:hAnsi="Times New Roman" w:cs="Times New Roman"/>
          <w:sz w:val="28"/>
          <w:szCs w:val="28"/>
        </w:rPr>
        <w:t xml:space="preserve"> кв. м.),</w:t>
      </w:r>
      <w:r w:rsidR="009848E6" w:rsidRPr="001C0DB9">
        <w:rPr>
          <w:rFonts w:ascii="Times New Roman" w:hAnsi="Times New Roman" w:cs="Times New Roman"/>
          <w:sz w:val="28"/>
          <w:szCs w:val="28"/>
        </w:rPr>
        <w:t xml:space="preserve"> а также</w:t>
      </w:r>
      <w:r w:rsidRPr="001C0DB9">
        <w:rPr>
          <w:rFonts w:ascii="Times New Roman" w:hAnsi="Times New Roman" w:cs="Times New Roman"/>
          <w:sz w:val="28"/>
          <w:szCs w:val="28"/>
        </w:rPr>
        <w:t xml:space="preserve"> 3</w:t>
      </w:r>
      <w:r w:rsidR="00DB6CA7" w:rsidRPr="001C0DB9">
        <w:rPr>
          <w:rFonts w:ascii="Times New Roman" w:hAnsi="Times New Roman" w:cs="Times New Roman"/>
          <w:sz w:val="28"/>
          <w:szCs w:val="28"/>
        </w:rPr>
        <w:t>5 павильонов (804,8</w:t>
      </w:r>
      <w:r w:rsidR="0033756A" w:rsidRPr="001C0DB9">
        <w:rPr>
          <w:rFonts w:ascii="Times New Roman" w:hAnsi="Times New Roman" w:cs="Times New Roman"/>
          <w:sz w:val="28"/>
          <w:szCs w:val="28"/>
        </w:rPr>
        <w:t xml:space="preserve"> кв. м.), 4</w:t>
      </w:r>
      <w:r w:rsidRPr="001C0DB9">
        <w:rPr>
          <w:rFonts w:ascii="Times New Roman" w:hAnsi="Times New Roman" w:cs="Times New Roman"/>
          <w:sz w:val="28"/>
          <w:szCs w:val="28"/>
        </w:rPr>
        <w:t xml:space="preserve"> аптек</w:t>
      </w:r>
      <w:r w:rsidR="0033756A" w:rsidRPr="001C0DB9">
        <w:rPr>
          <w:rFonts w:ascii="Times New Roman" w:hAnsi="Times New Roman" w:cs="Times New Roman"/>
          <w:sz w:val="28"/>
          <w:szCs w:val="28"/>
        </w:rPr>
        <w:t>и (163,5</w:t>
      </w:r>
      <w:r w:rsidRPr="001C0DB9">
        <w:rPr>
          <w:rFonts w:ascii="Times New Roman" w:hAnsi="Times New Roman" w:cs="Times New Roman"/>
          <w:sz w:val="28"/>
          <w:szCs w:val="28"/>
        </w:rPr>
        <w:t xml:space="preserve"> </w:t>
      </w:r>
      <w:proofErr w:type="spellStart"/>
      <w:r w:rsidRPr="001C0DB9">
        <w:rPr>
          <w:rFonts w:ascii="Times New Roman" w:hAnsi="Times New Roman" w:cs="Times New Roman"/>
          <w:sz w:val="28"/>
          <w:szCs w:val="28"/>
        </w:rPr>
        <w:t>кв.м</w:t>
      </w:r>
      <w:proofErr w:type="spellEnd"/>
      <w:r w:rsidRPr="001C0DB9">
        <w:rPr>
          <w:rFonts w:ascii="Times New Roman" w:hAnsi="Times New Roman" w:cs="Times New Roman"/>
          <w:sz w:val="28"/>
          <w:szCs w:val="28"/>
        </w:rPr>
        <w:t>.) и 3 аптечных киосков.</w:t>
      </w:r>
      <w:proofErr w:type="gramEnd"/>
      <w:r w:rsidRPr="001C0DB9">
        <w:rPr>
          <w:rFonts w:ascii="Times New Roman" w:hAnsi="Times New Roman" w:cs="Times New Roman"/>
          <w:sz w:val="28"/>
          <w:szCs w:val="28"/>
        </w:rPr>
        <w:t xml:space="preserve"> За 201</w:t>
      </w:r>
      <w:r w:rsidR="00B73C65" w:rsidRPr="001C0DB9">
        <w:rPr>
          <w:rFonts w:ascii="Times New Roman" w:hAnsi="Times New Roman" w:cs="Times New Roman"/>
          <w:sz w:val="28"/>
          <w:szCs w:val="28"/>
        </w:rPr>
        <w:t>9</w:t>
      </w:r>
      <w:r w:rsidRPr="001C0DB9">
        <w:rPr>
          <w:rFonts w:ascii="Times New Roman" w:hAnsi="Times New Roman" w:cs="Times New Roman"/>
          <w:sz w:val="28"/>
          <w:szCs w:val="28"/>
        </w:rPr>
        <w:t xml:space="preserve"> год населению района продано потребительских </w:t>
      </w:r>
      <w:r w:rsidRPr="001C0DB9">
        <w:rPr>
          <w:rFonts w:ascii="Times New Roman" w:hAnsi="Times New Roman" w:cs="Times New Roman"/>
          <w:sz w:val="28"/>
          <w:szCs w:val="28"/>
        </w:rPr>
        <w:lastRenderedPageBreak/>
        <w:t>товаров</w:t>
      </w:r>
      <w:r w:rsidR="009848E6" w:rsidRPr="001C0DB9">
        <w:rPr>
          <w:rFonts w:ascii="Times New Roman" w:hAnsi="Times New Roman" w:cs="Times New Roman"/>
          <w:sz w:val="28"/>
          <w:szCs w:val="28"/>
        </w:rPr>
        <w:t xml:space="preserve"> </w:t>
      </w:r>
      <w:r w:rsidR="0033756A" w:rsidRPr="001C0DB9">
        <w:rPr>
          <w:rFonts w:ascii="Times New Roman" w:hAnsi="Times New Roman" w:cs="Times New Roman"/>
          <w:sz w:val="28"/>
          <w:szCs w:val="28"/>
        </w:rPr>
        <w:t>че</w:t>
      </w:r>
      <w:r w:rsidR="00B73C65" w:rsidRPr="001C0DB9">
        <w:rPr>
          <w:rFonts w:ascii="Times New Roman" w:hAnsi="Times New Roman" w:cs="Times New Roman"/>
          <w:sz w:val="28"/>
          <w:szCs w:val="28"/>
        </w:rPr>
        <w:t>рез все каналы реализации 1489,7 млн. руб., что составляет 102,0</w:t>
      </w:r>
      <w:r w:rsidRPr="001C0DB9">
        <w:rPr>
          <w:rFonts w:ascii="Times New Roman" w:hAnsi="Times New Roman" w:cs="Times New Roman"/>
          <w:sz w:val="28"/>
          <w:szCs w:val="28"/>
        </w:rPr>
        <w:t>% к 201</w:t>
      </w:r>
      <w:r w:rsidR="00B73C65" w:rsidRPr="001C0DB9">
        <w:rPr>
          <w:rFonts w:ascii="Times New Roman" w:hAnsi="Times New Roman" w:cs="Times New Roman"/>
          <w:sz w:val="28"/>
          <w:szCs w:val="28"/>
        </w:rPr>
        <w:t>8</w:t>
      </w:r>
      <w:r w:rsidRPr="001C0DB9">
        <w:rPr>
          <w:rFonts w:ascii="Times New Roman" w:hAnsi="Times New Roman" w:cs="Times New Roman"/>
          <w:sz w:val="28"/>
          <w:szCs w:val="28"/>
        </w:rPr>
        <w:t xml:space="preserve"> году в сопоставимых ценах. Доля продовольственных товаров в общем обороте примерно составляет 55%, так как непромышленные и дорогостоящие товары население предпочитает покупать в краевом центре, потому что стоят они там гораздо дешевле и </w:t>
      </w:r>
      <w:r w:rsidR="00B73C65" w:rsidRPr="001C0DB9">
        <w:rPr>
          <w:rFonts w:ascii="Times New Roman" w:hAnsi="Times New Roman" w:cs="Times New Roman"/>
          <w:sz w:val="28"/>
          <w:szCs w:val="28"/>
        </w:rPr>
        <w:t xml:space="preserve">ассортимент разнообразнее. </w:t>
      </w:r>
      <w:proofErr w:type="gramStart"/>
      <w:r w:rsidR="00B73C65" w:rsidRPr="001C0DB9">
        <w:rPr>
          <w:rFonts w:ascii="Times New Roman" w:hAnsi="Times New Roman" w:cs="Times New Roman"/>
          <w:sz w:val="28"/>
          <w:szCs w:val="28"/>
        </w:rPr>
        <w:t>В 2020</w:t>
      </w:r>
      <w:r w:rsidR="0033756A" w:rsidRPr="001C0DB9">
        <w:rPr>
          <w:rFonts w:ascii="Times New Roman" w:hAnsi="Times New Roman" w:cs="Times New Roman"/>
          <w:sz w:val="28"/>
          <w:szCs w:val="28"/>
        </w:rPr>
        <w:t xml:space="preserve"> году планируется</w:t>
      </w:r>
      <w:r w:rsidR="00B73C65" w:rsidRPr="001C0DB9">
        <w:rPr>
          <w:rFonts w:ascii="Times New Roman" w:hAnsi="Times New Roman" w:cs="Times New Roman"/>
          <w:sz w:val="28"/>
          <w:szCs w:val="28"/>
        </w:rPr>
        <w:t xml:space="preserve"> снижение</w:t>
      </w:r>
      <w:r w:rsidRPr="001C0DB9">
        <w:rPr>
          <w:rFonts w:ascii="Times New Roman" w:hAnsi="Times New Roman" w:cs="Times New Roman"/>
          <w:sz w:val="28"/>
          <w:szCs w:val="28"/>
        </w:rPr>
        <w:t xml:space="preserve"> розничного товарооборота в сопоставимых </w:t>
      </w:r>
      <w:r w:rsidR="00B73C65" w:rsidRPr="001C0DB9">
        <w:rPr>
          <w:rFonts w:ascii="Times New Roman" w:hAnsi="Times New Roman" w:cs="Times New Roman"/>
          <w:sz w:val="28"/>
          <w:szCs w:val="28"/>
        </w:rPr>
        <w:t>ценах на 4,1%, что составит 1471,1</w:t>
      </w:r>
      <w:r w:rsidR="0033756A" w:rsidRPr="001C0DB9">
        <w:rPr>
          <w:rFonts w:ascii="Times New Roman" w:hAnsi="Times New Roman" w:cs="Times New Roman"/>
          <w:sz w:val="28"/>
          <w:szCs w:val="28"/>
        </w:rPr>
        <w:t xml:space="preserve"> млн. руб.</w:t>
      </w:r>
      <w:r w:rsidR="00AB5B8A" w:rsidRPr="001C0DB9">
        <w:rPr>
          <w:rFonts w:ascii="Times New Roman" w:hAnsi="Times New Roman" w:cs="Times New Roman"/>
          <w:sz w:val="28"/>
          <w:szCs w:val="28"/>
        </w:rPr>
        <w:t xml:space="preserve"> (в связи с Указом Губернатора Красноярского края №</w:t>
      </w:r>
      <w:r w:rsidR="00145002" w:rsidRPr="001C0DB9">
        <w:rPr>
          <w:rFonts w:ascii="Times New Roman" w:hAnsi="Times New Roman" w:cs="Times New Roman"/>
          <w:sz w:val="28"/>
          <w:szCs w:val="28"/>
        </w:rPr>
        <w:t xml:space="preserve">71-уг от 27.03.2020 « О дополнительных мерах, направленных на предупреждение распространения </w:t>
      </w:r>
      <w:proofErr w:type="spellStart"/>
      <w:r w:rsidR="00145002" w:rsidRPr="001C0DB9">
        <w:rPr>
          <w:rFonts w:ascii="Times New Roman" w:hAnsi="Times New Roman" w:cs="Times New Roman"/>
          <w:sz w:val="28"/>
          <w:szCs w:val="28"/>
        </w:rPr>
        <w:t>коронавирусной</w:t>
      </w:r>
      <w:proofErr w:type="spellEnd"/>
      <w:r w:rsidR="00145002" w:rsidRPr="001C0DB9">
        <w:rPr>
          <w:rFonts w:ascii="Times New Roman" w:hAnsi="Times New Roman" w:cs="Times New Roman"/>
          <w:sz w:val="28"/>
          <w:szCs w:val="28"/>
        </w:rPr>
        <w:t xml:space="preserve"> инфекции, вызванной 2019-</w:t>
      </w:r>
      <w:proofErr w:type="spellStart"/>
      <w:r w:rsidR="00145002" w:rsidRPr="001C0DB9">
        <w:rPr>
          <w:rFonts w:ascii="Times New Roman" w:hAnsi="Times New Roman" w:cs="Times New Roman"/>
          <w:sz w:val="28"/>
          <w:szCs w:val="28"/>
          <w:lang w:val="en-US"/>
        </w:rPr>
        <w:t>nCoV</w:t>
      </w:r>
      <w:proofErr w:type="spellEnd"/>
      <w:r w:rsidR="00145002" w:rsidRPr="001C0DB9">
        <w:rPr>
          <w:rFonts w:ascii="Times New Roman" w:hAnsi="Times New Roman" w:cs="Times New Roman"/>
          <w:sz w:val="28"/>
          <w:szCs w:val="28"/>
        </w:rPr>
        <w:t>, на территории Красноярского края» непродовольственные торговые объекты временно не осуществляли свою торговую деятельность).</w:t>
      </w:r>
      <w:proofErr w:type="gramEnd"/>
      <w:r w:rsidR="00145002" w:rsidRPr="001C0DB9">
        <w:rPr>
          <w:rFonts w:ascii="Times New Roman" w:hAnsi="Times New Roman" w:cs="Times New Roman"/>
          <w:sz w:val="28"/>
          <w:szCs w:val="28"/>
        </w:rPr>
        <w:t xml:space="preserve"> </w:t>
      </w:r>
      <w:r w:rsidR="0033756A" w:rsidRPr="001C0DB9">
        <w:rPr>
          <w:rFonts w:ascii="Times New Roman" w:hAnsi="Times New Roman" w:cs="Times New Roman"/>
          <w:sz w:val="28"/>
          <w:szCs w:val="28"/>
        </w:rPr>
        <w:t xml:space="preserve"> В 202</w:t>
      </w:r>
      <w:r w:rsidR="00051C52" w:rsidRPr="001C0DB9">
        <w:rPr>
          <w:rFonts w:ascii="Times New Roman" w:hAnsi="Times New Roman" w:cs="Times New Roman"/>
          <w:sz w:val="28"/>
          <w:szCs w:val="28"/>
        </w:rPr>
        <w:t>1</w:t>
      </w:r>
      <w:r w:rsidRPr="001C0DB9">
        <w:rPr>
          <w:rFonts w:ascii="Times New Roman" w:hAnsi="Times New Roman" w:cs="Times New Roman"/>
          <w:sz w:val="28"/>
          <w:szCs w:val="28"/>
        </w:rPr>
        <w:t xml:space="preserve"> году</w:t>
      </w:r>
      <w:r w:rsidR="0004114E" w:rsidRPr="001C0DB9">
        <w:rPr>
          <w:rFonts w:ascii="Times New Roman" w:hAnsi="Times New Roman" w:cs="Times New Roman"/>
          <w:sz w:val="28"/>
          <w:szCs w:val="28"/>
        </w:rPr>
        <w:t xml:space="preserve"> -</w:t>
      </w:r>
      <w:r w:rsidR="00051C52" w:rsidRPr="001C0DB9">
        <w:rPr>
          <w:rFonts w:ascii="Times New Roman" w:hAnsi="Times New Roman" w:cs="Times New Roman"/>
          <w:sz w:val="28"/>
          <w:szCs w:val="28"/>
        </w:rPr>
        <w:t xml:space="preserve"> этот показатель составит 1569,0 млн. руб. или 103,1</w:t>
      </w:r>
      <w:r w:rsidRPr="001C0DB9">
        <w:rPr>
          <w:rFonts w:ascii="Times New Roman" w:hAnsi="Times New Roman" w:cs="Times New Roman"/>
          <w:sz w:val="28"/>
          <w:szCs w:val="28"/>
        </w:rPr>
        <w:t xml:space="preserve">% к предыдущему </w:t>
      </w:r>
      <w:r w:rsidR="0004114E" w:rsidRPr="001C0DB9">
        <w:rPr>
          <w:rFonts w:ascii="Times New Roman" w:hAnsi="Times New Roman" w:cs="Times New Roman"/>
          <w:sz w:val="28"/>
          <w:szCs w:val="28"/>
        </w:rPr>
        <w:t>году в сопоставимых ценах, в 202</w:t>
      </w:r>
      <w:r w:rsidR="00051C52" w:rsidRPr="001C0DB9">
        <w:rPr>
          <w:rFonts w:ascii="Times New Roman" w:hAnsi="Times New Roman" w:cs="Times New Roman"/>
          <w:sz w:val="28"/>
          <w:szCs w:val="28"/>
        </w:rPr>
        <w:t>2</w:t>
      </w:r>
      <w:r w:rsidRPr="001C0DB9">
        <w:rPr>
          <w:rFonts w:ascii="Times New Roman" w:hAnsi="Times New Roman" w:cs="Times New Roman"/>
          <w:sz w:val="28"/>
          <w:szCs w:val="28"/>
        </w:rPr>
        <w:t xml:space="preserve"> </w:t>
      </w:r>
      <w:r w:rsidR="00051C52" w:rsidRPr="001C0DB9">
        <w:rPr>
          <w:rFonts w:ascii="Times New Roman" w:hAnsi="Times New Roman" w:cs="Times New Roman"/>
          <w:sz w:val="28"/>
          <w:szCs w:val="28"/>
        </w:rPr>
        <w:t>г.- 1668,7</w:t>
      </w:r>
      <w:r w:rsidR="0004114E" w:rsidRPr="001C0DB9">
        <w:rPr>
          <w:rFonts w:ascii="Times New Roman" w:hAnsi="Times New Roman" w:cs="Times New Roman"/>
          <w:sz w:val="28"/>
          <w:szCs w:val="28"/>
        </w:rPr>
        <w:t xml:space="preserve"> млн. руб. (10</w:t>
      </w:r>
      <w:r w:rsidR="00051C52" w:rsidRPr="001C0DB9">
        <w:rPr>
          <w:rFonts w:ascii="Times New Roman" w:hAnsi="Times New Roman" w:cs="Times New Roman"/>
          <w:sz w:val="28"/>
          <w:szCs w:val="28"/>
        </w:rPr>
        <w:t>2,4</w:t>
      </w:r>
      <w:r w:rsidRPr="001C0DB9">
        <w:rPr>
          <w:rFonts w:ascii="Times New Roman" w:hAnsi="Times New Roman" w:cs="Times New Roman"/>
          <w:sz w:val="28"/>
          <w:szCs w:val="28"/>
        </w:rPr>
        <w:t>%), в 202</w:t>
      </w:r>
      <w:r w:rsidR="00051C52" w:rsidRPr="001C0DB9">
        <w:rPr>
          <w:rFonts w:ascii="Times New Roman" w:hAnsi="Times New Roman" w:cs="Times New Roman"/>
          <w:sz w:val="28"/>
          <w:szCs w:val="28"/>
        </w:rPr>
        <w:t>3 г. –  1774,8</w:t>
      </w:r>
      <w:r w:rsidR="00731831" w:rsidRPr="001C0DB9">
        <w:rPr>
          <w:rFonts w:ascii="Times New Roman" w:hAnsi="Times New Roman" w:cs="Times New Roman"/>
          <w:sz w:val="28"/>
          <w:szCs w:val="28"/>
        </w:rPr>
        <w:t xml:space="preserve"> млн. руб.</w:t>
      </w:r>
      <w:r w:rsidR="00051C52" w:rsidRPr="001C0DB9">
        <w:rPr>
          <w:rFonts w:ascii="Times New Roman" w:hAnsi="Times New Roman" w:cs="Times New Roman"/>
          <w:sz w:val="28"/>
          <w:szCs w:val="28"/>
        </w:rPr>
        <w:t xml:space="preserve"> (102,4</w:t>
      </w:r>
      <w:r w:rsidRPr="001C0DB9">
        <w:rPr>
          <w:rFonts w:ascii="Times New Roman" w:hAnsi="Times New Roman" w:cs="Times New Roman"/>
          <w:sz w:val="28"/>
          <w:szCs w:val="28"/>
        </w:rPr>
        <w:t xml:space="preserve">%). </w:t>
      </w:r>
    </w:p>
    <w:p w:rsidR="00586025" w:rsidRPr="001C0DB9" w:rsidRDefault="00586025" w:rsidP="00586025">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 </w:t>
      </w:r>
    </w:p>
    <w:p w:rsidR="00586025" w:rsidRPr="001C0DB9" w:rsidRDefault="00586025" w:rsidP="009832BF">
      <w:pPr>
        <w:tabs>
          <w:tab w:val="left" w:pos="851"/>
        </w:tabs>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sz w:val="28"/>
          <w:szCs w:val="28"/>
        </w:rPr>
        <w:t xml:space="preserve"> </w:t>
      </w:r>
      <w:r w:rsidRPr="001C0DB9">
        <w:rPr>
          <w:rFonts w:ascii="Times New Roman" w:hAnsi="Times New Roman" w:cs="Times New Roman"/>
          <w:b/>
          <w:bCs/>
          <w:color w:val="000000"/>
          <w:sz w:val="28"/>
          <w:szCs w:val="28"/>
        </w:rPr>
        <w:t>1</w:t>
      </w:r>
      <w:r w:rsidR="00A55D02" w:rsidRPr="001C0DB9">
        <w:rPr>
          <w:rFonts w:ascii="Times New Roman" w:hAnsi="Times New Roman" w:cs="Times New Roman"/>
          <w:b/>
          <w:bCs/>
          <w:color w:val="000000"/>
          <w:sz w:val="28"/>
          <w:szCs w:val="28"/>
        </w:rPr>
        <w:t>2</w:t>
      </w:r>
      <w:r w:rsidRPr="001C0DB9">
        <w:rPr>
          <w:rFonts w:ascii="Times New Roman" w:hAnsi="Times New Roman" w:cs="Times New Roman"/>
          <w:b/>
          <w:bCs/>
          <w:color w:val="000000"/>
          <w:sz w:val="28"/>
          <w:szCs w:val="28"/>
        </w:rPr>
        <w:t>. Платные услуги населению</w:t>
      </w:r>
    </w:p>
    <w:p w:rsidR="00586025" w:rsidRPr="001C0DB9" w:rsidRDefault="00586025" w:rsidP="00586025">
      <w:pPr>
        <w:autoSpaceDE w:val="0"/>
        <w:autoSpaceDN w:val="0"/>
        <w:adjustRightInd w:val="0"/>
        <w:ind w:firstLine="851"/>
        <w:rPr>
          <w:rFonts w:ascii="Times New Roman" w:hAnsi="Times New Roman" w:cs="Times New Roman"/>
          <w:sz w:val="28"/>
          <w:szCs w:val="28"/>
        </w:rPr>
      </w:pPr>
      <w:r w:rsidRPr="001C0DB9">
        <w:rPr>
          <w:rFonts w:ascii="Times New Roman" w:hAnsi="Times New Roman" w:cs="Times New Roman"/>
          <w:sz w:val="28"/>
          <w:szCs w:val="28"/>
        </w:rPr>
        <w:t>Общий объем услуг, предоставленных населению района за 201</w:t>
      </w:r>
      <w:r w:rsidR="00714D76" w:rsidRPr="001C0DB9">
        <w:rPr>
          <w:rFonts w:ascii="Times New Roman" w:hAnsi="Times New Roman" w:cs="Times New Roman"/>
          <w:sz w:val="28"/>
          <w:szCs w:val="28"/>
        </w:rPr>
        <w:t>9</w:t>
      </w:r>
      <w:r w:rsidR="00904B58" w:rsidRPr="001C0DB9">
        <w:rPr>
          <w:rFonts w:ascii="Times New Roman" w:hAnsi="Times New Roman" w:cs="Times New Roman"/>
          <w:sz w:val="28"/>
          <w:szCs w:val="28"/>
        </w:rPr>
        <w:t xml:space="preserve"> год,</w:t>
      </w:r>
      <w:r w:rsidR="00714D76" w:rsidRPr="001C0DB9">
        <w:rPr>
          <w:rFonts w:ascii="Times New Roman" w:hAnsi="Times New Roman" w:cs="Times New Roman"/>
          <w:sz w:val="28"/>
          <w:szCs w:val="28"/>
        </w:rPr>
        <w:t xml:space="preserve"> составил 58,8</w:t>
      </w:r>
      <w:r w:rsidRPr="001C0DB9">
        <w:rPr>
          <w:rFonts w:ascii="Times New Roman" w:hAnsi="Times New Roman" w:cs="Times New Roman"/>
          <w:sz w:val="28"/>
          <w:szCs w:val="28"/>
        </w:rPr>
        <w:t xml:space="preserve"> млн. руб.</w:t>
      </w:r>
      <w:r w:rsidR="00714D76" w:rsidRPr="001C0DB9">
        <w:rPr>
          <w:rFonts w:ascii="Times New Roman" w:hAnsi="Times New Roman" w:cs="Times New Roman"/>
          <w:sz w:val="28"/>
          <w:szCs w:val="28"/>
        </w:rPr>
        <w:t xml:space="preserve"> (100,79</w:t>
      </w:r>
      <w:r w:rsidRPr="001C0DB9">
        <w:rPr>
          <w:rFonts w:ascii="Times New Roman" w:hAnsi="Times New Roman" w:cs="Times New Roman"/>
          <w:sz w:val="28"/>
          <w:szCs w:val="28"/>
        </w:rPr>
        <w:t>% к прошло</w:t>
      </w:r>
      <w:r w:rsidR="00904B58" w:rsidRPr="001C0DB9">
        <w:rPr>
          <w:rFonts w:ascii="Times New Roman" w:hAnsi="Times New Roman" w:cs="Times New Roman"/>
          <w:sz w:val="28"/>
          <w:szCs w:val="28"/>
        </w:rPr>
        <w:t xml:space="preserve">му году в сопоставимых ценах). </w:t>
      </w:r>
      <w:r w:rsidRPr="001C0DB9">
        <w:rPr>
          <w:rFonts w:ascii="Times New Roman" w:hAnsi="Times New Roman" w:cs="Times New Roman"/>
          <w:sz w:val="28"/>
          <w:szCs w:val="28"/>
        </w:rPr>
        <w:t>В структуре платных услуг устойчиво домини</w:t>
      </w:r>
      <w:r w:rsidR="00C83A96" w:rsidRPr="001C0DB9">
        <w:rPr>
          <w:rFonts w:ascii="Times New Roman" w:hAnsi="Times New Roman" w:cs="Times New Roman"/>
          <w:sz w:val="28"/>
          <w:szCs w:val="28"/>
        </w:rPr>
        <w:t>руют жилищно-коммунальные – 3</w:t>
      </w:r>
      <w:r w:rsidR="00714D76" w:rsidRPr="001C0DB9">
        <w:rPr>
          <w:rFonts w:ascii="Times New Roman" w:hAnsi="Times New Roman" w:cs="Times New Roman"/>
          <w:sz w:val="28"/>
          <w:szCs w:val="28"/>
        </w:rPr>
        <w:t>4,5</w:t>
      </w:r>
      <w:r w:rsidRPr="001C0DB9">
        <w:rPr>
          <w:rFonts w:ascii="Times New Roman" w:hAnsi="Times New Roman" w:cs="Times New Roman"/>
          <w:sz w:val="28"/>
          <w:szCs w:val="28"/>
        </w:rPr>
        <w:t>% и услуги пассажирского транспорта – 3</w:t>
      </w:r>
      <w:r w:rsidR="00714D76" w:rsidRPr="001C0DB9">
        <w:rPr>
          <w:rFonts w:ascii="Times New Roman" w:hAnsi="Times New Roman" w:cs="Times New Roman"/>
          <w:sz w:val="28"/>
          <w:szCs w:val="28"/>
        </w:rPr>
        <w:t>2,0</w:t>
      </w:r>
      <w:r w:rsidRPr="001C0DB9">
        <w:rPr>
          <w:rFonts w:ascii="Times New Roman" w:hAnsi="Times New Roman" w:cs="Times New Roman"/>
          <w:sz w:val="28"/>
          <w:szCs w:val="28"/>
        </w:rPr>
        <w:t xml:space="preserve">%. </w:t>
      </w:r>
    </w:p>
    <w:p w:rsidR="00586025" w:rsidRPr="001C0DB9" w:rsidRDefault="00586025" w:rsidP="00586025">
      <w:pPr>
        <w:tabs>
          <w:tab w:val="left" w:pos="851"/>
        </w:tabs>
        <w:autoSpaceDE w:val="0"/>
        <w:autoSpaceDN w:val="0"/>
        <w:adjustRightInd w:val="0"/>
        <w:ind w:firstLine="851"/>
        <w:rPr>
          <w:rFonts w:ascii="Times New Roman" w:hAnsi="Times New Roman" w:cs="Times New Roman"/>
          <w:sz w:val="28"/>
          <w:szCs w:val="28"/>
        </w:rPr>
      </w:pPr>
      <w:proofErr w:type="gramStart"/>
      <w:r w:rsidRPr="001C0DB9">
        <w:rPr>
          <w:rFonts w:ascii="Times New Roman" w:hAnsi="Times New Roman" w:cs="Times New Roman"/>
          <w:sz w:val="28"/>
          <w:szCs w:val="28"/>
        </w:rPr>
        <w:t>На долю муниципальной формы собственности приходится 1</w:t>
      </w:r>
      <w:r w:rsidR="00714D76" w:rsidRPr="001C0DB9">
        <w:rPr>
          <w:rFonts w:ascii="Times New Roman" w:hAnsi="Times New Roman" w:cs="Times New Roman"/>
          <w:sz w:val="28"/>
          <w:szCs w:val="28"/>
        </w:rPr>
        <w:t>2,7</w:t>
      </w:r>
      <w:r w:rsidRPr="001C0DB9">
        <w:rPr>
          <w:rFonts w:ascii="Times New Roman" w:hAnsi="Times New Roman" w:cs="Times New Roman"/>
          <w:sz w:val="28"/>
          <w:szCs w:val="28"/>
        </w:rPr>
        <w:t>%. В перспективе до 202</w:t>
      </w:r>
      <w:r w:rsidR="00714D76" w:rsidRPr="001C0DB9">
        <w:rPr>
          <w:rFonts w:ascii="Times New Roman" w:hAnsi="Times New Roman" w:cs="Times New Roman"/>
          <w:sz w:val="28"/>
          <w:szCs w:val="28"/>
        </w:rPr>
        <w:t>3</w:t>
      </w:r>
      <w:r w:rsidR="00E769A5" w:rsidRPr="001C0DB9">
        <w:rPr>
          <w:rFonts w:ascii="Times New Roman" w:hAnsi="Times New Roman" w:cs="Times New Roman"/>
          <w:sz w:val="28"/>
          <w:szCs w:val="28"/>
        </w:rPr>
        <w:t xml:space="preserve"> года прогнозируются следующие значения </w:t>
      </w:r>
      <w:r w:rsidRPr="001C0DB9">
        <w:rPr>
          <w:rFonts w:ascii="Times New Roman" w:hAnsi="Times New Roman" w:cs="Times New Roman"/>
          <w:sz w:val="28"/>
          <w:szCs w:val="28"/>
        </w:rPr>
        <w:t>объема платных у</w:t>
      </w:r>
      <w:r w:rsidR="00714D76" w:rsidRPr="001C0DB9">
        <w:rPr>
          <w:rFonts w:ascii="Times New Roman" w:hAnsi="Times New Roman" w:cs="Times New Roman"/>
          <w:sz w:val="28"/>
          <w:szCs w:val="28"/>
        </w:rPr>
        <w:t>слуг в сопоставимых ценах: в 2020 – снижение на 3,0</w:t>
      </w:r>
      <w:r w:rsidR="00E769A5" w:rsidRPr="001C0DB9">
        <w:rPr>
          <w:rFonts w:ascii="Times New Roman" w:hAnsi="Times New Roman" w:cs="Times New Roman"/>
          <w:sz w:val="28"/>
          <w:szCs w:val="28"/>
        </w:rPr>
        <w:t>%</w:t>
      </w:r>
      <w:r w:rsidR="00714D76" w:rsidRPr="001C0DB9">
        <w:rPr>
          <w:rFonts w:ascii="Times New Roman" w:hAnsi="Times New Roman" w:cs="Times New Roman"/>
          <w:sz w:val="28"/>
          <w:szCs w:val="28"/>
        </w:rPr>
        <w:t xml:space="preserve"> (в связи с распространением новой </w:t>
      </w:r>
      <w:proofErr w:type="spellStart"/>
      <w:r w:rsidR="00714D76" w:rsidRPr="001C0DB9">
        <w:rPr>
          <w:rFonts w:ascii="Times New Roman" w:hAnsi="Times New Roman" w:cs="Times New Roman"/>
          <w:sz w:val="28"/>
          <w:szCs w:val="28"/>
        </w:rPr>
        <w:t>коронавирусной</w:t>
      </w:r>
      <w:proofErr w:type="spellEnd"/>
      <w:r w:rsidR="00714D76" w:rsidRPr="001C0DB9">
        <w:rPr>
          <w:rFonts w:ascii="Times New Roman" w:hAnsi="Times New Roman" w:cs="Times New Roman"/>
          <w:sz w:val="28"/>
          <w:szCs w:val="28"/>
        </w:rPr>
        <w:t xml:space="preserve"> инфекции, некоторые виды услуг (бытовые, транспортные, учреждений культуры и т.д.) временно не предоставлялись</w:t>
      </w:r>
      <w:r w:rsidR="00E769A5" w:rsidRPr="001C0DB9">
        <w:rPr>
          <w:rFonts w:ascii="Times New Roman" w:hAnsi="Times New Roman" w:cs="Times New Roman"/>
          <w:sz w:val="28"/>
          <w:szCs w:val="28"/>
        </w:rPr>
        <w:t>, в 202</w:t>
      </w:r>
      <w:r w:rsidR="00714D76" w:rsidRPr="001C0DB9">
        <w:rPr>
          <w:rFonts w:ascii="Times New Roman" w:hAnsi="Times New Roman" w:cs="Times New Roman"/>
          <w:sz w:val="28"/>
          <w:szCs w:val="28"/>
        </w:rPr>
        <w:t>1</w:t>
      </w:r>
      <w:r w:rsidR="00904B58" w:rsidRPr="001C0DB9">
        <w:rPr>
          <w:rFonts w:ascii="Times New Roman" w:hAnsi="Times New Roman" w:cs="Times New Roman"/>
          <w:sz w:val="28"/>
          <w:szCs w:val="28"/>
        </w:rPr>
        <w:t xml:space="preserve"> –  </w:t>
      </w:r>
      <w:r w:rsidR="00714D76" w:rsidRPr="001C0DB9">
        <w:rPr>
          <w:rFonts w:ascii="Times New Roman" w:hAnsi="Times New Roman" w:cs="Times New Roman"/>
          <w:sz w:val="28"/>
          <w:szCs w:val="28"/>
        </w:rPr>
        <w:t>увеличение на 2,4</w:t>
      </w:r>
      <w:r w:rsidR="00904B58" w:rsidRPr="001C0DB9">
        <w:rPr>
          <w:rFonts w:ascii="Times New Roman" w:hAnsi="Times New Roman" w:cs="Times New Roman"/>
          <w:sz w:val="28"/>
          <w:szCs w:val="28"/>
        </w:rPr>
        <w:t>%, в 202</w:t>
      </w:r>
      <w:r w:rsidR="00714D76" w:rsidRPr="001C0DB9">
        <w:rPr>
          <w:rFonts w:ascii="Times New Roman" w:hAnsi="Times New Roman" w:cs="Times New Roman"/>
          <w:sz w:val="28"/>
          <w:szCs w:val="28"/>
        </w:rPr>
        <w:t>2</w:t>
      </w:r>
      <w:r w:rsidR="00904B58" w:rsidRPr="001C0DB9">
        <w:rPr>
          <w:rFonts w:ascii="Times New Roman" w:hAnsi="Times New Roman" w:cs="Times New Roman"/>
          <w:sz w:val="28"/>
          <w:szCs w:val="28"/>
        </w:rPr>
        <w:t xml:space="preserve"> -</w:t>
      </w:r>
      <w:r w:rsidR="00E769A5" w:rsidRPr="001C0DB9">
        <w:rPr>
          <w:rFonts w:ascii="Times New Roman" w:hAnsi="Times New Roman" w:cs="Times New Roman"/>
          <w:sz w:val="28"/>
          <w:szCs w:val="28"/>
        </w:rPr>
        <w:t xml:space="preserve"> увеличение</w:t>
      </w:r>
      <w:r w:rsidR="00904B58" w:rsidRPr="001C0DB9">
        <w:rPr>
          <w:rFonts w:ascii="Times New Roman" w:hAnsi="Times New Roman" w:cs="Times New Roman"/>
          <w:sz w:val="28"/>
          <w:szCs w:val="28"/>
        </w:rPr>
        <w:t xml:space="preserve"> </w:t>
      </w:r>
      <w:r w:rsidR="00714D76" w:rsidRPr="001C0DB9">
        <w:rPr>
          <w:rFonts w:ascii="Times New Roman" w:hAnsi="Times New Roman" w:cs="Times New Roman"/>
          <w:sz w:val="28"/>
          <w:szCs w:val="28"/>
        </w:rPr>
        <w:t>на 1,5</w:t>
      </w:r>
      <w:r w:rsidRPr="001C0DB9">
        <w:rPr>
          <w:rFonts w:ascii="Times New Roman" w:hAnsi="Times New Roman" w:cs="Times New Roman"/>
          <w:sz w:val="28"/>
          <w:szCs w:val="28"/>
        </w:rPr>
        <w:t>%, в 202</w:t>
      </w:r>
      <w:r w:rsidR="00714D76" w:rsidRPr="001C0DB9">
        <w:rPr>
          <w:rFonts w:ascii="Times New Roman" w:hAnsi="Times New Roman" w:cs="Times New Roman"/>
          <w:sz w:val="28"/>
          <w:szCs w:val="28"/>
        </w:rPr>
        <w:t>3</w:t>
      </w:r>
      <w:r w:rsidR="00904B58" w:rsidRPr="001C0DB9">
        <w:rPr>
          <w:rFonts w:ascii="Times New Roman" w:hAnsi="Times New Roman" w:cs="Times New Roman"/>
          <w:sz w:val="28"/>
          <w:szCs w:val="28"/>
        </w:rPr>
        <w:t xml:space="preserve"> прогнозируется р</w:t>
      </w:r>
      <w:r w:rsidR="00714D76" w:rsidRPr="001C0DB9">
        <w:rPr>
          <w:rFonts w:ascii="Times New Roman" w:hAnsi="Times New Roman" w:cs="Times New Roman"/>
          <w:sz w:val="28"/>
          <w:szCs w:val="28"/>
        </w:rPr>
        <w:t>ост</w:t>
      </w:r>
      <w:proofErr w:type="gramEnd"/>
      <w:r w:rsidR="00714D76" w:rsidRPr="001C0DB9">
        <w:rPr>
          <w:rFonts w:ascii="Times New Roman" w:hAnsi="Times New Roman" w:cs="Times New Roman"/>
          <w:sz w:val="28"/>
          <w:szCs w:val="28"/>
        </w:rPr>
        <w:t xml:space="preserve"> объема платных услуг на 2,0</w:t>
      </w:r>
      <w:r w:rsidRPr="001C0DB9">
        <w:rPr>
          <w:rFonts w:ascii="Times New Roman" w:hAnsi="Times New Roman" w:cs="Times New Roman"/>
          <w:sz w:val="28"/>
          <w:szCs w:val="28"/>
        </w:rPr>
        <w:t xml:space="preserve">%. </w:t>
      </w:r>
    </w:p>
    <w:p w:rsidR="00586025" w:rsidRPr="001C0DB9" w:rsidRDefault="00586025" w:rsidP="009832BF">
      <w:pPr>
        <w:tabs>
          <w:tab w:val="left" w:pos="851"/>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 </w:t>
      </w:r>
    </w:p>
    <w:p w:rsidR="00586025" w:rsidRPr="001C0DB9" w:rsidRDefault="00586025" w:rsidP="00586025">
      <w:pPr>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sz w:val="28"/>
          <w:szCs w:val="28"/>
        </w:rPr>
        <w:t xml:space="preserve"> </w:t>
      </w:r>
      <w:r w:rsidRPr="001C0DB9">
        <w:rPr>
          <w:rFonts w:ascii="Times New Roman" w:hAnsi="Times New Roman" w:cs="Times New Roman"/>
          <w:b/>
          <w:bCs/>
          <w:color w:val="000000"/>
          <w:sz w:val="28"/>
          <w:szCs w:val="28"/>
        </w:rPr>
        <w:t>1</w:t>
      </w:r>
      <w:r w:rsidR="00A55D02" w:rsidRPr="001C0DB9">
        <w:rPr>
          <w:rFonts w:ascii="Times New Roman" w:hAnsi="Times New Roman" w:cs="Times New Roman"/>
          <w:b/>
          <w:bCs/>
          <w:color w:val="000000"/>
          <w:sz w:val="28"/>
          <w:szCs w:val="28"/>
        </w:rPr>
        <w:t>3</w:t>
      </w:r>
      <w:r w:rsidRPr="001C0DB9">
        <w:rPr>
          <w:rFonts w:ascii="Times New Roman" w:hAnsi="Times New Roman" w:cs="Times New Roman"/>
          <w:b/>
          <w:bCs/>
          <w:color w:val="000000"/>
          <w:sz w:val="28"/>
          <w:szCs w:val="28"/>
        </w:rPr>
        <w:t>. Уровень жизни населения</w:t>
      </w:r>
    </w:p>
    <w:p w:rsidR="00245C9A" w:rsidRPr="00245C9A" w:rsidRDefault="00245C9A" w:rsidP="00245C9A">
      <w:pPr>
        <w:autoSpaceDE w:val="0"/>
        <w:autoSpaceDN w:val="0"/>
        <w:adjustRightInd w:val="0"/>
        <w:rPr>
          <w:rFonts w:ascii="Times New Roman" w:hAnsi="Times New Roman" w:cs="Times New Roman"/>
          <w:sz w:val="28"/>
          <w:szCs w:val="28"/>
        </w:rPr>
      </w:pPr>
      <w:r w:rsidRPr="00245C9A">
        <w:rPr>
          <w:rFonts w:ascii="Times New Roman" w:hAnsi="Times New Roman" w:cs="Times New Roman"/>
          <w:sz w:val="28"/>
          <w:szCs w:val="28"/>
        </w:rPr>
        <w:t xml:space="preserve">Согласно балансу денежных доходов и расходов населения среднедушевые денежные доходы в районе в 2019 году  равны 19023,1  рублей  в месяц на человека. Темп роста к предыдущему периоду составил: номинальный 109,9%, реальный 104,7%. </w:t>
      </w:r>
    </w:p>
    <w:p w:rsidR="00245C9A" w:rsidRPr="00245C9A" w:rsidRDefault="00245C9A" w:rsidP="00245C9A">
      <w:pPr>
        <w:autoSpaceDE w:val="0"/>
        <w:autoSpaceDN w:val="0"/>
        <w:adjustRightInd w:val="0"/>
        <w:rPr>
          <w:rFonts w:ascii="Times New Roman" w:hAnsi="Times New Roman" w:cs="Times New Roman"/>
          <w:sz w:val="28"/>
          <w:szCs w:val="28"/>
        </w:rPr>
      </w:pPr>
      <w:r w:rsidRPr="00245C9A">
        <w:rPr>
          <w:rFonts w:ascii="Times New Roman" w:hAnsi="Times New Roman" w:cs="Times New Roman"/>
          <w:sz w:val="28"/>
          <w:szCs w:val="28"/>
        </w:rPr>
        <w:t xml:space="preserve">   В оценке текущего года и прогноз на следующий год показатели запланированы с учетом инфляции и с учетом увеличения доходов населения. </w:t>
      </w:r>
      <w:proofErr w:type="gramStart"/>
      <w:r w:rsidRPr="00245C9A">
        <w:rPr>
          <w:rFonts w:ascii="Times New Roman" w:hAnsi="Times New Roman" w:cs="Times New Roman"/>
          <w:sz w:val="28"/>
          <w:szCs w:val="28"/>
        </w:rPr>
        <w:t xml:space="preserve">Предполагается, что в 2020 году денежные доходы на душу населения в месяц составят 19765,0 рублей или на 3,9% больше, чем в предыдущем (реально больше на 0,5%), в 2021 году соответственно: 21227,6 рублей и на 7,4% (+3,7% - реально), в 2022 – 22501,3 и на 6,0% (+1,9% - реально), в 2023 – 23963,9 и 6,5% на  (реально на 2,4%).  </w:t>
      </w:r>
      <w:proofErr w:type="gramEnd"/>
    </w:p>
    <w:p w:rsidR="00245C9A" w:rsidRPr="00245C9A" w:rsidRDefault="00245C9A" w:rsidP="00245C9A">
      <w:pPr>
        <w:autoSpaceDE w:val="0"/>
        <w:autoSpaceDN w:val="0"/>
        <w:adjustRightInd w:val="0"/>
        <w:rPr>
          <w:rFonts w:ascii="Times New Roman" w:hAnsi="Times New Roman" w:cs="Times New Roman"/>
          <w:sz w:val="28"/>
          <w:szCs w:val="28"/>
        </w:rPr>
      </w:pPr>
      <w:r w:rsidRPr="00245C9A">
        <w:rPr>
          <w:rFonts w:ascii="Times New Roman" w:hAnsi="Times New Roman" w:cs="Times New Roman"/>
          <w:sz w:val="28"/>
          <w:szCs w:val="28"/>
        </w:rPr>
        <w:t xml:space="preserve">Фонд заработной платы работников в 2019 году составил 1603782,2 тыс. рублей, что по отношению к 2018 году больше на 8,0%, в 2020 он прогнозируется с ростом на 9,2% по отношению к 2019 году.  Средняя номинальная заработная плата за анализируемый период составила 33147,0 рублей, это на 10,2% больше, чем в </w:t>
      </w:r>
      <w:r w:rsidRPr="00245C9A">
        <w:rPr>
          <w:rFonts w:ascii="Times New Roman" w:hAnsi="Times New Roman" w:cs="Times New Roman"/>
          <w:sz w:val="28"/>
          <w:szCs w:val="28"/>
        </w:rPr>
        <w:lastRenderedPageBreak/>
        <w:t>2018 году. Реальная заработная плата больше прошлогодней на 5,0%. Рост заработной платы обусловлен реализацией Указов Президента о повышении заработной платы отдельных категорий работников бюджетной сферы, повышением МРОТ в 2019 году, индексацией оплаты труда работников бюджетной сферы с 01.10.2019.  </w:t>
      </w:r>
    </w:p>
    <w:p w:rsidR="00245C9A" w:rsidRPr="00245C9A" w:rsidRDefault="00245C9A" w:rsidP="00245C9A">
      <w:pPr>
        <w:autoSpaceDE w:val="0"/>
        <w:autoSpaceDN w:val="0"/>
        <w:adjustRightInd w:val="0"/>
        <w:rPr>
          <w:rFonts w:ascii="Times New Roman" w:hAnsi="Times New Roman" w:cs="Times New Roman"/>
          <w:b/>
          <w:bCs/>
          <w:sz w:val="28"/>
          <w:szCs w:val="28"/>
        </w:rPr>
      </w:pPr>
      <w:r w:rsidRPr="00245C9A">
        <w:rPr>
          <w:rFonts w:ascii="Times New Roman" w:hAnsi="Times New Roman" w:cs="Times New Roman"/>
          <w:sz w:val="28"/>
          <w:szCs w:val="28"/>
        </w:rPr>
        <w:t xml:space="preserve">На перспективу планируется рост как номинальной, так и реальной заработной платы: 2020 год на 12,0% и реально больше на 8,3%, 2021 – на 7,9% и 4,1%; 2022 – на 6,5% и 2,4%, 2023 – 6,8% и 2,7%. </w:t>
      </w:r>
    </w:p>
    <w:p w:rsidR="00586025" w:rsidRPr="001C0DB9" w:rsidRDefault="00586025" w:rsidP="00586025">
      <w:pPr>
        <w:autoSpaceDE w:val="0"/>
        <w:autoSpaceDN w:val="0"/>
        <w:adjustRightInd w:val="0"/>
        <w:rPr>
          <w:rFonts w:ascii="Times New Roman" w:hAnsi="Times New Roman" w:cs="Times New Roman"/>
          <w:sz w:val="28"/>
          <w:szCs w:val="28"/>
        </w:rPr>
      </w:pPr>
    </w:p>
    <w:p w:rsidR="00586025" w:rsidRPr="001C0DB9" w:rsidRDefault="00586025" w:rsidP="009832BF">
      <w:pPr>
        <w:tabs>
          <w:tab w:val="left" w:pos="851"/>
        </w:tabs>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sz w:val="28"/>
          <w:szCs w:val="28"/>
        </w:rPr>
        <w:t xml:space="preserve">  </w:t>
      </w:r>
      <w:r w:rsidRPr="001C0DB9">
        <w:rPr>
          <w:rFonts w:ascii="Times New Roman" w:hAnsi="Times New Roman" w:cs="Times New Roman"/>
          <w:b/>
          <w:bCs/>
          <w:color w:val="000000"/>
          <w:sz w:val="28"/>
          <w:szCs w:val="28"/>
        </w:rPr>
        <w:t>1</w:t>
      </w:r>
      <w:r w:rsidR="00A55D02" w:rsidRPr="001C0DB9">
        <w:rPr>
          <w:rFonts w:ascii="Times New Roman" w:hAnsi="Times New Roman" w:cs="Times New Roman"/>
          <w:b/>
          <w:bCs/>
          <w:color w:val="000000"/>
          <w:sz w:val="28"/>
          <w:szCs w:val="28"/>
        </w:rPr>
        <w:t>4</w:t>
      </w:r>
      <w:r w:rsidRPr="001C0DB9">
        <w:rPr>
          <w:rFonts w:ascii="Times New Roman" w:hAnsi="Times New Roman" w:cs="Times New Roman"/>
          <w:b/>
          <w:bCs/>
          <w:color w:val="000000"/>
          <w:sz w:val="28"/>
          <w:szCs w:val="28"/>
        </w:rPr>
        <w:t>. Рынок труда</w:t>
      </w:r>
    </w:p>
    <w:p w:rsidR="001C0DB9" w:rsidRPr="001C0DB9" w:rsidRDefault="001C0DB9" w:rsidP="001C0DB9">
      <w:pPr>
        <w:tabs>
          <w:tab w:val="left" w:pos="851"/>
        </w:tabs>
        <w:autoSpaceDE w:val="0"/>
        <w:autoSpaceDN w:val="0"/>
        <w:adjustRightInd w:val="0"/>
        <w:ind w:firstLine="851"/>
        <w:rPr>
          <w:rFonts w:ascii="Times New Roman CYR" w:hAnsi="Times New Roman CYR" w:cs="Times New Roman CYR"/>
          <w:sz w:val="28"/>
          <w:szCs w:val="28"/>
        </w:rPr>
      </w:pPr>
      <w:proofErr w:type="gramStart"/>
      <w:r w:rsidRPr="001C0DB9">
        <w:rPr>
          <w:rFonts w:ascii="Times New Roman CYR" w:hAnsi="Times New Roman CYR" w:cs="Times New Roman CYR"/>
          <w:sz w:val="28"/>
          <w:szCs w:val="28"/>
        </w:rPr>
        <w:t>Трудовые ресурсы района в 2019 году насчитывали 9,802 тыс. чел.. В экономике района было занято 7,070 тыс. чел., в том числе среднесписочная численность работников организаций в 2019 году составляет   всего 4032 человек, что меньше предыдущего периода на 81 чел. В оценке 2020 года и в прогнозе на 2021-2023 годы резких отклонений нет, все показатели рассчитаны с учетом уменьшения общей численности</w:t>
      </w:r>
      <w:proofErr w:type="gramEnd"/>
      <w:r w:rsidRPr="001C0DB9">
        <w:rPr>
          <w:rFonts w:ascii="Times New Roman CYR" w:hAnsi="Times New Roman CYR" w:cs="Times New Roman CYR"/>
          <w:sz w:val="28"/>
          <w:szCs w:val="28"/>
        </w:rPr>
        <w:t xml:space="preserve"> </w:t>
      </w:r>
      <w:proofErr w:type="gramStart"/>
      <w:r w:rsidRPr="001C0DB9">
        <w:rPr>
          <w:rFonts w:ascii="Times New Roman CYR" w:hAnsi="Times New Roman CYR" w:cs="Times New Roman CYR"/>
          <w:sz w:val="28"/>
          <w:szCs w:val="28"/>
        </w:rPr>
        <w:t>населения и повышения пенсионного возраста: трудовые ресурсы в 2020 году – 9,747 тыс. чел., 2021 – 9,708 тыс. чел., 2022 год – 9,670 тыс. чел., в 2023 году – 9,635 тыс. чел., в экономике предполагается, что будет занято: в 2020 – 7,054 тыс. чел., в 2021 – 7,114 тыс. чел., 2022 – 7,123 тыс. чел. и в 2023 – 7,104 тыс. человек.</w:t>
      </w:r>
      <w:proofErr w:type="gramEnd"/>
      <w:r w:rsidRPr="001C0DB9">
        <w:rPr>
          <w:rFonts w:ascii="Times New Roman CYR" w:hAnsi="Times New Roman CYR" w:cs="Times New Roman CYR"/>
          <w:sz w:val="28"/>
          <w:szCs w:val="28"/>
        </w:rPr>
        <w:t xml:space="preserve"> По состоянию на 01.01.2020 года численность официально зарегистрированных безработных по району составила 92 человека, что к предыдущему году составляет увеличение на 30 человек. Уровень безработицы в 2019 году составил 1%, в 2020 году из-за распространения новой </w:t>
      </w:r>
      <w:proofErr w:type="spellStart"/>
      <w:r w:rsidRPr="001C0DB9">
        <w:rPr>
          <w:rFonts w:ascii="Times New Roman CYR" w:hAnsi="Times New Roman CYR" w:cs="Times New Roman CYR"/>
          <w:sz w:val="28"/>
          <w:szCs w:val="28"/>
        </w:rPr>
        <w:t>короновирусной</w:t>
      </w:r>
      <w:proofErr w:type="spellEnd"/>
      <w:r w:rsidRPr="001C0DB9">
        <w:rPr>
          <w:rFonts w:ascii="Times New Roman CYR" w:hAnsi="Times New Roman CYR" w:cs="Times New Roman CYR"/>
          <w:sz w:val="28"/>
          <w:szCs w:val="28"/>
        </w:rPr>
        <w:t xml:space="preserve"> инфекции Covid19 ожидается увеличение уровня безработицы до 3,1%. В прогнозируемый период уровень безработицы не изменится и составит 3,1%. </w:t>
      </w:r>
    </w:p>
    <w:p w:rsidR="001C0DB9" w:rsidRPr="001C0DB9" w:rsidRDefault="001C0DB9" w:rsidP="009832BF">
      <w:pPr>
        <w:tabs>
          <w:tab w:val="left" w:pos="851"/>
        </w:tabs>
        <w:autoSpaceDE w:val="0"/>
        <w:autoSpaceDN w:val="0"/>
        <w:adjustRightInd w:val="0"/>
        <w:rPr>
          <w:rFonts w:ascii="Times New Roman" w:hAnsi="Times New Roman" w:cs="Times New Roman"/>
          <w:b/>
          <w:bCs/>
          <w:color w:val="000000"/>
          <w:sz w:val="28"/>
          <w:szCs w:val="28"/>
        </w:rPr>
      </w:pPr>
    </w:p>
    <w:p w:rsidR="00586025" w:rsidRPr="001C0DB9" w:rsidRDefault="00586025" w:rsidP="009832BF">
      <w:pPr>
        <w:tabs>
          <w:tab w:val="left" w:pos="851"/>
        </w:tabs>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sz w:val="28"/>
          <w:szCs w:val="28"/>
        </w:rPr>
        <w:t xml:space="preserve">  </w:t>
      </w:r>
      <w:r w:rsidRPr="001C0DB9">
        <w:rPr>
          <w:rFonts w:ascii="Times New Roman" w:hAnsi="Times New Roman" w:cs="Times New Roman"/>
          <w:b/>
          <w:bCs/>
          <w:color w:val="000000"/>
          <w:sz w:val="28"/>
          <w:szCs w:val="28"/>
        </w:rPr>
        <w:t>1</w:t>
      </w:r>
      <w:r w:rsidR="00A55D02" w:rsidRPr="001C0DB9">
        <w:rPr>
          <w:rFonts w:ascii="Times New Roman" w:hAnsi="Times New Roman" w:cs="Times New Roman"/>
          <w:b/>
          <w:bCs/>
          <w:color w:val="000000"/>
          <w:sz w:val="28"/>
          <w:szCs w:val="28"/>
        </w:rPr>
        <w:t>5</w:t>
      </w:r>
      <w:r w:rsidRPr="001C0DB9">
        <w:rPr>
          <w:rFonts w:ascii="Times New Roman" w:hAnsi="Times New Roman" w:cs="Times New Roman"/>
          <w:b/>
          <w:bCs/>
          <w:color w:val="000000"/>
          <w:sz w:val="28"/>
          <w:szCs w:val="28"/>
        </w:rPr>
        <w:t>. Демографическая ситуация</w:t>
      </w:r>
    </w:p>
    <w:p w:rsidR="00F375CA" w:rsidRPr="001C0DB9" w:rsidRDefault="004F1496" w:rsidP="00F375CA">
      <w:pPr>
        <w:tabs>
          <w:tab w:val="left" w:pos="720"/>
        </w:tabs>
        <w:autoSpaceDE w:val="0"/>
        <w:autoSpaceDN w:val="0"/>
        <w:adjustRightInd w:val="0"/>
        <w:rPr>
          <w:rFonts w:ascii="Times New Roman CYR" w:eastAsiaTheme="minorEastAsia" w:hAnsi="Times New Roman CYR" w:cs="Times New Roman CYR"/>
          <w:sz w:val="28"/>
          <w:szCs w:val="28"/>
          <w:lang w:eastAsia="ru-RU"/>
        </w:rPr>
      </w:pPr>
      <w:r w:rsidRPr="001C0DB9">
        <w:rPr>
          <w:rFonts w:ascii="Times New Roman CYR" w:eastAsiaTheme="minorEastAsia" w:hAnsi="Times New Roman CYR" w:cs="Times New Roman CYR"/>
          <w:sz w:val="28"/>
          <w:szCs w:val="28"/>
          <w:lang w:eastAsia="ru-RU"/>
        </w:rPr>
        <w:t xml:space="preserve">   </w:t>
      </w:r>
      <w:r w:rsidR="00F375CA" w:rsidRPr="001C0DB9">
        <w:rPr>
          <w:rFonts w:ascii="Times New Roman CYR" w:eastAsiaTheme="minorEastAsia" w:hAnsi="Times New Roman CYR" w:cs="Times New Roman CYR"/>
          <w:sz w:val="28"/>
          <w:szCs w:val="28"/>
          <w:lang w:eastAsia="ru-RU"/>
        </w:rPr>
        <w:t>Числен</w:t>
      </w:r>
      <w:r w:rsidR="001057E1" w:rsidRPr="001C0DB9">
        <w:rPr>
          <w:rFonts w:ascii="Times New Roman CYR" w:eastAsiaTheme="minorEastAsia" w:hAnsi="Times New Roman CYR" w:cs="Times New Roman CYR"/>
          <w:sz w:val="28"/>
          <w:szCs w:val="28"/>
          <w:lang w:eastAsia="ru-RU"/>
        </w:rPr>
        <w:t xml:space="preserve">ность населения, пересчитанная </w:t>
      </w:r>
      <w:r w:rsidR="00F375CA" w:rsidRPr="001C0DB9">
        <w:rPr>
          <w:rFonts w:ascii="Times New Roman CYR" w:eastAsiaTheme="minorEastAsia" w:hAnsi="Times New Roman CYR" w:cs="Times New Roman CYR"/>
          <w:sz w:val="28"/>
          <w:szCs w:val="28"/>
          <w:lang w:eastAsia="ru-RU"/>
        </w:rPr>
        <w:t>от окончательных итогов Всероссийской переписи населения 2010</w:t>
      </w:r>
      <w:r w:rsidRPr="001C0DB9">
        <w:rPr>
          <w:rFonts w:ascii="Times New Roman CYR" w:eastAsiaTheme="minorEastAsia" w:hAnsi="Times New Roman CYR" w:cs="Times New Roman CYR"/>
          <w:sz w:val="28"/>
          <w:szCs w:val="28"/>
          <w:lang w:eastAsia="ru-RU"/>
        </w:rPr>
        <w:t xml:space="preserve"> года, по состоянию на 01.01.2020</w:t>
      </w:r>
      <w:r w:rsidR="00F375CA" w:rsidRPr="001C0DB9">
        <w:rPr>
          <w:rFonts w:ascii="Times New Roman CYR" w:eastAsiaTheme="minorEastAsia" w:hAnsi="Times New Roman CYR" w:cs="Times New Roman CYR"/>
          <w:sz w:val="28"/>
          <w:szCs w:val="28"/>
          <w:lang w:eastAsia="ru-RU"/>
        </w:rPr>
        <w:t xml:space="preserve"> года </w:t>
      </w:r>
      <w:r w:rsidRPr="001C0DB9">
        <w:rPr>
          <w:rFonts w:ascii="Times New Roman CYR" w:eastAsiaTheme="minorEastAsia" w:hAnsi="Times New Roman CYR" w:cs="Times New Roman CYR"/>
          <w:sz w:val="28"/>
          <w:szCs w:val="28"/>
          <w:lang w:eastAsia="ru-RU"/>
        </w:rPr>
        <w:t>составляет 17859</w:t>
      </w:r>
      <w:r w:rsidR="00F375CA" w:rsidRPr="001C0DB9">
        <w:rPr>
          <w:rFonts w:ascii="Times New Roman CYR" w:eastAsiaTheme="minorEastAsia" w:hAnsi="Times New Roman CYR" w:cs="Times New Roman CYR"/>
          <w:sz w:val="28"/>
          <w:szCs w:val="28"/>
          <w:lang w:eastAsia="ru-RU"/>
        </w:rPr>
        <w:t xml:space="preserve"> человек, в том</w:t>
      </w:r>
      <w:r w:rsidR="004F3B57" w:rsidRPr="001C0DB9">
        <w:rPr>
          <w:rFonts w:ascii="Times New Roman CYR" w:eastAsiaTheme="minorEastAsia" w:hAnsi="Times New Roman CYR" w:cs="Times New Roman CYR"/>
          <w:sz w:val="28"/>
          <w:szCs w:val="28"/>
          <w:lang w:eastAsia="ru-RU"/>
        </w:rPr>
        <w:t xml:space="preserve"> числе городское население – 7869</w:t>
      </w:r>
      <w:r w:rsidRPr="001C0DB9">
        <w:rPr>
          <w:rFonts w:ascii="Times New Roman CYR" w:eastAsiaTheme="minorEastAsia" w:hAnsi="Times New Roman CYR" w:cs="Times New Roman CYR"/>
          <w:sz w:val="28"/>
          <w:szCs w:val="28"/>
          <w:lang w:eastAsia="ru-RU"/>
        </w:rPr>
        <w:t xml:space="preserve"> человек, сельское – 9990</w:t>
      </w:r>
      <w:r w:rsidR="00F375CA" w:rsidRPr="001C0DB9">
        <w:rPr>
          <w:rFonts w:ascii="Times New Roman CYR" w:eastAsiaTheme="minorEastAsia" w:hAnsi="Times New Roman CYR" w:cs="Times New Roman CYR"/>
          <w:sz w:val="28"/>
          <w:szCs w:val="28"/>
          <w:lang w:eastAsia="ru-RU"/>
        </w:rPr>
        <w:t xml:space="preserve"> человек.  Среднегодовая численность населения в 201</w:t>
      </w:r>
      <w:r w:rsidRPr="001C0DB9">
        <w:rPr>
          <w:rFonts w:ascii="Times New Roman CYR" w:eastAsiaTheme="minorEastAsia" w:hAnsi="Times New Roman CYR" w:cs="Times New Roman CYR"/>
          <w:sz w:val="28"/>
          <w:szCs w:val="28"/>
          <w:lang w:eastAsia="ru-RU"/>
        </w:rPr>
        <w:t xml:space="preserve">9 году равна 17935 </w:t>
      </w:r>
      <w:r w:rsidR="00F375CA" w:rsidRPr="001C0DB9">
        <w:rPr>
          <w:rFonts w:ascii="Times New Roman CYR" w:eastAsiaTheme="minorEastAsia" w:hAnsi="Times New Roman CYR" w:cs="Times New Roman CYR"/>
          <w:sz w:val="28"/>
          <w:szCs w:val="28"/>
          <w:lang w:eastAsia="ru-RU"/>
        </w:rPr>
        <w:t>ч</w:t>
      </w:r>
      <w:r w:rsidRPr="001C0DB9">
        <w:rPr>
          <w:rFonts w:ascii="Times New Roman CYR" w:eastAsiaTheme="minorEastAsia" w:hAnsi="Times New Roman CYR" w:cs="Times New Roman CYR"/>
          <w:sz w:val="28"/>
          <w:szCs w:val="28"/>
          <w:lang w:eastAsia="ru-RU"/>
        </w:rPr>
        <w:t>ел., в том числе городское – 7869 человек, сельское – 10066 человек</w:t>
      </w:r>
      <w:r w:rsidR="00F375CA" w:rsidRPr="001C0DB9">
        <w:rPr>
          <w:rFonts w:ascii="Times New Roman CYR" w:eastAsiaTheme="minorEastAsia" w:hAnsi="Times New Roman CYR" w:cs="Times New Roman CYR"/>
          <w:sz w:val="28"/>
          <w:szCs w:val="28"/>
          <w:lang w:eastAsia="ru-RU"/>
        </w:rPr>
        <w:t>. Особую остроту в последние годы приобрела проблема низкой рождаемости и высокой смертности населения. В течение 201</w:t>
      </w:r>
      <w:r w:rsidRPr="001C0DB9">
        <w:rPr>
          <w:rFonts w:ascii="Times New Roman CYR" w:eastAsiaTheme="minorEastAsia" w:hAnsi="Times New Roman CYR" w:cs="Times New Roman CYR"/>
          <w:sz w:val="28"/>
          <w:szCs w:val="28"/>
          <w:lang w:eastAsia="ru-RU"/>
        </w:rPr>
        <w:t>9</w:t>
      </w:r>
      <w:r w:rsidR="00F375CA" w:rsidRPr="001C0DB9">
        <w:rPr>
          <w:rFonts w:ascii="Times New Roman CYR" w:eastAsiaTheme="minorEastAsia" w:hAnsi="Times New Roman CYR" w:cs="Times New Roman CYR"/>
          <w:sz w:val="28"/>
          <w:szCs w:val="28"/>
          <w:lang w:eastAsia="ru-RU"/>
        </w:rPr>
        <w:t xml:space="preserve"> года на территории района род</w:t>
      </w:r>
      <w:r w:rsidRPr="001C0DB9">
        <w:rPr>
          <w:rFonts w:ascii="Times New Roman CYR" w:eastAsiaTheme="minorEastAsia" w:hAnsi="Times New Roman CYR" w:cs="Times New Roman CYR"/>
          <w:sz w:val="28"/>
          <w:szCs w:val="28"/>
          <w:lang w:eastAsia="ru-RU"/>
        </w:rPr>
        <w:t>илось 185</w:t>
      </w:r>
      <w:r w:rsidR="00F375CA" w:rsidRPr="001C0DB9">
        <w:rPr>
          <w:rFonts w:ascii="Times New Roman CYR" w:eastAsiaTheme="minorEastAsia" w:hAnsi="Times New Roman CYR" w:cs="Times New Roman CYR"/>
          <w:sz w:val="28"/>
          <w:szCs w:val="28"/>
          <w:lang w:eastAsia="ru-RU"/>
        </w:rPr>
        <w:t xml:space="preserve"> чел</w:t>
      </w:r>
      <w:r w:rsidRPr="001C0DB9">
        <w:rPr>
          <w:rFonts w:ascii="Times New Roman CYR" w:eastAsiaTheme="minorEastAsia" w:hAnsi="Times New Roman CYR" w:cs="Times New Roman CYR"/>
          <w:sz w:val="28"/>
          <w:szCs w:val="28"/>
          <w:lang w:eastAsia="ru-RU"/>
        </w:rPr>
        <w:t>овек (что меньше</w:t>
      </w:r>
      <w:r w:rsidR="00642308" w:rsidRPr="001C0DB9">
        <w:rPr>
          <w:rFonts w:ascii="Times New Roman CYR" w:eastAsiaTheme="minorEastAsia" w:hAnsi="Times New Roman CYR" w:cs="Times New Roman CYR"/>
          <w:sz w:val="28"/>
          <w:szCs w:val="28"/>
          <w:lang w:eastAsia="ru-RU"/>
        </w:rPr>
        <w:t xml:space="preserve"> 201</w:t>
      </w:r>
      <w:r w:rsidRPr="001C0DB9">
        <w:rPr>
          <w:rFonts w:ascii="Times New Roman CYR" w:eastAsiaTheme="minorEastAsia" w:hAnsi="Times New Roman CYR" w:cs="Times New Roman CYR"/>
          <w:sz w:val="28"/>
          <w:szCs w:val="28"/>
          <w:lang w:eastAsia="ru-RU"/>
        </w:rPr>
        <w:t>8 года на 38</w:t>
      </w:r>
      <w:r w:rsidR="00642308" w:rsidRPr="001C0DB9">
        <w:rPr>
          <w:rFonts w:ascii="Times New Roman CYR" w:eastAsiaTheme="minorEastAsia" w:hAnsi="Times New Roman CYR" w:cs="Times New Roman CYR"/>
          <w:sz w:val="28"/>
          <w:szCs w:val="28"/>
          <w:lang w:eastAsia="ru-RU"/>
        </w:rPr>
        <w:t xml:space="preserve"> человек</w:t>
      </w:r>
      <w:r w:rsidR="00804BB8" w:rsidRPr="001C0DB9">
        <w:rPr>
          <w:rFonts w:ascii="Times New Roman CYR" w:eastAsiaTheme="minorEastAsia" w:hAnsi="Times New Roman CYR" w:cs="Times New Roman CYR"/>
          <w:sz w:val="28"/>
          <w:szCs w:val="28"/>
          <w:lang w:eastAsia="ru-RU"/>
        </w:rPr>
        <w:t>), а умерло 329</w:t>
      </w:r>
      <w:r w:rsidR="00642308" w:rsidRPr="001C0DB9">
        <w:rPr>
          <w:rFonts w:ascii="Times New Roman CYR" w:eastAsiaTheme="minorEastAsia" w:hAnsi="Times New Roman CYR" w:cs="Times New Roman CYR"/>
          <w:sz w:val="28"/>
          <w:szCs w:val="28"/>
          <w:lang w:eastAsia="ru-RU"/>
        </w:rPr>
        <w:t xml:space="preserve"> человек</w:t>
      </w:r>
      <w:r w:rsidR="00F375CA" w:rsidRPr="001C0DB9">
        <w:rPr>
          <w:rFonts w:ascii="Times New Roman CYR" w:eastAsiaTheme="minorEastAsia" w:hAnsi="Times New Roman CYR" w:cs="Times New Roman CYR"/>
          <w:sz w:val="28"/>
          <w:szCs w:val="28"/>
          <w:lang w:eastAsia="ru-RU"/>
        </w:rPr>
        <w:t xml:space="preserve"> (что </w:t>
      </w:r>
      <w:r w:rsidR="00804BB8" w:rsidRPr="001C0DB9">
        <w:rPr>
          <w:rFonts w:ascii="Times New Roman CYR" w:eastAsiaTheme="minorEastAsia" w:hAnsi="Times New Roman CYR" w:cs="Times New Roman CYR"/>
          <w:sz w:val="28"/>
          <w:szCs w:val="28"/>
          <w:lang w:eastAsia="ru-RU"/>
        </w:rPr>
        <w:t>больше предыдущего периода на 1</w:t>
      </w:r>
      <w:r w:rsidR="004F3B57" w:rsidRPr="001C0DB9">
        <w:rPr>
          <w:rFonts w:ascii="Times New Roman CYR" w:eastAsiaTheme="minorEastAsia" w:hAnsi="Times New Roman CYR" w:cs="Times New Roman CYR"/>
          <w:sz w:val="28"/>
          <w:szCs w:val="28"/>
          <w:lang w:eastAsia="ru-RU"/>
        </w:rPr>
        <w:t>4</w:t>
      </w:r>
      <w:r w:rsidR="00F375CA" w:rsidRPr="001C0DB9">
        <w:rPr>
          <w:rFonts w:ascii="Times New Roman CYR" w:eastAsiaTheme="minorEastAsia" w:hAnsi="Times New Roman CYR" w:cs="Times New Roman CYR"/>
          <w:sz w:val="28"/>
          <w:szCs w:val="28"/>
          <w:lang w:eastAsia="ru-RU"/>
        </w:rPr>
        <w:t xml:space="preserve"> чел.). </w:t>
      </w:r>
      <w:proofErr w:type="gramStart"/>
      <w:r w:rsidR="00F375CA" w:rsidRPr="001C0DB9">
        <w:rPr>
          <w:rFonts w:ascii="Times New Roman CYR" w:eastAsiaTheme="minorEastAsia" w:hAnsi="Times New Roman CYR" w:cs="Times New Roman CYR"/>
          <w:sz w:val="28"/>
          <w:szCs w:val="28"/>
          <w:lang w:eastAsia="ru-RU"/>
        </w:rPr>
        <w:t>Таким образом, главной причиной депопуляции является естественная убыль населения, имеющая устойчивый и долговременный характер (2010 год: - 48 чел., 2011 год: -88 чел., 2012 год: – 38 чел., 2013 год: – 94 чел., 2014 год: – прирост 7 чел., 2015 год: – 132 чел., 2016 год: – 107 чел., 2017 год: - 69 чел.</w:t>
      </w:r>
      <w:r w:rsidR="004F3B57" w:rsidRPr="001C0DB9">
        <w:rPr>
          <w:rFonts w:ascii="Times New Roman CYR" w:eastAsiaTheme="minorEastAsia" w:hAnsi="Times New Roman CYR" w:cs="Times New Roman CYR"/>
          <w:sz w:val="28"/>
          <w:szCs w:val="28"/>
          <w:lang w:eastAsia="ru-RU"/>
        </w:rPr>
        <w:t>, 2018 год: - 92 чел.</w:t>
      </w:r>
      <w:r w:rsidR="00804BB8" w:rsidRPr="001C0DB9">
        <w:rPr>
          <w:rFonts w:ascii="Times New Roman CYR" w:eastAsiaTheme="minorEastAsia" w:hAnsi="Times New Roman CYR" w:cs="Times New Roman CYR"/>
          <w:sz w:val="28"/>
          <w:szCs w:val="28"/>
          <w:lang w:eastAsia="ru-RU"/>
        </w:rPr>
        <w:t>, 2019 год: - 144 чел.</w:t>
      </w:r>
      <w:r w:rsidR="00F375CA" w:rsidRPr="001C0DB9">
        <w:rPr>
          <w:rFonts w:ascii="Times New Roman CYR" w:eastAsiaTheme="minorEastAsia" w:hAnsi="Times New Roman CYR" w:cs="Times New Roman CYR"/>
          <w:sz w:val="28"/>
          <w:szCs w:val="28"/>
          <w:lang w:eastAsia="ru-RU"/>
        </w:rPr>
        <w:t>).</w:t>
      </w:r>
      <w:proofErr w:type="gramEnd"/>
      <w:r w:rsidR="00F375CA" w:rsidRPr="001C0DB9">
        <w:rPr>
          <w:rFonts w:ascii="Times New Roman CYR" w:eastAsiaTheme="minorEastAsia" w:hAnsi="Times New Roman CYR" w:cs="Times New Roman CYR"/>
          <w:sz w:val="28"/>
          <w:szCs w:val="28"/>
          <w:lang w:eastAsia="ru-RU"/>
        </w:rPr>
        <w:t xml:space="preserve"> </w:t>
      </w:r>
      <w:proofErr w:type="gramStart"/>
      <w:r w:rsidR="00F375CA" w:rsidRPr="001C0DB9">
        <w:rPr>
          <w:rFonts w:ascii="Times New Roman CYR" w:eastAsiaTheme="minorEastAsia" w:hAnsi="Times New Roman CYR" w:cs="Times New Roman CYR"/>
          <w:sz w:val="28"/>
          <w:szCs w:val="28"/>
          <w:lang w:eastAsia="ru-RU"/>
        </w:rPr>
        <w:t>Другой причиной снижения числе</w:t>
      </w:r>
      <w:r w:rsidR="00804BB8" w:rsidRPr="001C0DB9">
        <w:rPr>
          <w:rFonts w:ascii="Times New Roman CYR" w:eastAsiaTheme="minorEastAsia" w:hAnsi="Times New Roman CYR" w:cs="Times New Roman CYR"/>
          <w:sz w:val="28"/>
          <w:szCs w:val="28"/>
          <w:lang w:eastAsia="ru-RU"/>
        </w:rPr>
        <w:t>нности населения района является</w:t>
      </w:r>
      <w:r w:rsidR="00F375CA" w:rsidRPr="001C0DB9">
        <w:rPr>
          <w:rFonts w:ascii="Times New Roman CYR" w:eastAsiaTheme="minorEastAsia" w:hAnsi="Times New Roman CYR" w:cs="Times New Roman CYR"/>
          <w:sz w:val="28"/>
          <w:szCs w:val="28"/>
          <w:lang w:eastAsia="ru-RU"/>
        </w:rPr>
        <w:t xml:space="preserve"> отрицательное сальдо мигра</w:t>
      </w:r>
      <w:r w:rsidR="004F3B57" w:rsidRPr="001C0DB9">
        <w:rPr>
          <w:rFonts w:ascii="Times New Roman CYR" w:eastAsiaTheme="minorEastAsia" w:hAnsi="Times New Roman CYR" w:cs="Times New Roman CYR"/>
          <w:sz w:val="28"/>
          <w:szCs w:val="28"/>
          <w:lang w:eastAsia="ru-RU"/>
        </w:rPr>
        <w:t>ции</w:t>
      </w:r>
      <w:r w:rsidR="00F375CA" w:rsidRPr="001C0DB9">
        <w:rPr>
          <w:rFonts w:ascii="Times New Roman CYR" w:eastAsiaTheme="minorEastAsia" w:hAnsi="Times New Roman CYR" w:cs="Times New Roman CYR"/>
          <w:sz w:val="28"/>
          <w:szCs w:val="28"/>
          <w:lang w:eastAsia="ru-RU"/>
        </w:rPr>
        <w:t xml:space="preserve"> (2010 год: - 36 чел., 2011 год: - 19 чел., 2012 год: – 152 чел., 2013 год: – 113 чел., 2014 год: – 25 чел., 2015 год: </w:t>
      </w:r>
      <w:r w:rsidR="00F375CA" w:rsidRPr="001C0DB9">
        <w:rPr>
          <w:rFonts w:ascii="Times New Roman CYR" w:eastAsiaTheme="minorEastAsia" w:hAnsi="Times New Roman CYR" w:cs="Times New Roman CYR"/>
          <w:sz w:val="28"/>
          <w:szCs w:val="28"/>
          <w:lang w:eastAsia="ru-RU"/>
        </w:rPr>
        <w:lastRenderedPageBreak/>
        <w:t>– 39 чел.,  2016 год: + 78 чел., 2017 год: +35</w:t>
      </w:r>
      <w:r w:rsidR="004F3B57" w:rsidRPr="001C0DB9">
        <w:rPr>
          <w:rFonts w:ascii="Times New Roman CYR" w:eastAsiaTheme="minorEastAsia" w:hAnsi="Times New Roman CYR" w:cs="Times New Roman CYR"/>
          <w:sz w:val="28"/>
          <w:szCs w:val="28"/>
          <w:lang w:eastAsia="ru-RU"/>
        </w:rPr>
        <w:t>, 2018 год: -140 чел.</w:t>
      </w:r>
      <w:r w:rsidR="00804BB8" w:rsidRPr="001C0DB9">
        <w:rPr>
          <w:rFonts w:ascii="Times New Roman CYR" w:eastAsiaTheme="minorEastAsia" w:hAnsi="Times New Roman CYR" w:cs="Times New Roman CYR"/>
          <w:sz w:val="28"/>
          <w:szCs w:val="28"/>
          <w:lang w:eastAsia="ru-RU"/>
        </w:rPr>
        <w:t>, 2019 год: - 8 чел.</w:t>
      </w:r>
      <w:r w:rsidR="00F375CA" w:rsidRPr="001C0DB9">
        <w:rPr>
          <w:rFonts w:ascii="Times New Roman CYR" w:eastAsiaTheme="minorEastAsia" w:hAnsi="Times New Roman CYR" w:cs="Times New Roman CYR"/>
          <w:sz w:val="28"/>
          <w:szCs w:val="28"/>
          <w:lang w:eastAsia="ru-RU"/>
        </w:rPr>
        <w:t>).</w:t>
      </w:r>
      <w:proofErr w:type="gramEnd"/>
      <w:r w:rsidR="00F375CA" w:rsidRPr="001C0DB9">
        <w:rPr>
          <w:rFonts w:ascii="Times New Roman CYR" w:eastAsiaTheme="minorEastAsia" w:hAnsi="Times New Roman CYR" w:cs="Times New Roman CYR"/>
          <w:sz w:val="28"/>
          <w:szCs w:val="28"/>
          <w:lang w:eastAsia="ru-RU"/>
        </w:rPr>
        <w:t xml:space="preserve"> Всего за 201</w:t>
      </w:r>
      <w:r w:rsidR="00804BB8" w:rsidRPr="001C0DB9">
        <w:rPr>
          <w:rFonts w:ascii="Times New Roman CYR" w:eastAsiaTheme="minorEastAsia" w:hAnsi="Times New Roman CYR" w:cs="Times New Roman CYR"/>
          <w:sz w:val="28"/>
          <w:szCs w:val="28"/>
          <w:lang w:eastAsia="ru-RU"/>
        </w:rPr>
        <w:t>9</w:t>
      </w:r>
      <w:r w:rsidR="00F375CA" w:rsidRPr="001C0DB9">
        <w:rPr>
          <w:rFonts w:ascii="Times New Roman CYR" w:eastAsiaTheme="minorEastAsia" w:hAnsi="Times New Roman CYR" w:cs="Times New Roman CYR"/>
          <w:sz w:val="28"/>
          <w:szCs w:val="28"/>
          <w:lang w:eastAsia="ru-RU"/>
        </w:rPr>
        <w:t xml:space="preserve"> год н</w:t>
      </w:r>
      <w:r w:rsidR="004F3B57" w:rsidRPr="001C0DB9">
        <w:rPr>
          <w:rFonts w:ascii="Times New Roman CYR" w:eastAsiaTheme="minorEastAsia" w:hAnsi="Times New Roman CYR" w:cs="Times New Roman CYR"/>
          <w:sz w:val="28"/>
          <w:szCs w:val="28"/>
          <w:lang w:eastAsia="ru-RU"/>
        </w:rPr>
        <w:t>ас</w:t>
      </w:r>
      <w:r w:rsidR="00804BB8" w:rsidRPr="001C0DB9">
        <w:rPr>
          <w:rFonts w:ascii="Times New Roman CYR" w:eastAsiaTheme="minorEastAsia" w:hAnsi="Times New Roman CYR" w:cs="Times New Roman CYR"/>
          <w:sz w:val="28"/>
          <w:szCs w:val="28"/>
          <w:lang w:eastAsia="ru-RU"/>
        </w:rPr>
        <w:t>еление района уменьшилось на 152</w:t>
      </w:r>
      <w:r w:rsidR="00F375CA" w:rsidRPr="001C0DB9">
        <w:rPr>
          <w:rFonts w:ascii="Times New Roman CYR" w:eastAsiaTheme="minorEastAsia" w:hAnsi="Times New Roman CYR" w:cs="Times New Roman CYR"/>
          <w:sz w:val="28"/>
          <w:szCs w:val="28"/>
          <w:lang w:eastAsia="ru-RU"/>
        </w:rPr>
        <w:t xml:space="preserve"> человека.</w:t>
      </w:r>
    </w:p>
    <w:p w:rsidR="00586025" w:rsidRPr="001C0DB9" w:rsidRDefault="00586025" w:rsidP="00586025">
      <w:pPr>
        <w:autoSpaceDE w:val="0"/>
        <w:autoSpaceDN w:val="0"/>
        <w:adjustRightInd w:val="0"/>
        <w:rPr>
          <w:rFonts w:ascii="Times New Roman" w:hAnsi="Times New Roman" w:cs="Times New Roman"/>
          <w:sz w:val="28"/>
          <w:szCs w:val="28"/>
        </w:rPr>
      </w:pPr>
    </w:p>
    <w:p w:rsidR="00586025" w:rsidRPr="001C0DB9" w:rsidRDefault="00586025" w:rsidP="00586025">
      <w:pPr>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b/>
          <w:bCs/>
          <w:color w:val="000000"/>
          <w:sz w:val="28"/>
          <w:szCs w:val="28"/>
        </w:rPr>
        <w:t>1</w:t>
      </w:r>
      <w:r w:rsidR="00A55D02" w:rsidRPr="001C0DB9">
        <w:rPr>
          <w:rFonts w:ascii="Times New Roman" w:hAnsi="Times New Roman" w:cs="Times New Roman"/>
          <w:b/>
          <w:bCs/>
          <w:color w:val="000000"/>
          <w:sz w:val="28"/>
          <w:szCs w:val="28"/>
        </w:rPr>
        <w:t>6</w:t>
      </w:r>
      <w:r w:rsidRPr="001C0DB9">
        <w:rPr>
          <w:rFonts w:ascii="Times New Roman" w:hAnsi="Times New Roman" w:cs="Times New Roman"/>
          <w:b/>
          <w:bCs/>
          <w:color w:val="000000"/>
          <w:sz w:val="28"/>
          <w:szCs w:val="28"/>
        </w:rPr>
        <w:t>. Образование</w:t>
      </w:r>
    </w:p>
    <w:p w:rsidR="005915D5" w:rsidRPr="001C0DB9" w:rsidRDefault="005915D5" w:rsidP="005915D5">
      <w:pPr>
        <w:tabs>
          <w:tab w:val="left" w:pos="540"/>
        </w:tabs>
        <w:rPr>
          <w:rFonts w:ascii="Times New Roman" w:eastAsia="Calibri" w:hAnsi="Times New Roman" w:cs="Times New Roman"/>
          <w:sz w:val="28"/>
          <w:szCs w:val="28"/>
        </w:rPr>
      </w:pPr>
      <w:r w:rsidRPr="001C0DB9">
        <w:rPr>
          <w:rFonts w:ascii="Times New Roman" w:eastAsia="Times New Roman" w:hAnsi="Times New Roman" w:cs="Times New Roman"/>
          <w:sz w:val="28"/>
          <w:szCs w:val="28"/>
          <w:lang w:eastAsia="ru-RU"/>
        </w:rPr>
        <w:t xml:space="preserve">Воспитание детей дошкольного возраста, охрану и укрепление их физического и психического здоровья в районе осуществляют 8 муниципальных казенных дошкольных образовательных организаций, услугами которых охвачено: в детских садах 472 ребенка, в группах кратковременного пребывания 150 человек. </w:t>
      </w:r>
      <w:r w:rsidRPr="001C0DB9">
        <w:rPr>
          <w:rFonts w:ascii="Times New Roman" w:eastAsia="Times New Roman" w:hAnsi="Times New Roman" w:cs="Times New Roman"/>
          <w:sz w:val="28"/>
          <w:szCs w:val="28"/>
        </w:rPr>
        <w:t>В целях дальнейшего совершенствования государственной политики в области образования в районе достигнута 100% доступность дошкольного образования для детей в возрасте от трех до семи лет. Нет очереди в детские сады.</w:t>
      </w:r>
    </w:p>
    <w:p w:rsidR="005915D5" w:rsidRPr="001C0DB9" w:rsidRDefault="005915D5" w:rsidP="005915D5">
      <w:pPr>
        <w:rPr>
          <w:rFonts w:ascii="Times New Roman" w:eastAsia="Times New Roman" w:hAnsi="Times New Roman" w:cs="Times New Roman"/>
          <w:color w:val="000000"/>
          <w:sz w:val="28"/>
          <w:szCs w:val="28"/>
        </w:rPr>
      </w:pPr>
      <w:r w:rsidRPr="001C0DB9">
        <w:rPr>
          <w:rFonts w:ascii="Times New Roman" w:eastAsia="Times New Roman" w:hAnsi="Times New Roman" w:cs="Times New Roman"/>
          <w:color w:val="000000"/>
          <w:sz w:val="28"/>
          <w:szCs w:val="28"/>
        </w:rPr>
        <w:t>Для расширения форм дошкольного образования, ранней социализации детей и успешной адаптации к поступлению в школы ежегодно на базе общеобразовательных учреждений и дома творчества открыты группы кратковременного пребывания детей от 5 до 7 лет. Ежегодно формируются группы дошкольников в 13 общеобразовательных учреждениях и 2 группы в МКУ ДО «</w:t>
      </w:r>
      <w:proofErr w:type="spellStart"/>
      <w:r w:rsidRPr="001C0DB9">
        <w:rPr>
          <w:rFonts w:ascii="Times New Roman" w:eastAsia="Times New Roman" w:hAnsi="Times New Roman" w:cs="Times New Roman"/>
          <w:color w:val="000000"/>
          <w:sz w:val="28"/>
          <w:szCs w:val="28"/>
        </w:rPr>
        <w:t>Большемуртинский</w:t>
      </w:r>
      <w:proofErr w:type="spellEnd"/>
      <w:r w:rsidRPr="001C0DB9">
        <w:rPr>
          <w:rFonts w:ascii="Times New Roman" w:eastAsia="Times New Roman" w:hAnsi="Times New Roman" w:cs="Times New Roman"/>
          <w:color w:val="000000"/>
          <w:sz w:val="28"/>
          <w:szCs w:val="28"/>
        </w:rPr>
        <w:t xml:space="preserve"> Дом творчества», которые в текущем году посещали 150 (АППГ 150) детей 5-6 летнего возраста, что позволяет обеспечивать равные стартовые возможности для детей при поступлении в школу. </w:t>
      </w:r>
    </w:p>
    <w:p w:rsidR="005915D5" w:rsidRPr="001C0DB9" w:rsidRDefault="005915D5" w:rsidP="005915D5">
      <w:pPr>
        <w:rPr>
          <w:rFonts w:ascii="Times New Roman" w:eastAsia="Times New Roman" w:hAnsi="Times New Roman" w:cs="Times New Roman"/>
          <w:color w:val="000000"/>
          <w:sz w:val="28"/>
          <w:szCs w:val="28"/>
        </w:rPr>
      </w:pPr>
      <w:r w:rsidRPr="001C0DB9">
        <w:rPr>
          <w:rFonts w:ascii="Times New Roman" w:eastAsia="Times New Roman" w:hAnsi="Times New Roman" w:cs="Times New Roman"/>
          <w:color w:val="000000"/>
          <w:sz w:val="28"/>
          <w:szCs w:val="28"/>
        </w:rPr>
        <w:t>Ликвидирована очередность детей 3, 4 летнего возраста, ведется работа по предоставлению мест в детском саду детям от полутора лет, в 2019 году таких детей в детских садах было принято 82.</w:t>
      </w:r>
    </w:p>
    <w:p w:rsidR="005915D5" w:rsidRPr="001C0DB9" w:rsidRDefault="005915D5" w:rsidP="005915D5">
      <w:pPr>
        <w:rPr>
          <w:rFonts w:ascii="Times New Roman" w:eastAsia="Times New Roman" w:hAnsi="Times New Roman" w:cs="Times New Roman"/>
          <w:color w:val="000000"/>
          <w:sz w:val="28"/>
          <w:szCs w:val="28"/>
        </w:rPr>
      </w:pPr>
      <w:r w:rsidRPr="001C0DB9">
        <w:rPr>
          <w:rFonts w:ascii="Times New Roman" w:eastAsia="Times New Roman" w:hAnsi="Times New Roman" w:cs="Times New Roman"/>
          <w:color w:val="000000"/>
          <w:sz w:val="28"/>
          <w:szCs w:val="28"/>
        </w:rPr>
        <w:t>В настоящее время на очереди для получения места в детско</w:t>
      </w:r>
      <w:r w:rsidRPr="001C0DB9">
        <w:rPr>
          <w:rFonts w:ascii="Times New Roman CYR" w:eastAsia="Times New Roman" w:hAnsi="Times New Roman CYR" w:cs="Times New Roman CYR"/>
          <w:color w:val="000000"/>
          <w:sz w:val="28"/>
          <w:szCs w:val="28"/>
        </w:rPr>
        <w:t>м саду стоит 0,00% детей от общего числа детей дошкольного возраста.</w:t>
      </w:r>
    </w:p>
    <w:p w:rsidR="005915D5" w:rsidRPr="001C0DB9" w:rsidRDefault="005915D5" w:rsidP="005915D5">
      <w:pPr>
        <w:shd w:val="clear" w:color="auto" w:fill="FFFFFF"/>
        <w:tabs>
          <w:tab w:val="left" w:pos="900"/>
        </w:tabs>
        <w:rPr>
          <w:rFonts w:ascii="Times New Roman" w:eastAsia="Times New Roman" w:hAnsi="Times New Roman" w:cs="Times New Roman"/>
          <w:sz w:val="28"/>
          <w:szCs w:val="28"/>
        </w:rPr>
      </w:pPr>
      <w:r w:rsidRPr="001C0DB9">
        <w:rPr>
          <w:rFonts w:ascii="Times New Roman" w:eastAsia="Times New Roman" w:hAnsi="Times New Roman" w:cs="Times New Roman"/>
          <w:sz w:val="28"/>
          <w:szCs w:val="28"/>
        </w:rPr>
        <w:t>Для учета детей, нуждающихся в услугах дошкольного образования, функционирует краевая аналитическая информационная система (АИС) «Дошкольник». На информационном портале государственных услуг Красноярского края каждый родитель может отследить очередь на получение места в ДОУ.</w:t>
      </w:r>
    </w:p>
    <w:p w:rsidR="005915D5" w:rsidRPr="001C0DB9" w:rsidRDefault="005915D5" w:rsidP="005915D5">
      <w:pPr>
        <w:autoSpaceDE w:val="0"/>
        <w:autoSpaceDN w:val="0"/>
        <w:adjustRightInd w:val="0"/>
        <w:ind w:firstLine="708"/>
        <w:rPr>
          <w:rFonts w:ascii="Arial CYR" w:eastAsia="Times New Roman" w:hAnsi="Arial CYR" w:cs="Arial CYR"/>
          <w:sz w:val="16"/>
          <w:szCs w:val="16"/>
          <w:lang w:eastAsia="ru-RU"/>
        </w:rPr>
      </w:pPr>
      <w:r w:rsidRPr="001C0DB9">
        <w:rPr>
          <w:rFonts w:ascii="Times New Roman CYR" w:eastAsia="Times New Roman" w:hAnsi="Times New Roman CYR" w:cs="Times New Roman CYR"/>
          <w:sz w:val="28"/>
          <w:szCs w:val="28"/>
          <w:lang w:eastAsia="ru-RU"/>
        </w:rPr>
        <w:t>Муниципальных дошкольных образовательных учреждений, здания которых находятся в аварийном состоянии или требуют капитального ремонта, на территории района нет.</w:t>
      </w:r>
    </w:p>
    <w:p w:rsidR="005915D5" w:rsidRPr="001C0DB9" w:rsidRDefault="005915D5" w:rsidP="005915D5">
      <w:pPr>
        <w:autoSpaceDE w:val="0"/>
        <w:autoSpaceDN w:val="0"/>
        <w:adjustRightInd w:val="0"/>
        <w:ind w:firstLine="708"/>
        <w:rPr>
          <w:rFonts w:ascii="Arial CYR" w:eastAsia="Times New Roman" w:hAnsi="Arial CYR" w:cs="Arial CYR"/>
          <w:sz w:val="16"/>
          <w:szCs w:val="16"/>
          <w:lang w:eastAsia="ru-RU"/>
        </w:rPr>
      </w:pPr>
      <w:r w:rsidRPr="001C0DB9">
        <w:rPr>
          <w:rFonts w:ascii="Times New Roman" w:eastAsia="Times New Roman" w:hAnsi="Times New Roman" w:cs="Times New Roman"/>
          <w:bCs/>
          <w:sz w:val="28"/>
          <w:szCs w:val="28"/>
        </w:rPr>
        <w:t xml:space="preserve">Наиболее общими показателями, характеризующими качество образования, являются результаты итоговой аттестации, так </w:t>
      </w:r>
      <w:r w:rsidRPr="001C0DB9">
        <w:rPr>
          <w:rFonts w:ascii="Times New Roman" w:eastAsia="Times New Roman" w:hAnsi="Times New Roman" w:cs="Times New Roman"/>
          <w:sz w:val="28"/>
          <w:szCs w:val="28"/>
        </w:rPr>
        <w:t xml:space="preserve">684 (35,0%) школьника закончили учебный год на «4» и «5» (668 – 2018); 4 выпускника (10 – 2017, 6 - 2018) 11 классов награждены золотыми медалями за особые успехи в учении и получили аттестаты особого образца, 5 выпускников 9-х классов, успешно прошедших итоговую аттестацию и получивших по итогам года отличные оценки, получили аттестаты особого образца. Похвальные листы за особые успехи в учении получили 118 учащихся 1-8, 10 классов, условно переведены в следующий класс 18 учащихся. </w:t>
      </w:r>
    </w:p>
    <w:p w:rsidR="005915D5" w:rsidRPr="001C0DB9" w:rsidRDefault="005915D5" w:rsidP="005915D5">
      <w:pPr>
        <w:tabs>
          <w:tab w:val="left" w:pos="900"/>
        </w:tabs>
        <w:autoSpaceDE w:val="0"/>
        <w:autoSpaceDN w:val="0"/>
        <w:adjustRightInd w:val="0"/>
        <w:rPr>
          <w:rFonts w:ascii="Times New Roman" w:eastAsia="Times New Roman" w:hAnsi="Times New Roman" w:cs="Times New Roman"/>
          <w:sz w:val="28"/>
          <w:szCs w:val="28"/>
        </w:rPr>
      </w:pPr>
      <w:r w:rsidRPr="001C0DB9">
        <w:rPr>
          <w:rFonts w:ascii="Times New Roman" w:eastAsia="Times New Roman" w:hAnsi="Times New Roman" w:cs="Times New Roman"/>
          <w:sz w:val="28"/>
          <w:szCs w:val="28"/>
        </w:rPr>
        <w:t xml:space="preserve">Результаты Единого государственного экзамена и основного государственного экзамена становятся основным источником информации об уровне общеобразовательной подготовки школьников и являются показателем оценки образовательной деятельности  по конечным результатам не только образовательных </w:t>
      </w:r>
      <w:r w:rsidRPr="001C0DB9">
        <w:rPr>
          <w:rFonts w:ascii="Times New Roman" w:eastAsia="Times New Roman" w:hAnsi="Times New Roman" w:cs="Times New Roman"/>
          <w:sz w:val="28"/>
          <w:szCs w:val="28"/>
        </w:rPr>
        <w:lastRenderedPageBreak/>
        <w:t xml:space="preserve">учреждений, но и муниципального образования в целом. Управлением образования выработаны четкие схемы нормативного, организационного, методического, управленческого, информационного, технологического обеспечения проведения государственной итоговой </w:t>
      </w:r>
      <w:proofErr w:type="spellStart"/>
      <w:r w:rsidRPr="001C0DB9">
        <w:rPr>
          <w:rFonts w:ascii="Times New Roman" w:eastAsia="Times New Roman" w:hAnsi="Times New Roman" w:cs="Times New Roman"/>
          <w:sz w:val="28"/>
          <w:szCs w:val="28"/>
        </w:rPr>
        <w:t>аттестации</w:t>
      </w:r>
      <w:proofErr w:type="gramStart"/>
      <w:r w:rsidRPr="001C0DB9">
        <w:rPr>
          <w:rFonts w:ascii="Times New Roman" w:eastAsia="Times New Roman" w:hAnsi="Times New Roman" w:cs="Times New Roman"/>
          <w:sz w:val="28"/>
          <w:szCs w:val="28"/>
        </w:rPr>
        <w:t>.П</w:t>
      </w:r>
      <w:proofErr w:type="gramEnd"/>
      <w:r w:rsidRPr="001C0DB9">
        <w:rPr>
          <w:rFonts w:ascii="Times New Roman" w:eastAsia="Times New Roman" w:hAnsi="Times New Roman" w:cs="Times New Roman"/>
          <w:sz w:val="28"/>
          <w:szCs w:val="28"/>
        </w:rPr>
        <w:t>роцедура</w:t>
      </w:r>
      <w:proofErr w:type="spellEnd"/>
      <w:r w:rsidRPr="001C0DB9">
        <w:rPr>
          <w:rFonts w:ascii="Times New Roman" w:eastAsia="Times New Roman" w:hAnsi="Times New Roman" w:cs="Times New Roman"/>
          <w:sz w:val="28"/>
          <w:szCs w:val="28"/>
        </w:rPr>
        <w:t xml:space="preserve"> проведения ГИА была соблюдена во всех образовательных учреждениях, выпускники в полной мере использовали право выбора учебных предметов для итоговой аттестации, жалоб по вопросам подготовки и проведения государственной итоговой аттестации в управление образования не поступало. </w:t>
      </w:r>
    </w:p>
    <w:p w:rsidR="005915D5" w:rsidRPr="001C0DB9" w:rsidRDefault="005915D5" w:rsidP="005915D5">
      <w:pPr>
        <w:widowControl w:val="0"/>
        <w:suppressAutoHyphens/>
        <w:ind w:firstLine="708"/>
        <w:rPr>
          <w:rFonts w:ascii="Times New Roman" w:eastAsia="SimSun" w:hAnsi="Times New Roman" w:cs="Times New Roman"/>
          <w:kern w:val="2"/>
          <w:sz w:val="28"/>
          <w:szCs w:val="28"/>
          <w:lang w:eastAsia="hi-IN" w:bidi="hi-IN"/>
        </w:rPr>
      </w:pPr>
      <w:r w:rsidRPr="001C0DB9">
        <w:rPr>
          <w:rFonts w:ascii="Times New Roman" w:eastAsia="SimSun" w:hAnsi="Times New Roman" w:cs="Times New Roman"/>
          <w:kern w:val="2"/>
          <w:sz w:val="28"/>
          <w:szCs w:val="28"/>
          <w:lang w:eastAsia="hi-IN" w:bidi="hi-IN"/>
        </w:rPr>
        <w:t>Для организованного проведения государственной итоговой аттестации на территории муниципалитета было открыто два пункта проведения ГИА: МКОУ «</w:t>
      </w:r>
      <w:proofErr w:type="spellStart"/>
      <w:r w:rsidRPr="001C0DB9">
        <w:rPr>
          <w:rFonts w:ascii="Times New Roman" w:eastAsia="SimSun" w:hAnsi="Times New Roman" w:cs="Times New Roman"/>
          <w:kern w:val="2"/>
          <w:sz w:val="28"/>
          <w:szCs w:val="28"/>
          <w:lang w:eastAsia="hi-IN" w:bidi="hi-IN"/>
        </w:rPr>
        <w:t>Большемуртинская</w:t>
      </w:r>
      <w:proofErr w:type="spellEnd"/>
      <w:r w:rsidRPr="001C0DB9">
        <w:rPr>
          <w:rFonts w:ascii="Times New Roman" w:eastAsia="SimSun" w:hAnsi="Times New Roman" w:cs="Times New Roman"/>
          <w:kern w:val="2"/>
          <w:sz w:val="28"/>
          <w:szCs w:val="28"/>
          <w:lang w:eastAsia="hi-IN" w:bidi="hi-IN"/>
        </w:rPr>
        <w:t xml:space="preserve"> СОШ № 1» (для проведения ЕГЭ), МКОУ «</w:t>
      </w:r>
      <w:proofErr w:type="spellStart"/>
      <w:r w:rsidRPr="001C0DB9">
        <w:rPr>
          <w:rFonts w:ascii="Times New Roman" w:eastAsia="SimSun" w:hAnsi="Times New Roman" w:cs="Times New Roman"/>
          <w:kern w:val="2"/>
          <w:sz w:val="28"/>
          <w:szCs w:val="28"/>
          <w:lang w:eastAsia="hi-IN" w:bidi="hi-IN"/>
        </w:rPr>
        <w:t>Большемуртинская</w:t>
      </w:r>
      <w:proofErr w:type="spellEnd"/>
      <w:r w:rsidRPr="001C0DB9">
        <w:rPr>
          <w:rFonts w:ascii="Times New Roman" w:eastAsia="SimSun" w:hAnsi="Times New Roman" w:cs="Times New Roman"/>
          <w:kern w:val="2"/>
          <w:sz w:val="28"/>
          <w:szCs w:val="28"/>
          <w:lang w:eastAsia="hi-IN" w:bidi="hi-IN"/>
        </w:rPr>
        <w:t xml:space="preserve"> СОШ № 2» (для проведения ОГЭ). </w:t>
      </w:r>
    </w:p>
    <w:p w:rsidR="005915D5" w:rsidRPr="001C0DB9" w:rsidRDefault="005915D5" w:rsidP="005915D5">
      <w:pPr>
        <w:widowControl w:val="0"/>
        <w:suppressAutoHyphens/>
        <w:ind w:firstLine="708"/>
        <w:rPr>
          <w:rFonts w:ascii="Times New Roman" w:eastAsia="SimSun" w:hAnsi="Times New Roman" w:cs="Times New Roman"/>
          <w:kern w:val="2"/>
          <w:sz w:val="28"/>
          <w:szCs w:val="28"/>
          <w:lang w:eastAsia="hi-IN" w:bidi="hi-IN"/>
        </w:rPr>
      </w:pPr>
      <w:r w:rsidRPr="001C0DB9">
        <w:rPr>
          <w:rFonts w:ascii="Times New Roman" w:eastAsia="SimSun" w:hAnsi="Times New Roman" w:cs="Times New Roman"/>
          <w:kern w:val="2"/>
          <w:sz w:val="28"/>
          <w:szCs w:val="28"/>
          <w:lang w:eastAsia="hi-IN" w:bidi="hi-IN"/>
        </w:rPr>
        <w:t xml:space="preserve">Независимость процедуры проведения ГИА в формате ЕГЭ обеспечивали 78 педагогов-организаторов, а также прошедшие аккредитацию 17 общественных наблюдателей из числа родительской общественности. </w:t>
      </w:r>
    </w:p>
    <w:p w:rsidR="005915D5" w:rsidRPr="001C0DB9" w:rsidRDefault="005915D5" w:rsidP="005915D5">
      <w:pPr>
        <w:widowControl w:val="0"/>
        <w:suppressAutoHyphens/>
        <w:ind w:firstLine="708"/>
        <w:rPr>
          <w:rFonts w:ascii="Times New Roman" w:eastAsia="SimSun" w:hAnsi="Times New Roman" w:cs="Times New Roman"/>
          <w:kern w:val="2"/>
          <w:sz w:val="28"/>
          <w:szCs w:val="28"/>
          <w:lang w:eastAsia="hi-IN" w:bidi="hi-IN"/>
        </w:rPr>
      </w:pPr>
      <w:r w:rsidRPr="001C0DB9">
        <w:rPr>
          <w:rFonts w:ascii="Times New Roman" w:eastAsia="SimSun" w:hAnsi="Times New Roman" w:cs="Times New Roman"/>
          <w:kern w:val="2"/>
          <w:sz w:val="28"/>
          <w:szCs w:val="28"/>
          <w:lang w:eastAsia="hi-IN" w:bidi="hi-IN"/>
        </w:rPr>
        <w:t xml:space="preserve">Государственная итоговая аттестация на территории района была проведена с соблюдением действующего законодательства: видеонаблюдение в режиме </w:t>
      </w:r>
      <w:r w:rsidRPr="001C0DB9">
        <w:rPr>
          <w:rFonts w:ascii="Times New Roman" w:eastAsia="SimSun" w:hAnsi="Times New Roman" w:cs="Times New Roman"/>
          <w:kern w:val="2"/>
          <w:sz w:val="28"/>
          <w:szCs w:val="28"/>
          <w:lang w:val="en-US" w:eastAsia="hi-IN" w:bidi="hi-IN"/>
        </w:rPr>
        <w:t>online</w:t>
      </w:r>
      <w:r w:rsidRPr="001C0DB9">
        <w:rPr>
          <w:rFonts w:ascii="Times New Roman" w:eastAsia="SimSun" w:hAnsi="Times New Roman" w:cs="Times New Roman"/>
          <w:kern w:val="2"/>
          <w:sz w:val="28"/>
          <w:szCs w:val="28"/>
          <w:lang w:eastAsia="hi-IN" w:bidi="hi-IN"/>
        </w:rPr>
        <w:t xml:space="preserve"> - ЕГЭ, в режиме </w:t>
      </w:r>
      <w:r w:rsidRPr="001C0DB9">
        <w:rPr>
          <w:rFonts w:ascii="Times New Roman" w:eastAsia="SimSun" w:hAnsi="Times New Roman" w:cs="Times New Roman"/>
          <w:kern w:val="2"/>
          <w:sz w:val="28"/>
          <w:szCs w:val="28"/>
          <w:lang w:val="en-US" w:eastAsia="hi-IN" w:bidi="hi-IN"/>
        </w:rPr>
        <w:t>offline</w:t>
      </w:r>
      <w:r w:rsidRPr="001C0DB9">
        <w:rPr>
          <w:rFonts w:ascii="Times New Roman" w:eastAsia="SimSun" w:hAnsi="Times New Roman" w:cs="Times New Roman"/>
          <w:kern w:val="2"/>
          <w:sz w:val="28"/>
          <w:szCs w:val="28"/>
          <w:lang w:eastAsia="hi-IN" w:bidi="hi-IN"/>
        </w:rPr>
        <w:t xml:space="preserve"> – ОГЭ, печать КИМ и сканирование экзаменационных материалов в ППЭ.</w:t>
      </w:r>
    </w:p>
    <w:p w:rsidR="005915D5" w:rsidRPr="001C0DB9" w:rsidRDefault="005915D5" w:rsidP="005915D5">
      <w:pPr>
        <w:ind w:firstLine="708"/>
        <w:rPr>
          <w:rFonts w:ascii="Times New Roman" w:eastAsia="Times New Roman" w:hAnsi="Times New Roman" w:cs="Times New Roman"/>
          <w:sz w:val="28"/>
          <w:szCs w:val="28"/>
        </w:rPr>
      </w:pPr>
      <w:r w:rsidRPr="001C0DB9">
        <w:rPr>
          <w:rFonts w:ascii="Times New Roman" w:eastAsia="Times New Roman" w:hAnsi="Times New Roman" w:cs="Times New Roman"/>
          <w:sz w:val="28"/>
          <w:szCs w:val="28"/>
        </w:rPr>
        <w:t>Фактов нарушения процедуры проведения ЕГЭ, ОГЭ в ППЭ не выявлено, отсутствуют апелляции участников ЕГЭ, ОГЭ в отношении организации и процедуры проведения экзамена в пунктах проведения экзаменов.</w:t>
      </w:r>
    </w:p>
    <w:p w:rsidR="005915D5" w:rsidRPr="001C0DB9" w:rsidRDefault="005915D5" w:rsidP="005915D5">
      <w:pPr>
        <w:ind w:firstLine="708"/>
        <w:rPr>
          <w:rFonts w:ascii="Times New Roman" w:eastAsia="Times New Roman" w:hAnsi="Times New Roman" w:cs="Times New Roman"/>
          <w:noProof/>
          <w:sz w:val="28"/>
          <w:szCs w:val="28"/>
        </w:rPr>
      </w:pPr>
      <w:r w:rsidRPr="001C0DB9">
        <w:rPr>
          <w:rFonts w:ascii="Times New Roman" w:eastAsia="Times New Roman" w:hAnsi="Times New Roman" w:cs="Times New Roman"/>
          <w:noProof/>
          <w:sz w:val="28"/>
          <w:szCs w:val="28"/>
        </w:rPr>
        <w:t>Доля выпускников не получивших аттест о среднем полном образовании 1,14%.</w:t>
      </w:r>
    </w:p>
    <w:p w:rsidR="005915D5" w:rsidRPr="001C0DB9" w:rsidRDefault="005915D5" w:rsidP="005915D5">
      <w:pPr>
        <w:autoSpaceDE w:val="0"/>
        <w:autoSpaceDN w:val="0"/>
        <w:adjustRightInd w:val="0"/>
        <w:rPr>
          <w:rFonts w:ascii="Times New Roman CYR" w:eastAsia="Times New Roman" w:hAnsi="Times New Roman CYR" w:cs="Times New Roman CYR"/>
          <w:sz w:val="28"/>
          <w:szCs w:val="28"/>
        </w:rPr>
      </w:pPr>
      <w:r w:rsidRPr="001C0DB9">
        <w:rPr>
          <w:rFonts w:ascii="Times New Roman CYR" w:eastAsia="Times New Roman" w:hAnsi="Times New Roman CYR" w:cs="Times New Roman CYR"/>
          <w:sz w:val="28"/>
          <w:szCs w:val="28"/>
        </w:rPr>
        <w:t>Муниципальных общеобразовательных учреждений, здания которых находятся в аварийном состоянии или требуют капитального ремонта, на территории района нет.</w:t>
      </w:r>
    </w:p>
    <w:p w:rsidR="005915D5" w:rsidRPr="001C0DB9" w:rsidRDefault="005915D5" w:rsidP="005915D5">
      <w:pPr>
        <w:autoSpaceDE w:val="0"/>
        <w:autoSpaceDN w:val="0"/>
        <w:adjustRightInd w:val="0"/>
        <w:rPr>
          <w:rFonts w:ascii="Times New Roman CYR" w:eastAsia="Times New Roman" w:hAnsi="Times New Roman CYR" w:cs="Times New Roman CYR"/>
          <w:sz w:val="28"/>
          <w:szCs w:val="28"/>
        </w:rPr>
      </w:pPr>
      <w:r w:rsidRPr="001C0DB9">
        <w:rPr>
          <w:rFonts w:ascii="Times New Roman" w:eastAsia="Times New Roman" w:hAnsi="Times New Roman" w:cs="Times New Roman"/>
          <w:bCs/>
          <w:color w:val="000000"/>
          <w:sz w:val="28"/>
          <w:szCs w:val="28"/>
        </w:rPr>
        <w:t>Доля детей первой и второй групп здоровья от общей численности составляет 92,44% (АППГ – 90,72%, третья и четвертая группы здоровья - 6,7%).</w:t>
      </w:r>
    </w:p>
    <w:p w:rsidR="005915D5" w:rsidRPr="001C0DB9" w:rsidRDefault="005915D5" w:rsidP="005915D5">
      <w:pPr>
        <w:rPr>
          <w:rFonts w:ascii="Times New Roman" w:eastAsia="Times New Roman" w:hAnsi="Times New Roman" w:cs="Times New Roman"/>
          <w:b/>
          <w:bCs/>
          <w:sz w:val="48"/>
          <w:szCs w:val="48"/>
          <w:lang w:eastAsia="ru-RU"/>
        </w:rPr>
      </w:pPr>
      <w:r w:rsidRPr="001C0DB9">
        <w:rPr>
          <w:rFonts w:ascii="Times New Roman" w:eastAsia="Times New Roman" w:hAnsi="Times New Roman" w:cs="Times New Roman"/>
          <w:bCs/>
          <w:color w:val="000000"/>
          <w:sz w:val="28"/>
          <w:szCs w:val="28"/>
        </w:rPr>
        <w:t>С</w:t>
      </w:r>
      <w:r w:rsidRPr="001C0DB9">
        <w:rPr>
          <w:rFonts w:ascii="Times New Roman CYR" w:eastAsia="Times New Roman" w:hAnsi="Times New Roman CYR" w:cs="Times New Roman CYR"/>
          <w:kern w:val="3"/>
          <w:sz w:val="28"/>
          <w:szCs w:val="28"/>
        </w:rPr>
        <w:t xml:space="preserve"> целью сохранения и укрепления здоровья учащихся, в школах разработаны планы мероприятий, где отражены основные направления </w:t>
      </w:r>
      <w:proofErr w:type="spellStart"/>
      <w:r w:rsidRPr="001C0DB9">
        <w:rPr>
          <w:rFonts w:ascii="Times New Roman CYR" w:eastAsia="Times New Roman" w:hAnsi="Times New Roman CYR" w:cs="Times New Roman CYR"/>
          <w:kern w:val="3"/>
          <w:sz w:val="28"/>
          <w:szCs w:val="28"/>
        </w:rPr>
        <w:t>здоровьесберегающей</w:t>
      </w:r>
      <w:proofErr w:type="spellEnd"/>
      <w:r w:rsidRPr="001C0DB9">
        <w:rPr>
          <w:rFonts w:ascii="Times New Roman CYR" w:eastAsia="Times New Roman" w:hAnsi="Times New Roman CYR" w:cs="Times New Roman CYR"/>
          <w:kern w:val="3"/>
          <w:sz w:val="28"/>
          <w:szCs w:val="28"/>
        </w:rPr>
        <w:t xml:space="preserve"> деятельности. В рамках этих мероприятий в районе проводятся Дни здоровья, акции и другие мероприятия, в которых участвуют более 1500 человек, проведено массовых социально значимых акций, проектов – 42 (АППГ – 39).</w:t>
      </w:r>
    </w:p>
    <w:p w:rsidR="005915D5" w:rsidRPr="001C0DB9" w:rsidRDefault="005915D5" w:rsidP="005915D5">
      <w:pPr>
        <w:widowControl w:val="0"/>
        <w:autoSpaceDE w:val="0"/>
        <w:autoSpaceDN w:val="0"/>
        <w:adjustRightInd w:val="0"/>
        <w:rPr>
          <w:rFonts w:ascii="Arial" w:eastAsia="Times New Roman" w:hAnsi="Arial" w:cs="Arial"/>
          <w:sz w:val="14"/>
          <w:szCs w:val="14"/>
          <w:lang w:eastAsia="ru-RU"/>
        </w:rPr>
      </w:pPr>
      <w:r w:rsidRPr="001C0DB9">
        <w:rPr>
          <w:rFonts w:ascii="Times New Roman CYR" w:eastAsia="Times New Roman" w:hAnsi="Times New Roman CYR" w:cs="Times New Roman CYR"/>
          <w:kern w:val="3"/>
          <w:sz w:val="28"/>
          <w:szCs w:val="28"/>
        </w:rPr>
        <w:t>Сохранению и укреплению здоровья учащихся способствует работа семи физкультурно-спортивных клубов, созданных на базе общеобразовательных учреждений, с охватом 668 школьников (АППГ – 649).</w:t>
      </w:r>
    </w:p>
    <w:p w:rsidR="005915D5" w:rsidRPr="001C0DB9" w:rsidRDefault="005915D5" w:rsidP="005915D5">
      <w:pPr>
        <w:autoSpaceDE w:val="0"/>
        <w:autoSpaceDN w:val="0"/>
        <w:adjustRightInd w:val="0"/>
        <w:ind w:firstLine="708"/>
        <w:rPr>
          <w:rFonts w:ascii="Arial CYR" w:eastAsia="Times New Roman" w:hAnsi="Arial CYR" w:cs="Arial CYR"/>
          <w:sz w:val="16"/>
          <w:szCs w:val="16"/>
          <w:lang w:eastAsia="ru-RU"/>
        </w:rPr>
      </w:pPr>
      <w:r w:rsidRPr="001C0DB9">
        <w:rPr>
          <w:rFonts w:ascii="Times New Roman CYR" w:eastAsia="Times New Roman" w:hAnsi="Times New Roman CYR" w:cs="Times New Roman CYR"/>
          <w:sz w:val="28"/>
          <w:szCs w:val="28"/>
          <w:lang w:eastAsia="ru-RU"/>
        </w:rPr>
        <w:t xml:space="preserve">Учащиеся в муниципальных общеобразовательных учреждениях района занимаются только в первую смену. </w:t>
      </w:r>
    </w:p>
    <w:p w:rsidR="005915D5" w:rsidRPr="001C0DB9" w:rsidRDefault="005915D5" w:rsidP="005915D5">
      <w:pPr>
        <w:autoSpaceDE w:val="0"/>
        <w:autoSpaceDN w:val="0"/>
        <w:adjustRightInd w:val="0"/>
        <w:ind w:firstLine="708"/>
        <w:rPr>
          <w:rFonts w:ascii="Arial CYR" w:eastAsia="Times New Roman" w:hAnsi="Arial CYR" w:cs="Arial CYR"/>
          <w:sz w:val="16"/>
          <w:szCs w:val="16"/>
          <w:lang w:eastAsia="ru-RU"/>
        </w:rPr>
      </w:pPr>
      <w:r w:rsidRPr="001C0DB9">
        <w:rPr>
          <w:rFonts w:ascii="Times New Roman CYR" w:eastAsia="Times New Roman" w:hAnsi="Times New Roman CYR" w:cs="Times New Roman CYR"/>
          <w:sz w:val="28"/>
          <w:szCs w:val="28"/>
        </w:rPr>
        <w:t xml:space="preserve">Расходы местного бюджета на общее образование в расчете на одного обучающегося в муниципальных общеобразовательных учреждениях в 2019 году составили 47,33 тыс. рублей (АППГ – 41,00). </w:t>
      </w:r>
    </w:p>
    <w:p w:rsidR="005915D5" w:rsidRPr="001C0DB9" w:rsidRDefault="005915D5" w:rsidP="005915D5">
      <w:pPr>
        <w:autoSpaceDE w:val="0"/>
        <w:autoSpaceDN w:val="0"/>
        <w:adjustRightInd w:val="0"/>
        <w:ind w:firstLine="708"/>
        <w:rPr>
          <w:rFonts w:ascii="Arial CYR" w:eastAsia="Times New Roman" w:hAnsi="Arial CYR" w:cs="Arial CYR"/>
          <w:sz w:val="16"/>
          <w:szCs w:val="16"/>
          <w:lang w:eastAsia="ru-RU"/>
        </w:rPr>
      </w:pPr>
      <w:r w:rsidRPr="001C0DB9">
        <w:rPr>
          <w:rFonts w:ascii="Times New Roman" w:eastAsia="Times New Roman" w:hAnsi="Times New Roman" w:cs="Times New Roman"/>
          <w:sz w:val="28"/>
          <w:szCs w:val="28"/>
        </w:rPr>
        <w:lastRenderedPageBreak/>
        <w:t xml:space="preserve">Система дополнительного образования района представлена тремя учреждениями разной ведомственной принадлежности: </w:t>
      </w:r>
      <w:proofErr w:type="gramStart"/>
      <w:r w:rsidRPr="001C0DB9">
        <w:rPr>
          <w:rFonts w:ascii="Times New Roman" w:eastAsia="Times New Roman" w:hAnsi="Times New Roman" w:cs="Times New Roman"/>
          <w:sz w:val="28"/>
          <w:szCs w:val="28"/>
        </w:rPr>
        <w:t>МКУ ДО «</w:t>
      </w:r>
      <w:proofErr w:type="spellStart"/>
      <w:r w:rsidRPr="001C0DB9">
        <w:rPr>
          <w:rFonts w:ascii="Times New Roman" w:eastAsia="Times New Roman" w:hAnsi="Times New Roman" w:cs="Times New Roman"/>
          <w:sz w:val="28"/>
          <w:szCs w:val="28"/>
        </w:rPr>
        <w:t>Большемуртинский</w:t>
      </w:r>
      <w:proofErr w:type="spellEnd"/>
      <w:r w:rsidRPr="001C0DB9">
        <w:rPr>
          <w:rFonts w:ascii="Times New Roman" w:eastAsia="Times New Roman" w:hAnsi="Times New Roman" w:cs="Times New Roman"/>
          <w:sz w:val="28"/>
          <w:szCs w:val="28"/>
        </w:rPr>
        <w:t xml:space="preserve"> Дом творчества», МБУ ДО «</w:t>
      </w:r>
      <w:proofErr w:type="spellStart"/>
      <w:r w:rsidRPr="001C0DB9">
        <w:rPr>
          <w:rFonts w:ascii="Times New Roman" w:eastAsia="Times New Roman" w:hAnsi="Times New Roman" w:cs="Times New Roman"/>
          <w:sz w:val="28"/>
          <w:szCs w:val="28"/>
        </w:rPr>
        <w:t>Большемуртинская</w:t>
      </w:r>
      <w:proofErr w:type="spellEnd"/>
      <w:r w:rsidRPr="001C0DB9">
        <w:rPr>
          <w:rFonts w:ascii="Times New Roman" w:eastAsia="Times New Roman" w:hAnsi="Times New Roman" w:cs="Times New Roman"/>
          <w:sz w:val="28"/>
          <w:szCs w:val="28"/>
        </w:rPr>
        <w:t xml:space="preserve"> детская школа искусств имени М.И. Спиридонова», МКУ «</w:t>
      </w:r>
      <w:proofErr w:type="spellStart"/>
      <w:r w:rsidRPr="001C0DB9">
        <w:rPr>
          <w:rFonts w:ascii="Times New Roman" w:eastAsia="Times New Roman" w:hAnsi="Times New Roman" w:cs="Times New Roman"/>
          <w:sz w:val="28"/>
          <w:szCs w:val="28"/>
        </w:rPr>
        <w:t>Большемуртинская</w:t>
      </w:r>
      <w:proofErr w:type="spellEnd"/>
      <w:r w:rsidRPr="001C0DB9">
        <w:rPr>
          <w:rFonts w:ascii="Times New Roman" w:eastAsia="Times New Roman" w:hAnsi="Times New Roman" w:cs="Times New Roman"/>
          <w:sz w:val="28"/>
          <w:szCs w:val="28"/>
        </w:rPr>
        <w:t xml:space="preserve"> спортивная школа», также 90 объединениями дополнительного образования в 9 школах района (МКОУ «</w:t>
      </w:r>
      <w:proofErr w:type="spellStart"/>
      <w:r w:rsidRPr="001C0DB9">
        <w:rPr>
          <w:rFonts w:ascii="Times New Roman" w:eastAsia="Times New Roman" w:hAnsi="Times New Roman" w:cs="Times New Roman"/>
          <w:sz w:val="28"/>
          <w:szCs w:val="28"/>
        </w:rPr>
        <w:t>Большемуртинская</w:t>
      </w:r>
      <w:proofErr w:type="spellEnd"/>
      <w:r w:rsidRPr="001C0DB9">
        <w:rPr>
          <w:rFonts w:ascii="Times New Roman" w:eastAsia="Times New Roman" w:hAnsi="Times New Roman" w:cs="Times New Roman"/>
          <w:sz w:val="28"/>
          <w:szCs w:val="28"/>
        </w:rPr>
        <w:t xml:space="preserve"> СОШ № 1», МКОУ «</w:t>
      </w:r>
      <w:proofErr w:type="spellStart"/>
      <w:r w:rsidRPr="001C0DB9">
        <w:rPr>
          <w:rFonts w:ascii="Times New Roman" w:eastAsia="Times New Roman" w:hAnsi="Times New Roman" w:cs="Times New Roman"/>
          <w:sz w:val="28"/>
          <w:szCs w:val="28"/>
        </w:rPr>
        <w:t>Большемуртинская</w:t>
      </w:r>
      <w:proofErr w:type="spellEnd"/>
      <w:r w:rsidRPr="001C0DB9">
        <w:rPr>
          <w:rFonts w:ascii="Times New Roman" w:eastAsia="Times New Roman" w:hAnsi="Times New Roman" w:cs="Times New Roman"/>
          <w:sz w:val="28"/>
          <w:szCs w:val="28"/>
        </w:rPr>
        <w:t xml:space="preserve"> СОШ №2», МКОУ «</w:t>
      </w:r>
      <w:proofErr w:type="spellStart"/>
      <w:r w:rsidRPr="001C0DB9">
        <w:rPr>
          <w:rFonts w:ascii="Times New Roman" w:eastAsia="Times New Roman" w:hAnsi="Times New Roman" w:cs="Times New Roman"/>
          <w:sz w:val="28"/>
          <w:szCs w:val="28"/>
        </w:rPr>
        <w:t>Большемуртинская</w:t>
      </w:r>
      <w:proofErr w:type="spellEnd"/>
      <w:r w:rsidRPr="001C0DB9">
        <w:rPr>
          <w:rFonts w:ascii="Times New Roman" w:eastAsia="Times New Roman" w:hAnsi="Times New Roman" w:cs="Times New Roman"/>
          <w:sz w:val="28"/>
          <w:szCs w:val="28"/>
        </w:rPr>
        <w:t xml:space="preserve"> СОШ № 3», МКОУ «</w:t>
      </w:r>
      <w:proofErr w:type="spellStart"/>
      <w:r w:rsidRPr="001C0DB9">
        <w:rPr>
          <w:rFonts w:ascii="Times New Roman" w:eastAsia="Times New Roman" w:hAnsi="Times New Roman" w:cs="Times New Roman"/>
          <w:sz w:val="28"/>
          <w:szCs w:val="28"/>
        </w:rPr>
        <w:t>Бартатская</w:t>
      </w:r>
      <w:proofErr w:type="spellEnd"/>
      <w:r w:rsidRPr="001C0DB9">
        <w:rPr>
          <w:rFonts w:ascii="Times New Roman" w:eastAsia="Times New Roman" w:hAnsi="Times New Roman" w:cs="Times New Roman"/>
          <w:sz w:val="28"/>
          <w:szCs w:val="28"/>
        </w:rPr>
        <w:t xml:space="preserve"> СОШ», МКОУ «Мостовская СОШ», МКОУ «Лакинская СОШ», МКОУ «</w:t>
      </w:r>
      <w:proofErr w:type="spellStart"/>
      <w:r w:rsidRPr="001C0DB9">
        <w:rPr>
          <w:rFonts w:ascii="Times New Roman" w:eastAsia="Times New Roman" w:hAnsi="Times New Roman" w:cs="Times New Roman"/>
          <w:sz w:val="28"/>
          <w:szCs w:val="28"/>
        </w:rPr>
        <w:t>Предивинская</w:t>
      </w:r>
      <w:proofErr w:type="spellEnd"/>
      <w:r w:rsidRPr="001C0DB9">
        <w:rPr>
          <w:rFonts w:ascii="Times New Roman" w:eastAsia="Times New Roman" w:hAnsi="Times New Roman" w:cs="Times New Roman"/>
          <w:sz w:val="28"/>
          <w:szCs w:val="28"/>
        </w:rPr>
        <w:t xml:space="preserve"> СОШ», МКОУ «Российская СОШ», МКОУ «</w:t>
      </w:r>
      <w:proofErr w:type="spellStart"/>
      <w:r w:rsidRPr="001C0DB9">
        <w:rPr>
          <w:rFonts w:ascii="Times New Roman" w:eastAsia="Times New Roman" w:hAnsi="Times New Roman" w:cs="Times New Roman"/>
          <w:sz w:val="28"/>
          <w:szCs w:val="28"/>
        </w:rPr>
        <w:t>Таловская</w:t>
      </w:r>
      <w:proofErr w:type="spellEnd"/>
      <w:r w:rsidRPr="001C0DB9">
        <w:rPr>
          <w:rFonts w:ascii="Times New Roman" w:eastAsia="Times New Roman" w:hAnsi="Times New Roman" w:cs="Times New Roman"/>
          <w:sz w:val="28"/>
          <w:szCs w:val="28"/>
        </w:rPr>
        <w:t xml:space="preserve"> СОШ») и 7</w:t>
      </w:r>
      <w:proofErr w:type="gramEnd"/>
      <w:r w:rsidRPr="001C0DB9">
        <w:rPr>
          <w:rFonts w:ascii="Times New Roman" w:eastAsia="Times New Roman" w:hAnsi="Times New Roman" w:cs="Times New Roman"/>
          <w:sz w:val="28"/>
          <w:szCs w:val="28"/>
        </w:rPr>
        <w:t xml:space="preserve"> физкультурно-спортивных клубов (МКОУ «</w:t>
      </w:r>
      <w:proofErr w:type="spellStart"/>
      <w:r w:rsidRPr="001C0DB9">
        <w:rPr>
          <w:rFonts w:ascii="Times New Roman" w:eastAsia="Times New Roman" w:hAnsi="Times New Roman" w:cs="Times New Roman"/>
          <w:sz w:val="28"/>
          <w:szCs w:val="28"/>
        </w:rPr>
        <w:t>Большемуртинская</w:t>
      </w:r>
      <w:proofErr w:type="spellEnd"/>
      <w:r w:rsidRPr="001C0DB9">
        <w:rPr>
          <w:rFonts w:ascii="Times New Roman" w:eastAsia="Times New Roman" w:hAnsi="Times New Roman" w:cs="Times New Roman"/>
          <w:sz w:val="28"/>
          <w:szCs w:val="28"/>
        </w:rPr>
        <w:t xml:space="preserve"> средняя общеобразовательная школа № 1», МКОУ «</w:t>
      </w:r>
      <w:proofErr w:type="spellStart"/>
      <w:r w:rsidRPr="001C0DB9">
        <w:rPr>
          <w:rFonts w:ascii="Times New Roman" w:eastAsia="Times New Roman" w:hAnsi="Times New Roman" w:cs="Times New Roman"/>
          <w:sz w:val="28"/>
          <w:szCs w:val="28"/>
        </w:rPr>
        <w:t>Большемуртинская</w:t>
      </w:r>
      <w:proofErr w:type="spellEnd"/>
      <w:r w:rsidRPr="001C0DB9">
        <w:rPr>
          <w:rFonts w:ascii="Times New Roman" w:eastAsia="Times New Roman" w:hAnsi="Times New Roman" w:cs="Times New Roman"/>
          <w:sz w:val="28"/>
          <w:szCs w:val="28"/>
        </w:rPr>
        <w:t xml:space="preserve"> средняя общеобразовательная школа №2», МКОУ «</w:t>
      </w:r>
      <w:proofErr w:type="spellStart"/>
      <w:r w:rsidRPr="001C0DB9">
        <w:rPr>
          <w:rFonts w:ascii="Times New Roman" w:eastAsia="Times New Roman" w:hAnsi="Times New Roman" w:cs="Times New Roman"/>
          <w:sz w:val="28"/>
          <w:szCs w:val="28"/>
        </w:rPr>
        <w:t>Большемуртинская</w:t>
      </w:r>
      <w:proofErr w:type="spellEnd"/>
      <w:r w:rsidRPr="001C0DB9">
        <w:rPr>
          <w:rFonts w:ascii="Times New Roman" w:eastAsia="Times New Roman" w:hAnsi="Times New Roman" w:cs="Times New Roman"/>
          <w:sz w:val="28"/>
          <w:szCs w:val="28"/>
        </w:rPr>
        <w:t xml:space="preserve"> средняя общеобразовательная школа № 3», МКОУ «</w:t>
      </w:r>
      <w:proofErr w:type="spellStart"/>
      <w:r w:rsidRPr="001C0DB9">
        <w:rPr>
          <w:rFonts w:ascii="Times New Roman" w:eastAsia="Times New Roman" w:hAnsi="Times New Roman" w:cs="Times New Roman"/>
          <w:sz w:val="28"/>
          <w:szCs w:val="28"/>
        </w:rPr>
        <w:t>Предивинская</w:t>
      </w:r>
      <w:proofErr w:type="spellEnd"/>
      <w:r w:rsidRPr="001C0DB9">
        <w:rPr>
          <w:rFonts w:ascii="Times New Roman" w:eastAsia="Times New Roman" w:hAnsi="Times New Roman" w:cs="Times New Roman"/>
          <w:sz w:val="28"/>
          <w:szCs w:val="28"/>
        </w:rPr>
        <w:t xml:space="preserve"> средняя общеобразовательная школа», МКОУ «</w:t>
      </w:r>
      <w:proofErr w:type="spellStart"/>
      <w:r w:rsidRPr="001C0DB9">
        <w:rPr>
          <w:rFonts w:ascii="Times New Roman" w:eastAsia="Times New Roman" w:hAnsi="Times New Roman" w:cs="Times New Roman"/>
          <w:sz w:val="28"/>
          <w:szCs w:val="28"/>
        </w:rPr>
        <w:t>Бартатская</w:t>
      </w:r>
      <w:proofErr w:type="spellEnd"/>
      <w:r w:rsidRPr="001C0DB9">
        <w:rPr>
          <w:rFonts w:ascii="Times New Roman" w:eastAsia="Times New Roman" w:hAnsi="Times New Roman" w:cs="Times New Roman"/>
          <w:sz w:val="28"/>
          <w:szCs w:val="28"/>
        </w:rPr>
        <w:t xml:space="preserve"> средняя общеобразовательная школа», МКОУ «</w:t>
      </w:r>
      <w:proofErr w:type="spellStart"/>
      <w:r w:rsidRPr="001C0DB9">
        <w:rPr>
          <w:rFonts w:ascii="Times New Roman" w:eastAsia="Times New Roman" w:hAnsi="Times New Roman" w:cs="Times New Roman"/>
          <w:sz w:val="28"/>
          <w:szCs w:val="28"/>
        </w:rPr>
        <w:t>Таловская</w:t>
      </w:r>
      <w:proofErr w:type="spellEnd"/>
      <w:r w:rsidRPr="001C0DB9">
        <w:rPr>
          <w:rFonts w:ascii="Times New Roman" w:eastAsia="Times New Roman" w:hAnsi="Times New Roman" w:cs="Times New Roman"/>
          <w:sz w:val="28"/>
          <w:szCs w:val="28"/>
        </w:rPr>
        <w:t xml:space="preserve"> СОШ», МКОУ «Лакинская СОШ»). </w:t>
      </w:r>
    </w:p>
    <w:p w:rsidR="005915D5" w:rsidRPr="001C0DB9" w:rsidRDefault="005915D5" w:rsidP="005915D5">
      <w:pPr>
        <w:ind w:firstLine="567"/>
        <w:rPr>
          <w:rFonts w:ascii="Times New Roman" w:eastAsia="Times New Roman" w:hAnsi="Times New Roman" w:cs="Times New Roman"/>
          <w:sz w:val="28"/>
          <w:szCs w:val="28"/>
        </w:rPr>
      </w:pPr>
      <w:r w:rsidRPr="001C0DB9">
        <w:rPr>
          <w:rFonts w:ascii="Times New Roman" w:eastAsia="Times New Roman" w:hAnsi="Times New Roman" w:cs="Times New Roman"/>
          <w:sz w:val="28"/>
          <w:szCs w:val="28"/>
        </w:rPr>
        <w:t>На 5 отделениях МКУ «</w:t>
      </w:r>
      <w:proofErr w:type="spellStart"/>
      <w:r w:rsidRPr="001C0DB9">
        <w:rPr>
          <w:rFonts w:ascii="Times New Roman" w:eastAsia="Times New Roman" w:hAnsi="Times New Roman" w:cs="Times New Roman"/>
          <w:sz w:val="28"/>
          <w:szCs w:val="28"/>
        </w:rPr>
        <w:t>Большемуртинская</w:t>
      </w:r>
      <w:proofErr w:type="spellEnd"/>
      <w:r w:rsidRPr="001C0DB9">
        <w:rPr>
          <w:rFonts w:ascii="Times New Roman" w:eastAsia="Times New Roman" w:hAnsi="Times New Roman" w:cs="Times New Roman"/>
          <w:sz w:val="28"/>
          <w:szCs w:val="28"/>
        </w:rPr>
        <w:t xml:space="preserve"> спортивная </w:t>
      </w:r>
      <w:proofErr w:type="spellStart"/>
      <w:r w:rsidRPr="001C0DB9">
        <w:rPr>
          <w:rFonts w:ascii="Times New Roman" w:eastAsia="Times New Roman" w:hAnsi="Times New Roman" w:cs="Times New Roman"/>
          <w:sz w:val="28"/>
          <w:szCs w:val="28"/>
        </w:rPr>
        <w:t>школа</w:t>
      </w:r>
      <w:proofErr w:type="gramStart"/>
      <w:r w:rsidRPr="001C0DB9">
        <w:rPr>
          <w:rFonts w:ascii="Times New Roman" w:eastAsia="Times New Roman" w:hAnsi="Times New Roman" w:cs="Times New Roman"/>
          <w:sz w:val="28"/>
          <w:szCs w:val="28"/>
        </w:rPr>
        <w:t>»з</w:t>
      </w:r>
      <w:proofErr w:type="gramEnd"/>
      <w:r w:rsidRPr="001C0DB9">
        <w:rPr>
          <w:rFonts w:ascii="Times New Roman" w:eastAsia="Times New Roman" w:hAnsi="Times New Roman" w:cs="Times New Roman"/>
          <w:sz w:val="28"/>
          <w:szCs w:val="28"/>
        </w:rPr>
        <w:t>анимается</w:t>
      </w:r>
      <w:proofErr w:type="spellEnd"/>
      <w:r w:rsidRPr="001C0DB9">
        <w:rPr>
          <w:rFonts w:ascii="Times New Roman" w:eastAsia="Times New Roman" w:hAnsi="Times New Roman" w:cs="Times New Roman"/>
          <w:sz w:val="28"/>
          <w:szCs w:val="28"/>
        </w:rPr>
        <w:t xml:space="preserve"> более 400 детей (отделения – волейбол, футбол, </w:t>
      </w:r>
      <w:proofErr w:type="spellStart"/>
      <w:r w:rsidRPr="001C0DB9">
        <w:rPr>
          <w:rFonts w:ascii="Times New Roman" w:eastAsia="Times New Roman" w:hAnsi="Times New Roman" w:cs="Times New Roman"/>
          <w:sz w:val="28"/>
          <w:szCs w:val="28"/>
        </w:rPr>
        <w:t>регби,настольный</w:t>
      </w:r>
      <w:proofErr w:type="spellEnd"/>
      <w:r w:rsidRPr="001C0DB9">
        <w:rPr>
          <w:rFonts w:ascii="Times New Roman" w:eastAsia="Times New Roman" w:hAnsi="Times New Roman" w:cs="Times New Roman"/>
          <w:sz w:val="28"/>
          <w:szCs w:val="28"/>
        </w:rPr>
        <w:t xml:space="preserve"> теннис, лыжные гонки).</w:t>
      </w:r>
    </w:p>
    <w:p w:rsidR="005915D5" w:rsidRPr="001C0DB9" w:rsidRDefault="005915D5" w:rsidP="005915D5">
      <w:pPr>
        <w:ind w:firstLine="567"/>
        <w:rPr>
          <w:rFonts w:ascii="Times New Roman" w:eastAsia="Times New Roman" w:hAnsi="Times New Roman" w:cs="Times New Roman"/>
          <w:sz w:val="28"/>
          <w:szCs w:val="28"/>
        </w:rPr>
      </w:pPr>
      <w:r w:rsidRPr="001C0DB9">
        <w:rPr>
          <w:rFonts w:ascii="Times New Roman" w:eastAsia="Times New Roman" w:hAnsi="Times New Roman" w:cs="Times New Roman"/>
          <w:sz w:val="28"/>
          <w:szCs w:val="28"/>
        </w:rPr>
        <w:t>На базе МБУ ДО «</w:t>
      </w:r>
      <w:proofErr w:type="spellStart"/>
      <w:r w:rsidRPr="001C0DB9">
        <w:rPr>
          <w:rFonts w:ascii="Times New Roman" w:eastAsia="Times New Roman" w:hAnsi="Times New Roman" w:cs="Times New Roman"/>
          <w:sz w:val="28"/>
          <w:szCs w:val="28"/>
        </w:rPr>
        <w:t>Большемуртинская</w:t>
      </w:r>
      <w:proofErr w:type="spellEnd"/>
      <w:r w:rsidRPr="001C0DB9">
        <w:rPr>
          <w:rFonts w:ascii="Times New Roman" w:eastAsia="Times New Roman" w:hAnsi="Times New Roman" w:cs="Times New Roman"/>
          <w:sz w:val="28"/>
          <w:szCs w:val="28"/>
        </w:rPr>
        <w:t xml:space="preserve"> детская школа искусств имени М.И. Спиридонова» занимается более 150 детей по 4 направлениям: хореография, изобразительное искусство, инструментальное исполнительство, хоровое пение.</w:t>
      </w:r>
    </w:p>
    <w:p w:rsidR="005915D5" w:rsidRPr="001C0DB9" w:rsidRDefault="005915D5" w:rsidP="005915D5">
      <w:pPr>
        <w:autoSpaceDE w:val="0"/>
        <w:autoSpaceDN w:val="0"/>
        <w:adjustRightInd w:val="0"/>
        <w:ind w:firstLine="567"/>
        <w:rPr>
          <w:rFonts w:ascii="Times New Roman" w:eastAsia="Times New Roman" w:hAnsi="Times New Roman" w:cs="Times New Roman"/>
          <w:sz w:val="28"/>
          <w:szCs w:val="28"/>
        </w:rPr>
      </w:pPr>
      <w:r w:rsidRPr="001C0DB9">
        <w:rPr>
          <w:rFonts w:ascii="Times New Roman" w:eastAsia="Times New Roman" w:hAnsi="Times New Roman" w:cs="Times New Roman"/>
          <w:sz w:val="28"/>
          <w:szCs w:val="28"/>
        </w:rPr>
        <w:t xml:space="preserve">Общий охват детей дополнительным образованием составляет более 1500 ежегодно. </w:t>
      </w:r>
    </w:p>
    <w:p w:rsidR="005915D5" w:rsidRPr="001C0DB9" w:rsidRDefault="005915D5" w:rsidP="005915D5">
      <w:pPr>
        <w:ind w:firstLine="567"/>
        <w:rPr>
          <w:rFonts w:ascii="Times New Roman" w:eastAsia="Times New Roman" w:hAnsi="Times New Roman" w:cs="Times New Roman"/>
          <w:sz w:val="28"/>
          <w:szCs w:val="28"/>
        </w:rPr>
      </w:pPr>
      <w:r w:rsidRPr="001C0DB9">
        <w:rPr>
          <w:rFonts w:ascii="Times New Roman" w:eastAsia="Times New Roman" w:hAnsi="Times New Roman" w:cs="Times New Roman"/>
          <w:sz w:val="28"/>
          <w:szCs w:val="28"/>
        </w:rPr>
        <w:t>Данные объединения работают по 6 направленностям:</w:t>
      </w:r>
    </w:p>
    <w:p w:rsidR="005915D5" w:rsidRPr="001C0DB9" w:rsidRDefault="005915D5" w:rsidP="005915D5">
      <w:pPr>
        <w:ind w:firstLine="567"/>
        <w:rPr>
          <w:rFonts w:ascii="Times New Roman" w:eastAsia="Times New Roman" w:hAnsi="Times New Roman" w:cs="Times New Roman"/>
          <w:sz w:val="28"/>
          <w:szCs w:val="28"/>
        </w:rPr>
      </w:pPr>
      <w:r w:rsidRPr="001C0DB9">
        <w:rPr>
          <w:rFonts w:ascii="Times New Roman" w:eastAsia="Times New Roman" w:hAnsi="Times New Roman" w:cs="Times New Roman"/>
          <w:sz w:val="28"/>
          <w:szCs w:val="28"/>
        </w:rPr>
        <w:t xml:space="preserve">социально-педагогическая. </w:t>
      </w:r>
      <w:proofErr w:type="gramStart"/>
      <w:r w:rsidRPr="001C0DB9">
        <w:rPr>
          <w:rFonts w:ascii="Times New Roman" w:eastAsia="Times New Roman" w:hAnsi="Times New Roman" w:cs="Times New Roman"/>
          <w:sz w:val="28"/>
          <w:szCs w:val="28"/>
        </w:rPr>
        <w:t>В данном направлении реализуются программы «Пресс-центр», «Школа развития», «Основы журналистики», «Юный инспектор дорожного движения», «Юный исследователь», «Безопасный перекресток», «Язык мой - друг мой», «Школа плюс», «Школа социального творчества»;</w:t>
      </w:r>
      <w:proofErr w:type="gramEnd"/>
    </w:p>
    <w:p w:rsidR="005915D5" w:rsidRPr="001C0DB9" w:rsidRDefault="005915D5" w:rsidP="005915D5">
      <w:pPr>
        <w:ind w:firstLine="567"/>
        <w:rPr>
          <w:rFonts w:ascii="Times New Roman" w:eastAsia="Times New Roman" w:hAnsi="Times New Roman" w:cs="Times New Roman"/>
          <w:sz w:val="28"/>
          <w:szCs w:val="28"/>
        </w:rPr>
      </w:pPr>
      <w:r w:rsidRPr="001C0DB9">
        <w:rPr>
          <w:rFonts w:ascii="Times New Roman" w:eastAsia="Times New Roman" w:hAnsi="Times New Roman" w:cs="Times New Roman"/>
          <w:sz w:val="28"/>
          <w:szCs w:val="28"/>
        </w:rPr>
        <w:t>художественно-эстетическая. В данном направлении реализуются программы: «Студия изобразительного искусства», «Рукотворный мир», «Студия вокального искусства», «Ритмы танца», «</w:t>
      </w:r>
      <w:proofErr w:type="spellStart"/>
      <w:r w:rsidRPr="001C0DB9">
        <w:rPr>
          <w:rFonts w:ascii="Times New Roman" w:eastAsia="Times New Roman" w:hAnsi="Times New Roman" w:cs="Times New Roman"/>
          <w:sz w:val="28"/>
          <w:szCs w:val="28"/>
        </w:rPr>
        <w:t>Квиллинг</w:t>
      </w:r>
      <w:proofErr w:type="spellEnd"/>
      <w:r w:rsidRPr="001C0DB9">
        <w:rPr>
          <w:rFonts w:ascii="Times New Roman" w:eastAsia="Times New Roman" w:hAnsi="Times New Roman" w:cs="Times New Roman"/>
          <w:sz w:val="28"/>
          <w:szCs w:val="28"/>
        </w:rPr>
        <w:t>», «Арт-бумага», театр-студия «Маленькая страна»;</w:t>
      </w:r>
    </w:p>
    <w:p w:rsidR="005915D5" w:rsidRPr="001C0DB9" w:rsidRDefault="005915D5" w:rsidP="005915D5">
      <w:pPr>
        <w:ind w:firstLine="567"/>
        <w:rPr>
          <w:rFonts w:ascii="Times New Roman" w:eastAsia="Times New Roman" w:hAnsi="Times New Roman" w:cs="Times New Roman"/>
          <w:sz w:val="28"/>
          <w:szCs w:val="28"/>
        </w:rPr>
      </w:pPr>
      <w:r w:rsidRPr="001C0DB9">
        <w:rPr>
          <w:rFonts w:ascii="Times New Roman" w:eastAsia="Times New Roman" w:hAnsi="Times New Roman" w:cs="Times New Roman"/>
          <w:sz w:val="28"/>
          <w:szCs w:val="28"/>
        </w:rPr>
        <w:t xml:space="preserve">физкультурно-спортивная. В данном направлении реализуются программы: </w:t>
      </w:r>
      <w:proofErr w:type="gramStart"/>
      <w:r w:rsidRPr="001C0DB9">
        <w:rPr>
          <w:rFonts w:ascii="Times New Roman" w:eastAsia="Times New Roman" w:hAnsi="Times New Roman" w:cs="Times New Roman"/>
          <w:sz w:val="28"/>
          <w:szCs w:val="28"/>
        </w:rPr>
        <w:t>«Волейбол», «Настольный теннис», «Шахматы», «Футбол», «ОФП», «Фитнес-аэробика», «Спортивные и подвижные игры», «Лыжные гонки», «Конькобежный спорт», «Туризм»;</w:t>
      </w:r>
      <w:proofErr w:type="gramEnd"/>
    </w:p>
    <w:p w:rsidR="005915D5" w:rsidRPr="001C0DB9" w:rsidRDefault="005915D5" w:rsidP="005915D5">
      <w:pPr>
        <w:ind w:firstLine="567"/>
        <w:rPr>
          <w:rFonts w:ascii="Times New Roman" w:eastAsia="Times New Roman" w:hAnsi="Times New Roman" w:cs="Times New Roman"/>
          <w:sz w:val="28"/>
          <w:szCs w:val="28"/>
        </w:rPr>
      </w:pPr>
      <w:r w:rsidRPr="001C0DB9">
        <w:rPr>
          <w:rFonts w:ascii="Times New Roman" w:eastAsia="Times New Roman" w:hAnsi="Times New Roman" w:cs="Times New Roman"/>
          <w:sz w:val="28"/>
          <w:szCs w:val="28"/>
        </w:rPr>
        <w:t>научно-техническая. В данном направлении реализуются программы «</w:t>
      </w:r>
      <w:proofErr w:type="spellStart"/>
      <w:r w:rsidRPr="001C0DB9">
        <w:rPr>
          <w:rFonts w:ascii="Times New Roman" w:eastAsia="Times New Roman" w:hAnsi="Times New Roman" w:cs="Times New Roman"/>
          <w:sz w:val="28"/>
          <w:szCs w:val="28"/>
        </w:rPr>
        <w:t>Роботехника</w:t>
      </w:r>
      <w:proofErr w:type="spellEnd"/>
      <w:r w:rsidRPr="001C0DB9">
        <w:rPr>
          <w:rFonts w:ascii="Times New Roman" w:eastAsia="Times New Roman" w:hAnsi="Times New Roman" w:cs="Times New Roman"/>
          <w:sz w:val="28"/>
          <w:szCs w:val="28"/>
        </w:rPr>
        <w:t>», «</w:t>
      </w:r>
      <w:proofErr w:type="spellStart"/>
      <w:r w:rsidRPr="001C0DB9">
        <w:rPr>
          <w:rFonts w:ascii="Times New Roman" w:eastAsia="Times New Roman" w:hAnsi="Times New Roman" w:cs="Times New Roman"/>
          <w:sz w:val="28"/>
          <w:szCs w:val="28"/>
        </w:rPr>
        <w:t>Легоакадемия</w:t>
      </w:r>
      <w:proofErr w:type="spellEnd"/>
      <w:r w:rsidRPr="001C0DB9">
        <w:rPr>
          <w:rFonts w:ascii="Times New Roman" w:eastAsia="Times New Roman" w:hAnsi="Times New Roman" w:cs="Times New Roman"/>
          <w:sz w:val="28"/>
          <w:szCs w:val="28"/>
        </w:rPr>
        <w:t>»;</w:t>
      </w:r>
    </w:p>
    <w:p w:rsidR="005915D5" w:rsidRPr="001C0DB9" w:rsidRDefault="005915D5" w:rsidP="005915D5">
      <w:pPr>
        <w:ind w:firstLine="567"/>
        <w:rPr>
          <w:rFonts w:ascii="Times New Roman" w:eastAsia="Times New Roman" w:hAnsi="Times New Roman" w:cs="Times New Roman"/>
          <w:sz w:val="28"/>
          <w:szCs w:val="28"/>
        </w:rPr>
      </w:pPr>
      <w:r w:rsidRPr="001C0DB9">
        <w:rPr>
          <w:rFonts w:ascii="Times New Roman" w:eastAsia="Times New Roman" w:hAnsi="Times New Roman" w:cs="Times New Roman"/>
          <w:sz w:val="28"/>
          <w:szCs w:val="28"/>
        </w:rPr>
        <w:t>естественнонаучная. В данном направлении реализуются программы: «Лесовик», «Мир веществ», «Эколо</w:t>
      </w:r>
      <w:proofErr w:type="gramStart"/>
      <w:r w:rsidRPr="001C0DB9">
        <w:rPr>
          <w:rFonts w:ascii="Times New Roman" w:eastAsia="Times New Roman" w:hAnsi="Times New Roman" w:cs="Times New Roman"/>
          <w:sz w:val="28"/>
          <w:szCs w:val="28"/>
        </w:rPr>
        <w:t>г-</w:t>
      </w:r>
      <w:proofErr w:type="gramEnd"/>
      <w:r w:rsidRPr="001C0DB9">
        <w:rPr>
          <w:rFonts w:ascii="Times New Roman" w:eastAsia="Times New Roman" w:hAnsi="Times New Roman" w:cs="Times New Roman"/>
          <w:sz w:val="28"/>
          <w:szCs w:val="28"/>
        </w:rPr>
        <w:t xml:space="preserve"> исследователь», «Зеленый десант», «Школа исследователей»; </w:t>
      </w:r>
    </w:p>
    <w:p w:rsidR="005915D5" w:rsidRPr="001C0DB9" w:rsidRDefault="005915D5" w:rsidP="005915D5">
      <w:pPr>
        <w:ind w:firstLine="567"/>
        <w:rPr>
          <w:rFonts w:ascii="Times New Roman" w:eastAsia="Times New Roman" w:hAnsi="Times New Roman" w:cs="Times New Roman"/>
          <w:sz w:val="28"/>
          <w:szCs w:val="28"/>
        </w:rPr>
      </w:pPr>
      <w:r w:rsidRPr="001C0DB9">
        <w:rPr>
          <w:rFonts w:ascii="Times New Roman" w:eastAsia="Times New Roman" w:hAnsi="Times New Roman" w:cs="Times New Roman"/>
          <w:sz w:val="28"/>
          <w:szCs w:val="28"/>
        </w:rPr>
        <w:t>туристско-краеведческая. В данном направлении реализуются программы: «Музейное дело», «Школа краеведов», «Вектор», организована работа 8 школьных музеев.</w:t>
      </w:r>
    </w:p>
    <w:p w:rsidR="005915D5" w:rsidRPr="001C0DB9" w:rsidRDefault="005915D5" w:rsidP="005915D5">
      <w:pPr>
        <w:ind w:firstLine="567"/>
        <w:rPr>
          <w:rFonts w:ascii="Times New Roman" w:eastAsia="Times New Roman" w:hAnsi="Times New Roman" w:cs="Times New Roman"/>
          <w:color w:val="000000"/>
          <w:sz w:val="28"/>
          <w:szCs w:val="28"/>
        </w:rPr>
      </w:pPr>
      <w:r w:rsidRPr="001C0DB9">
        <w:rPr>
          <w:rFonts w:ascii="Times New Roman" w:eastAsia="Times New Roman" w:hAnsi="Times New Roman" w:cs="Times New Roman"/>
          <w:sz w:val="28"/>
          <w:szCs w:val="28"/>
        </w:rPr>
        <w:lastRenderedPageBreak/>
        <w:t>В</w:t>
      </w:r>
      <w:r w:rsidRPr="001C0DB9">
        <w:rPr>
          <w:rFonts w:ascii="Times New Roman" w:eastAsia="Times New Roman" w:hAnsi="Times New Roman" w:cs="Times New Roman"/>
          <w:color w:val="000000"/>
          <w:sz w:val="28"/>
          <w:szCs w:val="28"/>
        </w:rPr>
        <w:t xml:space="preserve">се виды занятий дополнительного образования обеспечены программами, деятельность </w:t>
      </w:r>
      <w:proofErr w:type="spellStart"/>
      <w:r w:rsidRPr="001C0DB9">
        <w:rPr>
          <w:rFonts w:ascii="Times New Roman" w:eastAsia="Times New Roman" w:hAnsi="Times New Roman" w:cs="Times New Roman"/>
          <w:color w:val="000000"/>
          <w:sz w:val="28"/>
          <w:szCs w:val="28"/>
        </w:rPr>
        <w:t>пролицензирована</w:t>
      </w:r>
      <w:proofErr w:type="spellEnd"/>
      <w:r w:rsidRPr="001C0DB9">
        <w:rPr>
          <w:rFonts w:ascii="Times New Roman" w:eastAsia="Times New Roman" w:hAnsi="Times New Roman" w:cs="Times New Roman"/>
          <w:color w:val="000000"/>
          <w:sz w:val="28"/>
          <w:szCs w:val="28"/>
        </w:rPr>
        <w:t>.</w:t>
      </w:r>
    </w:p>
    <w:p w:rsidR="005915D5" w:rsidRPr="001C0DB9" w:rsidRDefault="005915D5" w:rsidP="005915D5">
      <w:pPr>
        <w:ind w:firstLine="567"/>
        <w:rPr>
          <w:rFonts w:ascii="Times New Roman" w:eastAsia="Times New Roman" w:hAnsi="Times New Roman" w:cs="Times New Roman"/>
          <w:sz w:val="28"/>
          <w:szCs w:val="28"/>
        </w:rPr>
      </w:pPr>
      <w:r w:rsidRPr="001C0DB9">
        <w:rPr>
          <w:rFonts w:ascii="Times New Roman" w:eastAsia="Times New Roman" w:hAnsi="Times New Roman" w:cs="Times New Roman"/>
          <w:sz w:val="28"/>
          <w:szCs w:val="28"/>
        </w:rPr>
        <w:t>В целях обеспечения доступности качественного дополнительного образования всем школьникам района отработаны следующие формы организации дополнительного образования: очно-заочные школы, краевые интенсивные школы, массовые социально-образовательные проекты, дистанционные формы дополнительного образования, в том числе культурно-массовые и спортивные мероприятия, акции, конкурсы, проводимые в рамках краевого и районного календаря мероприятий.</w:t>
      </w:r>
    </w:p>
    <w:p w:rsidR="00586025" w:rsidRPr="001C0DB9" w:rsidRDefault="00586025" w:rsidP="001C0DB9">
      <w:pPr>
        <w:tabs>
          <w:tab w:val="left" w:pos="851"/>
        </w:tabs>
        <w:autoSpaceDE w:val="0"/>
        <w:autoSpaceDN w:val="0"/>
        <w:adjustRightInd w:val="0"/>
        <w:ind w:firstLine="0"/>
        <w:rPr>
          <w:rFonts w:ascii="Times New Roman" w:hAnsi="Times New Roman" w:cs="Times New Roman"/>
          <w:sz w:val="28"/>
          <w:szCs w:val="28"/>
        </w:rPr>
      </w:pPr>
    </w:p>
    <w:p w:rsidR="00586025" w:rsidRPr="001C0DB9" w:rsidRDefault="00586025" w:rsidP="001C0DB9">
      <w:pPr>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sz w:val="28"/>
          <w:szCs w:val="28"/>
        </w:rPr>
        <w:t xml:space="preserve"> </w:t>
      </w:r>
      <w:r w:rsidRPr="001C0DB9">
        <w:rPr>
          <w:rFonts w:ascii="Times New Roman" w:hAnsi="Times New Roman" w:cs="Times New Roman"/>
          <w:b/>
          <w:bCs/>
          <w:color w:val="000000"/>
          <w:sz w:val="28"/>
          <w:szCs w:val="28"/>
        </w:rPr>
        <w:t>1</w:t>
      </w:r>
      <w:r w:rsidR="00A55D02" w:rsidRPr="001C0DB9">
        <w:rPr>
          <w:rFonts w:ascii="Times New Roman" w:hAnsi="Times New Roman" w:cs="Times New Roman"/>
          <w:b/>
          <w:bCs/>
          <w:color w:val="000000"/>
          <w:sz w:val="28"/>
          <w:szCs w:val="28"/>
        </w:rPr>
        <w:t>7</w:t>
      </w:r>
      <w:r w:rsidRPr="001C0DB9">
        <w:rPr>
          <w:rFonts w:ascii="Times New Roman" w:hAnsi="Times New Roman" w:cs="Times New Roman"/>
          <w:b/>
          <w:bCs/>
          <w:color w:val="000000"/>
          <w:sz w:val="28"/>
          <w:szCs w:val="28"/>
        </w:rPr>
        <w:t>. Культура</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По состоянию на 1 января 2020 года сеть муниципальных учреждений культуры полностью сохранена и включает в себя 4 учреждений культуры: МБУ </w:t>
      </w:r>
      <w:proofErr w:type="gramStart"/>
      <w:r w:rsidRPr="001C0DB9">
        <w:rPr>
          <w:rFonts w:ascii="Times New Roman" w:hAnsi="Times New Roman" w:cs="Times New Roman"/>
          <w:sz w:val="28"/>
          <w:szCs w:val="28"/>
        </w:rPr>
        <w:t>ДО</w:t>
      </w:r>
      <w:proofErr w:type="gramEnd"/>
      <w:r w:rsidRPr="001C0DB9">
        <w:rPr>
          <w:rFonts w:ascii="Times New Roman" w:hAnsi="Times New Roman" w:cs="Times New Roman"/>
          <w:sz w:val="28"/>
          <w:szCs w:val="28"/>
        </w:rPr>
        <w:t xml:space="preserve"> «</w:t>
      </w:r>
      <w:proofErr w:type="gramStart"/>
      <w:r w:rsidRPr="001C0DB9">
        <w:rPr>
          <w:rFonts w:ascii="Times New Roman" w:hAnsi="Times New Roman" w:cs="Times New Roman"/>
          <w:sz w:val="28"/>
          <w:szCs w:val="28"/>
        </w:rPr>
        <w:t>Детская</w:t>
      </w:r>
      <w:proofErr w:type="gramEnd"/>
      <w:r w:rsidRPr="001C0DB9">
        <w:rPr>
          <w:rFonts w:ascii="Times New Roman" w:hAnsi="Times New Roman" w:cs="Times New Roman"/>
          <w:sz w:val="28"/>
          <w:szCs w:val="28"/>
        </w:rPr>
        <w:t xml:space="preserve"> школа искусств им. М.И. Спиридонова», МБУК «</w:t>
      </w:r>
      <w:proofErr w:type="spellStart"/>
      <w:r w:rsidRPr="001C0DB9">
        <w:rPr>
          <w:rFonts w:ascii="Times New Roman" w:hAnsi="Times New Roman" w:cs="Times New Roman"/>
          <w:sz w:val="28"/>
          <w:szCs w:val="28"/>
        </w:rPr>
        <w:t>Большемуртинская</w:t>
      </w:r>
      <w:proofErr w:type="spellEnd"/>
      <w:r w:rsidRPr="001C0DB9">
        <w:rPr>
          <w:rFonts w:ascii="Times New Roman" w:hAnsi="Times New Roman" w:cs="Times New Roman"/>
          <w:sz w:val="28"/>
          <w:szCs w:val="28"/>
        </w:rPr>
        <w:t xml:space="preserve"> </w:t>
      </w:r>
      <w:proofErr w:type="spellStart"/>
      <w:r w:rsidRPr="001C0DB9">
        <w:rPr>
          <w:rFonts w:ascii="Times New Roman" w:hAnsi="Times New Roman" w:cs="Times New Roman"/>
          <w:sz w:val="28"/>
          <w:szCs w:val="28"/>
        </w:rPr>
        <w:t>межпоселенческая</w:t>
      </w:r>
      <w:proofErr w:type="spellEnd"/>
      <w:r w:rsidRPr="001C0DB9">
        <w:rPr>
          <w:rFonts w:ascii="Times New Roman" w:hAnsi="Times New Roman" w:cs="Times New Roman"/>
          <w:sz w:val="28"/>
          <w:szCs w:val="28"/>
        </w:rPr>
        <w:t xml:space="preserve"> библиотечная система» (25 филиалов), МБУК «Централизованная клубная система </w:t>
      </w:r>
      <w:proofErr w:type="spellStart"/>
      <w:r w:rsidRPr="001C0DB9">
        <w:rPr>
          <w:rFonts w:ascii="Times New Roman" w:hAnsi="Times New Roman" w:cs="Times New Roman"/>
          <w:sz w:val="28"/>
          <w:szCs w:val="28"/>
        </w:rPr>
        <w:t>Большемуртинского</w:t>
      </w:r>
      <w:proofErr w:type="spellEnd"/>
      <w:r w:rsidRPr="001C0DB9">
        <w:rPr>
          <w:rFonts w:ascii="Times New Roman" w:hAnsi="Times New Roman" w:cs="Times New Roman"/>
          <w:sz w:val="28"/>
          <w:szCs w:val="28"/>
        </w:rPr>
        <w:t xml:space="preserve"> района» (6 филиалов, 16 структурных подразделений), МБУК «</w:t>
      </w:r>
      <w:proofErr w:type="spellStart"/>
      <w:r w:rsidRPr="001C0DB9">
        <w:rPr>
          <w:rFonts w:ascii="Times New Roman" w:hAnsi="Times New Roman" w:cs="Times New Roman"/>
          <w:sz w:val="28"/>
          <w:szCs w:val="28"/>
        </w:rPr>
        <w:t>Большемуртинский</w:t>
      </w:r>
      <w:proofErr w:type="spellEnd"/>
      <w:r w:rsidRPr="001C0DB9">
        <w:rPr>
          <w:rFonts w:ascii="Times New Roman" w:hAnsi="Times New Roman" w:cs="Times New Roman"/>
          <w:sz w:val="28"/>
          <w:szCs w:val="28"/>
        </w:rPr>
        <w:t xml:space="preserve"> краеведческий музей».</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Основные показатели результативности работы сельских клубов и домов культуры района за  2019  год выполнены: </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-общее количество мероприятий – 4481, в том числе количество мероприятий на платной основе – 1138;</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-количество посетителей – 121300, в </w:t>
      </w:r>
      <w:proofErr w:type="spellStart"/>
      <w:r w:rsidRPr="001C0DB9">
        <w:rPr>
          <w:rFonts w:ascii="Times New Roman" w:hAnsi="Times New Roman" w:cs="Times New Roman"/>
          <w:sz w:val="28"/>
          <w:szCs w:val="28"/>
        </w:rPr>
        <w:t>т.ч</w:t>
      </w:r>
      <w:proofErr w:type="spellEnd"/>
      <w:r w:rsidRPr="001C0DB9">
        <w:rPr>
          <w:rFonts w:ascii="Times New Roman" w:hAnsi="Times New Roman" w:cs="Times New Roman"/>
          <w:sz w:val="28"/>
          <w:szCs w:val="28"/>
        </w:rPr>
        <w:t>. количество посетителей на платной основе – 27514;</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-количество клубных формирований составило – 226, 80 из них  - коллективы самодеятельного художественного творчества с разнообразной палитрой жанров и разновозрастной категорией участников с общей численностью 841 человек.</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-количество участников в клубных формированиях – 2457, что выше на 29 человек относительно 2018 года. </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В 2019 году организовано 30 выездных мероприятий в населенные пункты, не имеющие стационарных учреждений культуры, в которых приняли участие творческие коллективы района (</w:t>
      </w:r>
      <w:proofErr w:type="spellStart"/>
      <w:r w:rsidRPr="001C0DB9">
        <w:rPr>
          <w:rFonts w:ascii="Times New Roman" w:hAnsi="Times New Roman" w:cs="Times New Roman"/>
          <w:sz w:val="28"/>
          <w:szCs w:val="28"/>
        </w:rPr>
        <w:t>Большемуртинского</w:t>
      </w:r>
      <w:proofErr w:type="spellEnd"/>
      <w:r w:rsidRPr="001C0DB9">
        <w:rPr>
          <w:rFonts w:ascii="Times New Roman" w:hAnsi="Times New Roman" w:cs="Times New Roman"/>
          <w:sz w:val="28"/>
          <w:szCs w:val="28"/>
        </w:rPr>
        <w:t xml:space="preserve">, </w:t>
      </w:r>
      <w:proofErr w:type="spellStart"/>
      <w:r w:rsidRPr="001C0DB9">
        <w:rPr>
          <w:rFonts w:ascii="Times New Roman" w:hAnsi="Times New Roman" w:cs="Times New Roman"/>
          <w:sz w:val="28"/>
          <w:szCs w:val="28"/>
        </w:rPr>
        <w:t>Еловского</w:t>
      </w:r>
      <w:proofErr w:type="spellEnd"/>
      <w:r w:rsidRPr="001C0DB9">
        <w:rPr>
          <w:rFonts w:ascii="Times New Roman" w:hAnsi="Times New Roman" w:cs="Times New Roman"/>
          <w:sz w:val="28"/>
          <w:szCs w:val="28"/>
        </w:rPr>
        <w:t xml:space="preserve">, </w:t>
      </w:r>
      <w:proofErr w:type="spellStart"/>
      <w:r w:rsidRPr="001C0DB9">
        <w:rPr>
          <w:rFonts w:ascii="Times New Roman" w:hAnsi="Times New Roman" w:cs="Times New Roman"/>
          <w:sz w:val="28"/>
          <w:szCs w:val="28"/>
        </w:rPr>
        <w:t>Тигинского</w:t>
      </w:r>
      <w:proofErr w:type="spellEnd"/>
      <w:r w:rsidRPr="001C0DB9">
        <w:rPr>
          <w:rFonts w:ascii="Times New Roman" w:hAnsi="Times New Roman" w:cs="Times New Roman"/>
          <w:sz w:val="28"/>
          <w:szCs w:val="28"/>
        </w:rPr>
        <w:t xml:space="preserve">, </w:t>
      </w:r>
      <w:proofErr w:type="spellStart"/>
      <w:r w:rsidRPr="001C0DB9">
        <w:rPr>
          <w:rFonts w:ascii="Times New Roman" w:hAnsi="Times New Roman" w:cs="Times New Roman"/>
          <w:sz w:val="28"/>
          <w:szCs w:val="28"/>
        </w:rPr>
        <w:t>Юксеевского</w:t>
      </w:r>
      <w:proofErr w:type="spellEnd"/>
      <w:r w:rsidRPr="001C0DB9">
        <w:rPr>
          <w:rFonts w:ascii="Times New Roman" w:hAnsi="Times New Roman" w:cs="Times New Roman"/>
          <w:sz w:val="28"/>
          <w:szCs w:val="28"/>
        </w:rPr>
        <w:t xml:space="preserve">, </w:t>
      </w:r>
      <w:proofErr w:type="spellStart"/>
      <w:r w:rsidRPr="001C0DB9">
        <w:rPr>
          <w:rFonts w:ascii="Times New Roman" w:hAnsi="Times New Roman" w:cs="Times New Roman"/>
          <w:sz w:val="28"/>
          <w:szCs w:val="28"/>
        </w:rPr>
        <w:t>Бартатского</w:t>
      </w:r>
      <w:proofErr w:type="spellEnd"/>
      <w:r w:rsidRPr="001C0DB9">
        <w:rPr>
          <w:rFonts w:ascii="Times New Roman" w:hAnsi="Times New Roman" w:cs="Times New Roman"/>
          <w:sz w:val="28"/>
          <w:szCs w:val="28"/>
        </w:rPr>
        <w:t xml:space="preserve">, </w:t>
      </w:r>
      <w:proofErr w:type="spellStart"/>
      <w:r w:rsidRPr="001C0DB9">
        <w:rPr>
          <w:rFonts w:ascii="Times New Roman" w:hAnsi="Times New Roman" w:cs="Times New Roman"/>
          <w:sz w:val="28"/>
          <w:szCs w:val="28"/>
        </w:rPr>
        <w:t>Таловкого</w:t>
      </w:r>
      <w:proofErr w:type="spellEnd"/>
      <w:r w:rsidRPr="001C0DB9">
        <w:rPr>
          <w:rFonts w:ascii="Times New Roman" w:hAnsi="Times New Roman" w:cs="Times New Roman"/>
          <w:sz w:val="28"/>
          <w:szCs w:val="28"/>
        </w:rPr>
        <w:t xml:space="preserve"> ДК).</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В течение года творческие коллективы района приняли участие в 16 краевых конкурсах и фестивалях, в 8 из которых стали лауреатами и дипломантами: «</w:t>
      </w:r>
      <w:proofErr w:type="spellStart"/>
      <w:r w:rsidRPr="001C0DB9">
        <w:rPr>
          <w:rFonts w:ascii="Times New Roman" w:hAnsi="Times New Roman" w:cs="Times New Roman"/>
          <w:sz w:val="28"/>
          <w:szCs w:val="28"/>
        </w:rPr>
        <w:t>Рябинушка</w:t>
      </w:r>
      <w:proofErr w:type="spellEnd"/>
      <w:r w:rsidRPr="001C0DB9">
        <w:rPr>
          <w:rFonts w:ascii="Times New Roman" w:hAnsi="Times New Roman" w:cs="Times New Roman"/>
          <w:sz w:val="28"/>
          <w:szCs w:val="28"/>
        </w:rPr>
        <w:t xml:space="preserve">»- </w:t>
      </w:r>
      <w:proofErr w:type="spellStart"/>
      <w:r w:rsidRPr="001C0DB9">
        <w:rPr>
          <w:rFonts w:ascii="Times New Roman" w:hAnsi="Times New Roman" w:cs="Times New Roman"/>
          <w:sz w:val="28"/>
          <w:szCs w:val="28"/>
        </w:rPr>
        <w:t>Юксеевского</w:t>
      </w:r>
      <w:proofErr w:type="spellEnd"/>
      <w:r w:rsidRPr="001C0DB9">
        <w:rPr>
          <w:rFonts w:ascii="Times New Roman" w:hAnsi="Times New Roman" w:cs="Times New Roman"/>
          <w:sz w:val="28"/>
          <w:szCs w:val="28"/>
        </w:rPr>
        <w:t xml:space="preserve"> СДК, «Сибирячка» </w:t>
      </w:r>
      <w:proofErr w:type="gramStart"/>
      <w:r w:rsidRPr="001C0DB9">
        <w:rPr>
          <w:rFonts w:ascii="Times New Roman" w:hAnsi="Times New Roman" w:cs="Times New Roman"/>
          <w:sz w:val="28"/>
          <w:szCs w:val="28"/>
        </w:rPr>
        <w:t>-</w:t>
      </w:r>
      <w:proofErr w:type="spellStart"/>
      <w:r w:rsidRPr="001C0DB9">
        <w:rPr>
          <w:rFonts w:ascii="Times New Roman" w:hAnsi="Times New Roman" w:cs="Times New Roman"/>
          <w:sz w:val="28"/>
          <w:szCs w:val="28"/>
        </w:rPr>
        <w:t>Т</w:t>
      </w:r>
      <w:proofErr w:type="gramEnd"/>
      <w:r w:rsidRPr="001C0DB9">
        <w:rPr>
          <w:rFonts w:ascii="Times New Roman" w:hAnsi="Times New Roman" w:cs="Times New Roman"/>
          <w:sz w:val="28"/>
          <w:szCs w:val="28"/>
        </w:rPr>
        <w:t>аловского</w:t>
      </w:r>
      <w:proofErr w:type="spellEnd"/>
      <w:r w:rsidRPr="001C0DB9">
        <w:rPr>
          <w:rFonts w:ascii="Times New Roman" w:hAnsi="Times New Roman" w:cs="Times New Roman"/>
          <w:sz w:val="28"/>
          <w:szCs w:val="28"/>
        </w:rPr>
        <w:t xml:space="preserve"> СДК, «Русская песня», «Зорюшки», «Девчата», «Родники», «7 Небо», хореографический коллектив «Калейдоскоп»- районного дома культуры. Учреждениями культуры проведено  15 районных мероприятий не только в </w:t>
      </w:r>
      <w:proofErr w:type="spellStart"/>
      <w:r w:rsidRPr="001C0DB9">
        <w:rPr>
          <w:rFonts w:ascii="Times New Roman" w:hAnsi="Times New Roman" w:cs="Times New Roman"/>
          <w:sz w:val="28"/>
          <w:szCs w:val="28"/>
        </w:rPr>
        <w:t>пгт</w:t>
      </w:r>
      <w:proofErr w:type="spellEnd"/>
      <w:r w:rsidRPr="001C0DB9">
        <w:rPr>
          <w:rFonts w:ascii="Times New Roman" w:hAnsi="Times New Roman" w:cs="Times New Roman"/>
          <w:sz w:val="28"/>
          <w:szCs w:val="28"/>
        </w:rPr>
        <w:t xml:space="preserve">. Большая Мурта, но и Верх </w:t>
      </w:r>
      <w:proofErr w:type="gramStart"/>
      <w:r w:rsidRPr="001C0DB9">
        <w:rPr>
          <w:rFonts w:ascii="Times New Roman" w:hAnsi="Times New Roman" w:cs="Times New Roman"/>
          <w:sz w:val="28"/>
          <w:szCs w:val="28"/>
        </w:rPr>
        <w:t>–К</w:t>
      </w:r>
      <w:proofErr w:type="gramEnd"/>
      <w:r w:rsidRPr="001C0DB9">
        <w:rPr>
          <w:rFonts w:ascii="Times New Roman" w:hAnsi="Times New Roman" w:cs="Times New Roman"/>
          <w:sz w:val="28"/>
          <w:szCs w:val="28"/>
        </w:rPr>
        <w:t xml:space="preserve">азанке, Юксеево, Предивинске, </w:t>
      </w:r>
      <w:proofErr w:type="spellStart"/>
      <w:r w:rsidRPr="001C0DB9">
        <w:rPr>
          <w:rFonts w:ascii="Times New Roman" w:hAnsi="Times New Roman" w:cs="Times New Roman"/>
          <w:sz w:val="28"/>
          <w:szCs w:val="28"/>
        </w:rPr>
        <w:t>Межово</w:t>
      </w:r>
      <w:proofErr w:type="spellEnd"/>
      <w:r w:rsidRPr="001C0DB9">
        <w:rPr>
          <w:rFonts w:ascii="Times New Roman" w:hAnsi="Times New Roman" w:cs="Times New Roman"/>
          <w:sz w:val="28"/>
          <w:szCs w:val="28"/>
        </w:rPr>
        <w:t>.</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В 2019 году приняли участие в конкурсе муниципальных программ, направленных на реализацию мероприятий в сфере укрепления межнационального и межконфессионального согласия, реализуемого агентством молодежной политики. Средства субсидии в сумме 155,5 тыс.  рублей реализованы на мероприятия по </w:t>
      </w:r>
      <w:r w:rsidRPr="001C0DB9">
        <w:rPr>
          <w:rFonts w:ascii="Times New Roman" w:hAnsi="Times New Roman" w:cs="Times New Roman"/>
          <w:sz w:val="28"/>
          <w:szCs w:val="28"/>
        </w:rPr>
        <w:lastRenderedPageBreak/>
        <w:t xml:space="preserve">сохранению и развитию духовных и культурных традиций народностей, проживающих на территории </w:t>
      </w:r>
      <w:proofErr w:type="spellStart"/>
      <w:r w:rsidRPr="001C0DB9">
        <w:rPr>
          <w:rFonts w:ascii="Times New Roman" w:hAnsi="Times New Roman" w:cs="Times New Roman"/>
          <w:sz w:val="28"/>
          <w:szCs w:val="28"/>
        </w:rPr>
        <w:t>Большемуртинского</w:t>
      </w:r>
      <w:proofErr w:type="spellEnd"/>
      <w:r w:rsidRPr="001C0DB9">
        <w:rPr>
          <w:rFonts w:ascii="Times New Roman" w:hAnsi="Times New Roman" w:cs="Times New Roman"/>
          <w:sz w:val="28"/>
          <w:szCs w:val="28"/>
        </w:rPr>
        <w:t xml:space="preserve"> района.</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Субсидия на укрепление материально-технической базы в сумме 155,0 тыс. рублей направлена на приобретение музыкального оборудования </w:t>
      </w:r>
      <w:proofErr w:type="gramStart"/>
      <w:r w:rsidRPr="001C0DB9">
        <w:rPr>
          <w:rFonts w:ascii="Times New Roman" w:hAnsi="Times New Roman" w:cs="Times New Roman"/>
          <w:sz w:val="28"/>
          <w:szCs w:val="28"/>
        </w:rPr>
        <w:t>Верх-Казанский</w:t>
      </w:r>
      <w:proofErr w:type="gramEnd"/>
      <w:r w:rsidRPr="001C0DB9">
        <w:rPr>
          <w:rFonts w:ascii="Times New Roman" w:hAnsi="Times New Roman" w:cs="Times New Roman"/>
          <w:sz w:val="28"/>
          <w:szCs w:val="28"/>
        </w:rPr>
        <w:t xml:space="preserve"> СДК.</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В 2019 году платные поступления составляют 819,8 тыс. рублей, что на 154,1 тыс. рублей выше показателей 2018 года.</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В соответствии с целью национального проекта в 2019 году  в 8 учреждениях культуры проведен капитальный ремонт, в 17 - текущий, ремонт пожарной сигнализации в 4 учреждениях на общую сумму 409,0 тыс. рублей за счет местного бюджета и собственных средств.</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В рамках подпрограммы «Поддержки местных инициатив» государственной программы «Содействие развитию местного самоуправления» проведен капитальный ремонт </w:t>
      </w:r>
      <w:proofErr w:type="spellStart"/>
      <w:r w:rsidRPr="001C0DB9">
        <w:rPr>
          <w:rFonts w:ascii="Times New Roman" w:hAnsi="Times New Roman" w:cs="Times New Roman"/>
          <w:sz w:val="28"/>
          <w:szCs w:val="28"/>
        </w:rPr>
        <w:t>Бартатского</w:t>
      </w:r>
      <w:proofErr w:type="spellEnd"/>
      <w:r w:rsidRPr="001C0DB9">
        <w:rPr>
          <w:rFonts w:ascii="Times New Roman" w:hAnsi="Times New Roman" w:cs="Times New Roman"/>
          <w:sz w:val="28"/>
          <w:szCs w:val="28"/>
        </w:rPr>
        <w:t xml:space="preserve"> СДК, </w:t>
      </w:r>
      <w:proofErr w:type="spellStart"/>
      <w:r w:rsidRPr="001C0DB9">
        <w:rPr>
          <w:rFonts w:ascii="Times New Roman" w:hAnsi="Times New Roman" w:cs="Times New Roman"/>
          <w:sz w:val="28"/>
          <w:szCs w:val="28"/>
        </w:rPr>
        <w:t>Предивинского</w:t>
      </w:r>
      <w:proofErr w:type="spellEnd"/>
      <w:r w:rsidRPr="001C0DB9">
        <w:rPr>
          <w:rFonts w:ascii="Times New Roman" w:hAnsi="Times New Roman" w:cs="Times New Roman"/>
          <w:sz w:val="28"/>
          <w:szCs w:val="28"/>
        </w:rPr>
        <w:t xml:space="preserve"> ДК, районного дома  культуры (танцевальный зал и вспомогательные помещения).</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Общая сумма проведенных капитальных ремонтов составила 5838,0 тыс. рублей (за счет сре</w:t>
      </w:r>
      <w:proofErr w:type="gramStart"/>
      <w:r w:rsidRPr="001C0DB9">
        <w:rPr>
          <w:rFonts w:ascii="Times New Roman" w:hAnsi="Times New Roman" w:cs="Times New Roman"/>
          <w:sz w:val="28"/>
          <w:szCs w:val="28"/>
        </w:rPr>
        <w:t>дств кр</w:t>
      </w:r>
      <w:proofErr w:type="gramEnd"/>
      <w:r w:rsidRPr="001C0DB9">
        <w:rPr>
          <w:rFonts w:ascii="Times New Roman" w:hAnsi="Times New Roman" w:cs="Times New Roman"/>
          <w:sz w:val="28"/>
          <w:szCs w:val="28"/>
        </w:rPr>
        <w:t>аевого, местного бюджетов, средств юридических и физических лиц).</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Уровень фактической обеспеченности клубами и учреждениями клубного типа от нормативной потребности составляет 100%.</w:t>
      </w:r>
    </w:p>
    <w:p w:rsidR="0035512C" w:rsidRPr="001C0DB9" w:rsidRDefault="0035512C" w:rsidP="0035512C">
      <w:pPr>
        <w:tabs>
          <w:tab w:val="left" w:pos="709"/>
        </w:tabs>
        <w:autoSpaceDE w:val="0"/>
        <w:autoSpaceDN w:val="0"/>
        <w:adjustRightInd w:val="0"/>
        <w:rPr>
          <w:rFonts w:ascii="Times New Roman" w:hAnsi="Times New Roman" w:cs="Times New Roman"/>
          <w:b/>
          <w:bCs/>
          <w:i/>
          <w:iCs/>
          <w:sz w:val="28"/>
          <w:szCs w:val="28"/>
        </w:rPr>
      </w:pPr>
      <w:r w:rsidRPr="001C0DB9">
        <w:rPr>
          <w:rFonts w:ascii="Times New Roman" w:hAnsi="Times New Roman" w:cs="Times New Roman"/>
          <w:bCs/>
          <w:iCs/>
          <w:sz w:val="28"/>
          <w:szCs w:val="28"/>
        </w:rPr>
        <w:t xml:space="preserve">За </w:t>
      </w:r>
      <w:r w:rsidRPr="001C0DB9">
        <w:rPr>
          <w:rFonts w:ascii="Times New Roman" w:hAnsi="Times New Roman" w:cs="Times New Roman"/>
          <w:sz w:val="28"/>
          <w:szCs w:val="28"/>
        </w:rPr>
        <w:t xml:space="preserve"> 2019 год  плановые контрольные показатели деятельности библиотек района выполнены:</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b/>
          <w:bCs/>
          <w:i/>
          <w:iCs/>
          <w:sz w:val="28"/>
          <w:szCs w:val="28"/>
        </w:rPr>
        <w:t>-</w:t>
      </w:r>
      <w:r w:rsidRPr="001C0DB9">
        <w:rPr>
          <w:rFonts w:ascii="Times New Roman" w:hAnsi="Times New Roman" w:cs="Times New Roman"/>
          <w:sz w:val="28"/>
          <w:szCs w:val="28"/>
        </w:rPr>
        <w:t>общее количество пользователей по муниципальным библиотекам района составило 14442;</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-число посещений 117102; </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-книговыдача  334292; </w:t>
      </w:r>
    </w:p>
    <w:p w:rsidR="0035512C" w:rsidRPr="001C0DB9" w:rsidRDefault="0035512C" w:rsidP="0035512C">
      <w:pPr>
        <w:tabs>
          <w:tab w:val="left" w:pos="709"/>
        </w:tabs>
        <w:autoSpaceDE w:val="0"/>
        <w:autoSpaceDN w:val="0"/>
        <w:adjustRightInd w:val="0"/>
        <w:rPr>
          <w:rFonts w:ascii="Times New Roman" w:hAnsi="Times New Roman" w:cs="Times New Roman"/>
          <w:b/>
          <w:bCs/>
          <w:i/>
          <w:iCs/>
          <w:sz w:val="28"/>
          <w:szCs w:val="28"/>
        </w:rPr>
      </w:pPr>
      <w:r w:rsidRPr="001C0DB9">
        <w:rPr>
          <w:rFonts w:ascii="Times New Roman" w:hAnsi="Times New Roman" w:cs="Times New Roman"/>
          <w:sz w:val="28"/>
          <w:szCs w:val="28"/>
        </w:rPr>
        <w:t>-охват населения библиотечным обслуживанием составляет 80%.</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proofErr w:type="gramStart"/>
      <w:r w:rsidRPr="001C0DB9">
        <w:rPr>
          <w:rFonts w:ascii="Times New Roman" w:hAnsi="Times New Roman" w:cs="Times New Roman"/>
          <w:sz w:val="28"/>
          <w:szCs w:val="28"/>
        </w:rPr>
        <w:t>В соответствии с  показателем  «дорожной карты»,  в 2019  году к сети Интернет подключены 25 библиотек, что составляет 100%.</w:t>
      </w:r>
      <w:proofErr w:type="gramEnd"/>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Совокупный объем библиотечного фонда по состоянию на 01.01.2020 г. составляет   192303 экземпляра.   </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В рамках реализации программы «Развитие культуры на территории </w:t>
      </w:r>
      <w:proofErr w:type="spellStart"/>
      <w:r w:rsidRPr="001C0DB9">
        <w:rPr>
          <w:rFonts w:ascii="Times New Roman" w:hAnsi="Times New Roman" w:cs="Times New Roman"/>
          <w:sz w:val="28"/>
          <w:szCs w:val="28"/>
        </w:rPr>
        <w:t>Большемуртинского</w:t>
      </w:r>
      <w:proofErr w:type="spellEnd"/>
      <w:r w:rsidRPr="001C0DB9">
        <w:rPr>
          <w:rFonts w:ascii="Times New Roman" w:hAnsi="Times New Roman" w:cs="Times New Roman"/>
          <w:sz w:val="28"/>
          <w:szCs w:val="28"/>
        </w:rPr>
        <w:t xml:space="preserve"> района» в 2019 году было приобретено  5133 экземпляров новой литературы  на сумму 695500 рублей из краевого и местного бюджета, что составляет 284 экз. на 1000 жителей.                                                                                                                                        </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На подписку  периодических изданий для муниципальных библиотек израсходовано 195430 рублей   145 названий.</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Библиотечный фонд пополнялся новой литературой по краевой  программе « Книжное Красноярье », получено 780 экз. на сумму 319,7 тыс. руб., за счет средств фонда Михаила Прохорова получено  155 экз. 71,7 тыс. руб.   </w:t>
      </w:r>
    </w:p>
    <w:p w:rsidR="0035512C" w:rsidRPr="001C0DB9" w:rsidRDefault="0035512C" w:rsidP="0035512C">
      <w:pPr>
        <w:tabs>
          <w:tab w:val="left" w:pos="709"/>
        </w:tabs>
        <w:autoSpaceDE w:val="0"/>
        <w:autoSpaceDN w:val="0"/>
        <w:adjustRightInd w:val="0"/>
        <w:rPr>
          <w:rFonts w:ascii="Times New Roman" w:hAnsi="Times New Roman" w:cs="Times New Roman"/>
          <w:b/>
          <w:bCs/>
          <w:i/>
          <w:iCs/>
          <w:sz w:val="28"/>
          <w:szCs w:val="28"/>
        </w:rPr>
      </w:pPr>
      <w:r w:rsidRPr="001C0DB9">
        <w:rPr>
          <w:rFonts w:ascii="Times New Roman" w:hAnsi="Times New Roman" w:cs="Times New Roman"/>
          <w:bCs/>
          <w:iCs/>
          <w:sz w:val="28"/>
          <w:szCs w:val="28"/>
        </w:rPr>
        <w:t>Всего за 2019 год проведено 2323 мероприятия с количеством присутствующих 24041 человека.</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lastRenderedPageBreak/>
        <w:t xml:space="preserve">Библиотеки района подключены к национальной электронной библиотеке, используют в работе электронную базу «Ирбис», позволяющие быстро получить информацию о наличии книги в библиотеке. На 01.01.2020 в электронной базе МБУК «БМБС» имеется 34729 библиографических записей, за отчетный период внесено 3711записей.  </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Центральная </w:t>
      </w:r>
      <w:proofErr w:type="spellStart"/>
      <w:r w:rsidRPr="001C0DB9">
        <w:rPr>
          <w:rFonts w:ascii="Times New Roman" w:hAnsi="Times New Roman" w:cs="Times New Roman"/>
          <w:sz w:val="28"/>
          <w:szCs w:val="28"/>
        </w:rPr>
        <w:t>межпоселенческая</w:t>
      </w:r>
      <w:proofErr w:type="spellEnd"/>
      <w:r w:rsidRPr="001C0DB9">
        <w:rPr>
          <w:rFonts w:ascii="Times New Roman" w:hAnsi="Times New Roman" w:cs="Times New Roman"/>
          <w:sz w:val="28"/>
          <w:szCs w:val="28"/>
        </w:rPr>
        <w:t xml:space="preserve"> библиотека имеет 36 </w:t>
      </w:r>
      <w:proofErr w:type="spellStart"/>
      <w:r w:rsidRPr="001C0DB9">
        <w:rPr>
          <w:rFonts w:ascii="Times New Roman" w:hAnsi="Times New Roman" w:cs="Times New Roman"/>
          <w:sz w:val="28"/>
          <w:szCs w:val="28"/>
        </w:rPr>
        <w:t>внестационарных</w:t>
      </w:r>
      <w:proofErr w:type="spellEnd"/>
      <w:r w:rsidRPr="001C0DB9">
        <w:rPr>
          <w:rFonts w:ascii="Times New Roman" w:hAnsi="Times New Roman" w:cs="Times New Roman"/>
          <w:sz w:val="28"/>
          <w:szCs w:val="28"/>
        </w:rPr>
        <w:t xml:space="preserve"> пунктов выдачи книг,  из них 10  в населенных пунктах, не имеющих библиотек.</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В рамках подпрограммы «Поддержка внедрения стандартов предоставления муниципальных услуг и повышения качества жизни населения» государственной программы «Содействие развитию местного самоуправления» проведен капитальный ремонт Российской сельской библиотеки, приобретено библиотечное оборудование на общую сумму 3520,0 тыс. рублей.</w:t>
      </w:r>
    </w:p>
    <w:p w:rsidR="0035512C" w:rsidRPr="001C0DB9" w:rsidRDefault="0035512C" w:rsidP="0035512C">
      <w:pPr>
        <w:tabs>
          <w:tab w:val="left" w:pos="709"/>
        </w:tabs>
        <w:autoSpaceDE w:val="0"/>
        <w:autoSpaceDN w:val="0"/>
        <w:adjustRightInd w:val="0"/>
        <w:rPr>
          <w:rFonts w:ascii="Times New Roman" w:hAnsi="Times New Roman" w:cs="Times New Roman"/>
          <w:b/>
          <w:sz w:val="28"/>
          <w:szCs w:val="28"/>
        </w:rPr>
      </w:pPr>
      <w:r w:rsidRPr="001C0DB9">
        <w:rPr>
          <w:rFonts w:ascii="Times New Roman" w:hAnsi="Times New Roman" w:cs="Times New Roman"/>
          <w:sz w:val="28"/>
          <w:szCs w:val="28"/>
        </w:rPr>
        <w:t>Уровень фактической обеспеченности библиотеками от нормативной потребности в 2019 году составил 100 %. Данный показатель рассчитывался независимо от количества сельского населения менее 3 тысяч человек, в отличие от значения показателя за 2018 год.</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Фонд музея содержит 2935 предметов (2000 – основной фонд, 935 – научно-вспомогательный). В течение 2019 года фонд пополнился  на 70 предметов. В Государственный электронный каталог внесено 674 предметов, что выше плановых показателей на 101 единицу.</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В 2019 году работали 30 тематических выставок. Музей представляет своих мастеров на краевом и межрегиональном уровне. В 2019г. музейные мастера участвовали 7 творческих фестивалях и ярмарках.</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Музеем реализуются две образовательные программы: «Истоки: родословная предметов» (для дошкольного  и младшего школьного возраста) и «Волшебный лоскуток» (образовательная программа по лоскутному шитью для людей среднего и пожилого возраста).</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В районе действует туристический маршрут «По местам пребывания В.Ф. </w:t>
      </w:r>
      <w:proofErr w:type="spellStart"/>
      <w:r w:rsidRPr="001C0DB9">
        <w:rPr>
          <w:rFonts w:ascii="Times New Roman" w:hAnsi="Times New Roman" w:cs="Times New Roman"/>
          <w:sz w:val="28"/>
          <w:szCs w:val="28"/>
        </w:rPr>
        <w:t>Войно-Ясенецкого</w:t>
      </w:r>
      <w:proofErr w:type="spellEnd"/>
      <w:r w:rsidRPr="001C0DB9">
        <w:rPr>
          <w:rFonts w:ascii="Times New Roman" w:hAnsi="Times New Roman" w:cs="Times New Roman"/>
          <w:sz w:val="28"/>
          <w:szCs w:val="28"/>
        </w:rPr>
        <w:t xml:space="preserve"> в Большой Мурте», за 2019г. проведено 26 экскурсии, участниками маршрута стало более 600 человек. </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За счет местного бюджета проведен капитальный ремонт краеведческого музея на общую сумму 2519,1 тыс. рублей. Приобретено витринное оборудование на 120,0 тыс. руб. </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На сегодняшний день Детская школа искусств – единственное учреждение в районе, работа которого направлена на выявление одарённых детей и подготовку обучающихся к поступлению в профильные образовательные учреждения.</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bCs/>
          <w:sz w:val="28"/>
          <w:szCs w:val="28"/>
        </w:rPr>
        <w:t xml:space="preserve">Контингент учащихся составляет 162 чел. Охват </w:t>
      </w:r>
      <w:proofErr w:type="gramStart"/>
      <w:r w:rsidRPr="001C0DB9">
        <w:rPr>
          <w:rFonts w:ascii="Times New Roman" w:hAnsi="Times New Roman" w:cs="Times New Roman"/>
          <w:bCs/>
          <w:sz w:val="28"/>
          <w:szCs w:val="28"/>
        </w:rPr>
        <w:t>учащихся, осваивающих дополнительную предпрофессиональную программу составляет</w:t>
      </w:r>
      <w:proofErr w:type="gramEnd"/>
      <w:r w:rsidRPr="001C0DB9">
        <w:rPr>
          <w:rFonts w:ascii="Times New Roman" w:hAnsi="Times New Roman" w:cs="Times New Roman"/>
          <w:bCs/>
          <w:sz w:val="28"/>
          <w:szCs w:val="28"/>
        </w:rPr>
        <w:t xml:space="preserve"> 52 чел. (на 7% выше 2018). </w:t>
      </w:r>
      <w:r w:rsidRPr="001C0DB9">
        <w:rPr>
          <w:rFonts w:ascii="Times New Roman" w:hAnsi="Times New Roman" w:cs="Times New Roman"/>
          <w:sz w:val="28"/>
          <w:szCs w:val="28"/>
        </w:rPr>
        <w:t xml:space="preserve">Обучение осуществляется  по дополнительным общеразвивающим программам в области хореографического и музыкального искусств (хоровое пение, музыкальное исполнительство), а также дополнительным предпрофессиональным  общеобразовательным программам в области изобразительного искусства «Живопись» и «Хореографическое творчество». </w:t>
      </w:r>
    </w:p>
    <w:p w:rsidR="0035512C" w:rsidRPr="001C0DB9" w:rsidRDefault="0035512C" w:rsidP="0035512C">
      <w:pPr>
        <w:tabs>
          <w:tab w:val="left" w:pos="709"/>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lastRenderedPageBreak/>
        <w:t xml:space="preserve">В 2019 году одаренные дети приняли участие в 23 конкурсных мероприятиях различного уровня, 67 ребенка из числа обучающихся стали  лауреатами и дипломантами конкурсов и фестивалей различного уровня.            </w:t>
      </w:r>
    </w:p>
    <w:p w:rsidR="00731831" w:rsidRPr="001C0DB9" w:rsidRDefault="00731831" w:rsidP="001F26F4">
      <w:pPr>
        <w:tabs>
          <w:tab w:val="left" w:pos="709"/>
        </w:tabs>
        <w:autoSpaceDE w:val="0"/>
        <w:autoSpaceDN w:val="0"/>
        <w:adjustRightInd w:val="0"/>
        <w:rPr>
          <w:rFonts w:ascii="Times New Roman" w:hAnsi="Times New Roman" w:cs="Times New Roman"/>
          <w:sz w:val="28"/>
          <w:szCs w:val="28"/>
        </w:rPr>
      </w:pPr>
    </w:p>
    <w:p w:rsidR="0005356A" w:rsidRPr="001C0DB9" w:rsidRDefault="00586025" w:rsidP="001C0DB9">
      <w:pPr>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sz w:val="28"/>
          <w:szCs w:val="28"/>
        </w:rPr>
        <w:t xml:space="preserve"> </w:t>
      </w:r>
      <w:r w:rsidR="00A55D02" w:rsidRPr="001C0DB9">
        <w:rPr>
          <w:rFonts w:ascii="Times New Roman" w:hAnsi="Times New Roman" w:cs="Times New Roman"/>
          <w:b/>
          <w:bCs/>
          <w:color w:val="000000"/>
          <w:sz w:val="28"/>
          <w:szCs w:val="28"/>
        </w:rPr>
        <w:t>18</w:t>
      </w:r>
      <w:r w:rsidRPr="001C0DB9">
        <w:rPr>
          <w:rFonts w:ascii="Times New Roman" w:hAnsi="Times New Roman" w:cs="Times New Roman"/>
          <w:b/>
          <w:bCs/>
          <w:color w:val="000000"/>
          <w:sz w:val="28"/>
          <w:szCs w:val="28"/>
        </w:rPr>
        <w:t>. Физическая культура и спорт</w:t>
      </w:r>
    </w:p>
    <w:p w:rsidR="004B1988" w:rsidRPr="001C0DB9" w:rsidRDefault="004B1988" w:rsidP="004B1988">
      <w:pPr>
        <w:autoSpaceDE w:val="0"/>
        <w:autoSpaceDN w:val="0"/>
        <w:adjustRightInd w:val="0"/>
        <w:rPr>
          <w:rFonts w:ascii="Times New Roman CYR" w:hAnsi="Times New Roman CYR" w:cs="Times New Roman CYR"/>
          <w:b/>
          <w:bCs/>
          <w:sz w:val="28"/>
          <w:szCs w:val="28"/>
        </w:rPr>
      </w:pPr>
      <w:r w:rsidRPr="001C0DB9">
        <w:rPr>
          <w:rFonts w:ascii="Times New Roman CYR" w:hAnsi="Times New Roman CYR" w:cs="Times New Roman CYR"/>
          <w:sz w:val="28"/>
          <w:szCs w:val="28"/>
        </w:rPr>
        <w:t xml:space="preserve">Создание условий для развития физической культуры и массового спорта на территории </w:t>
      </w:r>
      <w:proofErr w:type="spellStart"/>
      <w:r w:rsidRPr="001C0DB9">
        <w:rPr>
          <w:rFonts w:ascii="Times New Roman CYR" w:hAnsi="Times New Roman CYR" w:cs="Times New Roman CYR"/>
          <w:sz w:val="28"/>
          <w:szCs w:val="28"/>
        </w:rPr>
        <w:t>Большемуртинского</w:t>
      </w:r>
      <w:proofErr w:type="spellEnd"/>
      <w:r w:rsidRPr="001C0DB9">
        <w:rPr>
          <w:rFonts w:ascii="Times New Roman CYR" w:hAnsi="Times New Roman CYR" w:cs="Times New Roman CYR"/>
          <w:sz w:val="28"/>
          <w:szCs w:val="28"/>
        </w:rPr>
        <w:t xml:space="preserve"> района является одной из важнейших задач. Среди приоритетных направлений деятельности по развитию физической культуры и спорта: вовлечение максимального числа населения в занятия физической культурой и спортом, привлечение специалистов для организации физкультурно-массовой работы, проведение спортивно-массовых мероприятий, организация участия спортсменов района в краевых соревнованиях, укрепление материально-технической базы.</w:t>
      </w:r>
    </w:p>
    <w:p w:rsidR="004B1988" w:rsidRPr="001C0DB9" w:rsidRDefault="004B1988" w:rsidP="004B1988">
      <w:pPr>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Решение задач осуществляется через реализацию муниципальной целевой программы, участие в конкурсных мероприятиях по предоставлению субсидий из краевого бюджета, выполнение плана основных спортивно-массовых мероприятий администрации </w:t>
      </w:r>
      <w:proofErr w:type="spellStart"/>
      <w:r w:rsidRPr="001C0DB9">
        <w:rPr>
          <w:rFonts w:ascii="Times New Roman CYR" w:hAnsi="Times New Roman CYR" w:cs="Times New Roman CYR"/>
          <w:sz w:val="28"/>
          <w:szCs w:val="28"/>
        </w:rPr>
        <w:t>Большемуртинского</w:t>
      </w:r>
      <w:proofErr w:type="spellEnd"/>
      <w:r w:rsidRPr="001C0DB9">
        <w:rPr>
          <w:rFonts w:ascii="Times New Roman CYR" w:hAnsi="Times New Roman CYR" w:cs="Times New Roman CYR"/>
          <w:sz w:val="28"/>
          <w:szCs w:val="28"/>
        </w:rPr>
        <w:t xml:space="preserve"> района. </w:t>
      </w:r>
    </w:p>
    <w:p w:rsidR="004B1988" w:rsidRPr="001C0DB9" w:rsidRDefault="004B1988" w:rsidP="004B1988">
      <w:pPr>
        <w:autoSpaceDE w:val="0"/>
        <w:autoSpaceDN w:val="0"/>
        <w:adjustRightInd w:val="0"/>
        <w:rPr>
          <w:rFonts w:ascii="Times New Roman CYR" w:hAnsi="Times New Roman CYR" w:cs="Times New Roman CYR"/>
          <w:sz w:val="28"/>
          <w:szCs w:val="28"/>
        </w:rPr>
      </w:pPr>
      <w:proofErr w:type="gramStart"/>
      <w:r w:rsidRPr="001C0DB9">
        <w:rPr>
          <w:rFonts w:ascii="Times New Roman CYR" w:hAnsi="Times New Roman CYR" w:cs="Times New Roman CYR"/>
          <w:sz w:val="28"/>
          <w:szCs w:val="28"/>
        </w:rPr>
        <w:t>Фактические расходы консолидированного бюджета на физическую культуру и спорт в 2019 году составили 29 121,3 тыс. рублей (21 926,7  тыс. рублей – местный бюджет и 7194,6 тыс. рублей – краевой), в том числе на проведение и участие в спортивно-массовых мероприятиях 925,9 тыс. рублей, на приобретение инвентаря – 6303,6 тыс. рублей, на оплату труда – 14281,0 тыс. рублей, на содержание сооружений – 3 827,3 тыс. рублей</w:t>
      </w:r>
      <w:proofErr w:type="gramEnd"/>
      <w:r w:rsidRPr="001C0DB9">
        <w:rPr>
          <w:rFonts w:ascii="Times New Roman CYR" w:hAnsi="Times New Roman CYR" w:cs="Times New Roman CYR"/>
          <w:sz w:val="28"/>
          <w:szCs w:val="28"/>
        </w:rPr>
        <w:t xml:space="preserve">.  По результатам конкурсных мероприятий получены субсидии из краевого бюджета на поддержку спортивных клубов по месту жительства – 1000,0 тыс. рублей, на устройство плоскостного спортивного сооружения – 2 433,3 тыс. рублей. </w:t>
      </w:r>
    </w:p>
    <w:p w:rsidR="004B1988" w:rsidRPr="001C0DB9" w:rsidRDefault="004B1988" w:rsidP="004B1988">
      <w:pPr>
        <w:autoSpaceDE w:val="0"/>
        <w:autoSpaceDN w:val="0"/>
        <w:adjustRightInd w:val="0"/>
        <w:rPr>
          <w:rFonts w:ascii="Times New Roman CYR" w:hAnsi="Times New Roman CYR" w:cs="Times New Roman CYR"/>
          <w:color w:val="FF0000"/>
          <w:sz w:val="28"/>
          <w:szCs w:val="28"/>
        </w:rPr>
      </w:pPr>
      <w:r w:rsidRPr="001C0DB9">
        <w:rPr>
          <w:rFonts w:ascii="Times New Roman CYR" w:hAnsi="Times New Roman CYR" w:cs="Times New Roman CYR"/>
          <w:sz w:val="28"/>
          <w:szCs w:val="28"/>
        </w:rPr>
        <w:t xml:space="preserve">В 2019 году в соответствии с утвержденным календарным планом, было запланировано и проведено 56 муниципальных спортивно-массовых мероприятий. В том числе районные соревнования «Школьной спортивной лиги», «Спартакиада молодежи </w:t>
      </w:r>
      <w:proofErr w:type="spellStart"/>
      <w:r w:rsidRPr="001C0DB9">
        <w:rPr>
          <w:rFonts w:ascii="Times New Roman CYR" w:hAnsi="Times New Roman CYR" w:cs="Times New Roman CYR"/>
          <w:sz w:val="28"/>
          <w:szCs w:val="28"/>
        </w:rPr>
        <w:t>Большемуртинского</w:t>
      </w:r>
      <w:proofErr w:type="spellEnd"/>
      <w:r w:rsidRPr="001C0DB9">
        <w:rPr>
          <w:rFonts w:ascii="Times New Roman CYR" w:hAnsi="Times New Roman CYR" w:cs="Times New Roman CYR"/>
          <w:sz w:val="28"/>
          <w:szCs w:val="28"/>
        </w:rPr>
        <w:t xml:space="preserve"> района», спартакиада среди сельских советов, муниципальные этапы массовых акций «Лыжня России», «Кросс нации», районные турниры  и первенства по видам спорта.</w:t>
      </w:r>
    </w:p>
    <w:p w:rsidR="004B1988" w:rsidRPr="001C0DB9" w:rsidRDefault="004B1988" w:rsidP="004B1988">
      <w:pPr>
        <w:autoSpaceDE w:val="0"/>
        <w:autoSpaceDN w:val="0"/>
        <w:adjustRightInd w:val="0"/>
        <w:rPr>
          <w:rFonts w:ascii="Times New Roman CYR" w:hAnsi="Times New Roman CYR" w:cs="Times New Roman CYR"/>
          <w:color w:val="FF0000"/>
          <w:sz w:val="28"/>
          <w:szCs w:val="28"/>
        </w:rPr>
      </w:pPr>
      <w:r w:rsidRPr="001C0DB9">
        <w:rPr>
          <w:rFonts w:ascii="Times New Roman CYR" w:hAnsi="Times New Roman CYR" w:cs="Times New Roman CYR"/>
          <w:sz w:val="28"/>
          <w:szCs w:val="28"/>
        </w:rPr>
        <w:t>Спортсмены района регулярно принимают участие в краевых и всероссийских соревнованиях. Призерами зональных и финальных краевых соревнований являются спортсмены по регби, шашкам, футболу, лыжным гонкам, настольному теннису.  17 человек принимали участие во всероссийских соревнованиях по регби, 6 по настольному теннису. В чемпионатах района, в личных первенствах по футболу, настольному теннису, шахматам, волейболу, лыжным гонкам, легкой атлетике, русским шашкам, баскетболу принимали участие спортсмены из всех поселений района. Победителей и призеров районных соревнований награждали грамотами, кубками, медалями.</w:t>
      </w:r>
    </w:p>
    <w:p w:rsidR="004B1988" w:rsidRPr="001C0DB9" w:rsidRDefault="004B1988" w:rsidP="004B1988">
      <w:pPr>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 Муниципальным центром тестирования Всероссийского физкультурно-спортивного комплекса «Готов к труду и обороне» организована работа по  </w:t>
      </w:r>
      <w:r w:rsidRPr="001C0DB9">
        <w:rPr>
          <w:rFonts w:ascii="Times New Roman CYR" w:hAnsi="Times New Roman CYR" w:cs="Times New Roman CYR"/>
          <w:sz w:val="28"/>
          <w:szCs w:val="28"/>
        </w:rPr>
        <w:lastRenderedPageBreak/>
        <w:t xml:space="preserve">выполнению норм ГТО всего желающего населения района: в 2019 году  получили знаки отличия -  130 чел. (2017 г. - 27 чел., 2018 г.- 140 чел.) </w:t>
      </w:r>
    </w:p>
    <w:p w:rsidR="004B1988" w:rsidRPr="001C0DB9" w:rsidRDefault="004B1988" w:rsidP="004B1988">
      <w:pPr>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Системный программно-целевой подход позволяет достичь положительной динамики роста основных показателей отрасли «физическая культура и спорт»: </w:t>
      </w:r>
    </w:p>
    <w:p w:rsidR="004B1988" w:rsidRPr="001C0DB9" w:rsidRDefault="004B1988" w:rsidP="004B1988">
      <w:pPr>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Увеличился удельный вес населения занимающегося физической культурой и спортом с 13,4% в 2011 году до 39,50% в 2019 году (за трёхлетний период: 2016 г.- 31,54%, 2017 г.- 33,58%, 2018 г.- 35,72%).</w:t>
      </w:r>
    </w:p>
    <w:p w:rsidR="004B1988" w:rsidRPr="001C0DB9" w:rsidRDefault="004B1988" w:rsidP="004B1988">
      <w:pPr>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За счет функционирования 5 отделений в спортивной школе (настольный теннис, волейбол, футбол, регби, лыжные гонки) на 31.12.2019 года  занимается 410 несовершеннолетних (2011 год -272). В 9 спортивных клубах по месту жительства организованы так же секции по шашкам, шахматам, волейболу, футболу, настольному теннису, бильярдному спорту, мини-хоккею с мячом, </w:t>
      </w:r>
      <w:proofErr w:type="gramStart"/>
      <w:r w:rsidRPr="001C0DB9">
        <w:rPr>
          <w:rFonts w:ascii="Times New Roman CYR" w:hAnsi="Times New Roman CYR" w:cs="Times New Roman CYR"/>
          <w:sz w:val="28"/>
          <w:szCs w:val="28"/>
        </w:rPr>
        <w:t>фитнес-аэробике</w:t>
      </w:r>
      <w:proofErr w:type="gramEnd"/>
      <w:r w:rsidRPr="001C0DB9">
        <w:rPr>
          <w:rFonts w:ascii="Times New Roman CYR" w:hAnsi="Times New Roman CYR" w:cs="Times New Roman CYR"/>
          <w:sz w:val="28"/>
          <w:szCs w:val="28"/>
        </w:rPr>
        <w:t xml:space="preserve">, </w:t>
      </w:r>
      <w:proofErr w:type="spellStart"/>
      <w:r w:rsidRPr="001C0DB9">
        <w:rPr>
          <w:rFonts w:ascii="Times New Roman CYR" w:hAnsi="Times New Roman CYR" w:cs="Times New Roman CYR"/>
          <w:sz w:val="28"/>
          <w:szCs w:val="28"/>
        </w:rPr>
        <w:t>офп</w:t>
      </w:r>
      <w:proofErr w:type="spellEnd"/>
      <w:r w:rsidRPr="001C0DB9">
        <w:rPr>
          <w:rFonts w:ascii="Times New Roman CYR" w:hAnsi="Times New Roman CYR" w:cs="Times New Roman CYR"/>
          <w:sz w:val="28"/>
          <w:szCs w:val="28"/>
        </w:rPr>
        <w:t>, занятия в тренажёрных залах.</w:t>
      </w:r>
    </w:p>
    <w:p w:rsidR="004B1988" w:rsidRPr="001C0DB9" w:rsidRDefault="004B1988" w:rsidP="004B1988">
      <w:pPr>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В 2019 году подготовлено 56 спортсменов разрядников: из них 1 перворазрядник и 1 кандидат в мастера спорта (2016-110, 217 -112, 2019 - 141).</w:t>
      </w:r>
    </w:p>
    <w:p w:rsidR="004B1988" w:rsidRPr="001C0DB9" w:rsidRDefault="004B1988" w:rsidP="004B1988">
      <w:pPr>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В августе 2019 года </w:t>
      </w:r>
      <w:proofErr w:type="spellStart"/>
      <w:r w:rsidRPr="001C0DB9">
        <w:rPr>
          <w:rFonts w:ascii="Times New Roman CYR" w:hAnsi="Times New Roman CYR" w:cs="Times New Roman CYR"/>
          <w:sz w:val="28"/>
          <w:szCs w:val="28"/>
        </w:rPr>
        <w:t>Большемуртинский</w:t>
      </w:r>
      <w:proofErr w:type="spellEnd"/>
      <w:r w:rsidRPr="001C0DB9">
        <w:rPr>
          <w:rFonts w:ascii="Times New Roman CYR" w:hAnsi="Times New Roman CYR" w:cs="Times New Roman CYR"/>
          <w:sz w:val="28"/>
          <w:szCs w:val="28"/>
        </w:rPr>
        <w:t xml:space="preserve"> район  был награждён за 2 место по итогам работы за 2018 год среди всех сельских территорий в краевом рейтинге муниципальных образований в сфере физической культуры и спорта  (4 года подряд входит в тройку сильнейших сельских территорий края).</w:t>
      </w:r>
    </w:p>
    <w:p w:rsidR="004B1988" w:rsidRPr="001C0DB9" w:rsidRDefault="004B1988" w:rsidP="004B1988">
      <w:pPr>
        <w:autoSpaceDE w:val="0"/>
        <w:autoSpaceDN w:val="0"/>
        <w:adjustRightInd w:val="0"/>
        <w:ind w:firstLine="0"/>
        <w:rPr>
          <w:rFonts w:ascii="Times New Roman CYR" w:hAnsi="Times New Roman CYR" w:cs="Times New Roman CYR"/>
          <w:sz w:val="24"/>
          <w:szCs w:val="24"/>
        </w:rPr>
      </w:pPr>
      <w:r w:rsidRPr="001C0DB9">
        <w:rPr>
          <w:rFonts w:ascii="Times New Roman CYR" w:hAnsi="Times New Roman CYR" w:cs="Times New Roman CYR"/>
          <w:sz w:val="28"/>
          <w:szCs w:val="28"/>
        </w:rPr>
        <w:t xml:space="preserve">         В апреле 2019 года по государственной программе Красноярского края «Развитие физической культуры и спорта» открыт МКУ «Физкультурно-спортивный центр «Лидер» </w:t>
      </w:r>
      <w:proofErr w:type="spellStart"/>
      <w:r w:rsidRPr="001C0DB9">
        <w:rPr>
          <w:rFonts w:ascii="Times New Roman CYR" w:hAnsi="Times New Roman CYR" w:cs="Times New Roman CYR"/>
          <w:sz w:val="28"/>
          <w:szCs w:val="28"/>
        </w:rPr>
        <w:t>Большемуртинского</w:t>
      </w:r>
      <w:proofErr w:type="spellEnd"/>
      <w:r w:rsidRPr="001C0DB9">
        <w:rPr>
          <w:rFonts w:ascii="Times New Roman CYR" w:hAnsi="Times New Roman CYR" w:cs="Times New Roman CYR"/>
          <w:sz w:val="28"/>
          <w:szCs w:val="28"/>
        </w:rPr>
        <w:t xml:space="preserve"> района» с ЕПС – 60 человек, со спортивным залом 42х24 м, с тренажерным залом. Спорткомплекс оснащен оборудованием и инвентарем, имеются раздевалки, душевые, комната отдыха, административные помещения. В рамках этой же программы в июне 2019 года  введена в эксплуатацию площадка для физкультурно-оздоровительных занятий для населения с мини-футбольным полем с ЕПС – 80 чел. в п. Большая Мурта.</w:t>
      </w:r>
    </w:p>
    <w:p w:rsidR="004B1988" w:rsidRPr="001C0DB9" w:rsidRDefault="004B1988" w:rsidP="004B1988">
      <w:pPr>
        <w:autoSpaceDE w:val="0"/>
        <w:autoSpaceDN w:val="0"/>
        <w:adjustRightInd w:val="0"/>
        <w:rPr>
          <w:rFonts w:ascii="Times New Roman CYR" w:hAnsi="Times New Roman CYR" w:cs="Times New Roman CYR"/>
          <w:sz w:val="24"/>
          <w:szCs w:val="24"/>
        </w:rPr>
      </w:pPr>
      <w:r w:rsidRPr="001C0DB9">
        <w:rPr>
          <w:rFonts w:ascii="Times New Roman CYR" w:hAnsi="Times New Roman CYR" w:cs="Times New Roman CYR"/>
          <w:sz w:val="28"/>
          <w:szCs w:val="28"/>
        </w:rPr>
        <w:t xml:space="preserve">Доля </w:t>
      </w:r>
      <w:proofErr w:type="gramStart"/>
      <w:r w:rsidRPr="001C0DB9">
        <w:rPr>
          <w:rFonts w:ascii="Times New Roman CYR" w:hAnsi="Times New Roman CYR" w:cs="Times New Roman CYR"/>
          <w:sz w:val="28"/>
          <w:szCs w:val="28"/>
        </w:rPr>
        <w:t>населения, систематически занимающегося физической культурой и спортом в 2019 году составила</w:t>
      </w:r>
      <w:proofErr w:type="gramEnd"/>
      <w:r w:rsidRPr="001C0DB9">
        <w:rPr>
          <w:rFonts w:ascii="Times New Roman CYR" w:hAnsi="Times New Roman CYR" w:cs="Times New Roman CYR"/>
          <w:sz w:val="28"/>
          <w:szCs w:val="28"/>
        </w:rPr>
        <w:t xml:space="preserve"> 39,50%, в 2018 году было 35,72%. Увеличение на 10,58% произошло за счет увеличения численности занимающихся в существующих спортивных клубах по месту жительства, предприятиях, учреждениях.</w:t>
      </w:r>
    </w:p>
    <w:p w:rsidR="004B1988" w:rsidRPr="001C0DB9" w:rsidRDefault="004B1988" w:rsidP="004B1988">
      <w:pPr>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Доля детей и молодежи в возрасте 3-29 </w:t>
      </w:r>
      <w:proofErr w:type="gramStart"/>
      <w:r w:rsidRPr="001C0DB9">
        <w:rPr>
          <w:rFonts w:ascii="Times New Roman CYR" w:hAnsi="Times New Roman CYR" w:cs="Times New Roman CYR"/>
          <w:sz w:val="28"/>
          <w:szCs w:val="28"/>
        </w:rPr>
        <w:t>лет, систематически занимающихся физической культурой и спортом в 2019 году составила</w:t>
      </w:r>
      <w:proofErr w:type="gramEnd"/>
      <w:r w:rsidRPr="001C0DB9">
        <w:rPr>
          <w:rFonts w:ascii="Times New Roman CYR" w:hAnsi="Times New Roman CYR" w:cs="Times New Roman CYR"/>
          <w:sz w:val="28"/>
          <w:szCs w:val="28"/>
        </w:rPr>
        <w:t xml:space="preserve"> 78,49 %.</w:t>
      </w:r>
    </w:p>
    <w:p w:rsidR="004B1988" w:rsidRPr="001C0DB9" w:rsidRDefault="004B1988" w:rsidP="004B1988">
      <w:pPr>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Доля граждан среднего возраста (женщины в возрасте 30-54 лет, мужчины в возрасте 30-59 лет), систематически занимающихся физической культурой и спортом в 2019 году составила 30,10%.</w:t>
      </w:r>
    </w:p>
    <w:p w:rsidR="004B1988" w:rsidRPr="001C0DB9" w:rsidRDefault="004B1988" w:rsidP="004B1988">
      <w:pPr>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Доля граждан старшего возраста (женщины в возрасте 55-79 лет, мужчины в возрасте 60-79 лет), систематически занимающихся физической культурой и спортом в 2019 соду составила 8,0%.</w:t>
      </w:r>
    </w:p>
    <w:p w:rsidR="0005356A" w:rsidRPr="001C0DB9" w:rsidRDefault="0005356A" w:rsidP="0005356A">
      <w:pPr>
        <w:tabs>
          <w:tab w:val="left" w:pos="709"/>
        </w:tabs>
        <w:autoSpaceDE w:val="0"/>
        <w:autoSpaceDN w:val="0"/>
        <w:adjustRightInd w:val="0"/>
        <w:ind w:firstLine="0"/>
        <w:rPr>
          <w:rFonts w:ascii="Times New Roman CYR" w:eastAsiaTheme="minorEastAsia" w:hAnsi="Times New Roman CYR" w:cs="Times New Roman CYR"/>
          <w:sz w:val="28"/>
          <w:szCs w:val="28"/>
          <w:lang w:eastAsia="ru-RU"/>
        </w:rPr>
      </w:pPr>
    </w:p>
    <w:p w:rsidR="001C0DB9" w:rsidRDefault="00586025" w:rsidP="0038195F">
      <w:pPr>
        <w:tabs>
          <w:tab w:val="left" w:pos="851"/>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 </w:t>
      </w:r>
    </w:p>
    <w:p w:rsidR="001C0DB9" w:rsidRDefault="001C0DB9" w:rsidP="0038195F">
      <w:pPr>
        <w:tabs>
          <w:tab w:val="left" w:pos="851"/>
        </w:tabs>
        <w:autoSpaceDE w:val="0"/>
        <w:autoSpaceDN w:val="0"/>
        <w:adjustRightInd w:val="0"/>
        <w:rPr>
          <w:rFonts w:ascii="Times New Roman" w:hAnsi="Times New Roman" w:cs="Times New Roman"/>
          <w:sz w:val="28"/>
          <w:szCs w:val="28"/>
        </w:rPr>
      </w:pPr>
    </w:p>
    <w:p w:rsidR="001C0DB9" w:rsidRDefault="001C0DB9" w:rsidP="0038195F">
      <w:pPr>
        <w:tabs>
          <w:tab w:val="left" w:pos="851"/>
        </w:tabs>
        <w:autoSpaceDE w:val="0"/>
        <w:autoSpaceDN w:val="0"/>
        <w:adjustRightInd w:val="0"/>
        <w:rPr>
          <w:rFonts w:ascii="Times New Roman" w:hAnsi="Times New Roman" w:cs="Times New Roman"/>
          <w:sz w:val="28"/>
          <w:szCs w:val="28"/>
        </w:rPr>
      </w:pPr>
    </w:p>
    <w:p w:rsidR="00162045" w:rsidRPr="001C0DB9" w:rsidRDefault="00A55D02" w:rsidP="001C0DB9">
      <w:pPr>
        <w:tabs>
          <w:tab w:val="left" w:pos="851"/>
        </w:tabs>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b/>
          <w:bCs/>
          <w:color w:val="000000"/>
          <w:sz w:val="28"/>
          <w:szCs w:val="28"/>
        </w:rPr>
        <w:lastRenderedPageBreak/>
        <w:t>19</w:t>
      </w:r>
      <w:r w:rsidR="00586025" w:rsidRPr="001C0DB9">
        <w:rPr>
          <w:rFonts w:ascii="Times New Roman" w:hAnsi="Times New Roman" w:cs="Times New Roman"/>
          <w:b/>
          <w:bCs/>
          <w:color w:val="000000"/>
          <w:sz w:val="28"/>
          <w:szCs w:val="28"/>
        </w:rPr>
        <w:t>. Социальная защита населения</w:t>
      </w:r>
    </w:p>
    <w:p w:rsidR="00941887" w:rsidRPr="001C0DB9" w:rsidRDefault="00941887" w:rsidP="00941887">
      <w:pPr>
        <w:rPr>
          <w:rFonts w:ascii="Times New Roman" w:eastAsia="Calibri" w:hAnsi="Times New Roman" w:cs="Times New Roman"/>
          <w:sz w:val="28"/>
          <w:szCs w:val="28"/>
          <w:lang w:eastAsia="ru-RU"/>
        </w:rPr>
      </w:pPr>
      <w:r w:rsidRPr="001C0DB9">
        <w:rPr>
          <w:rFonts w:ascii="Times New Roman" w:eastAsia="Calibri" w:hAnsi="Times New Roman" w:cs="Times New Roman"/>
          <w:sz w:val="28"/>
          <w:szCs w:val="28"/>
          <w:lang w:eastAsia="ru-RU"/>
        </w:rPr>
        <w:t xml:space="preserve">В 2019 году сохранен весь комплекс мер социальной поддержки, предоставляемых жителям района, обеспечено стабильное назначение и выплата всех социальных пособий, компенсаций в соответствии с федеральным и краевым законодательством. Управление осуществляет выплату свыше 50 различных видов пособий, компенсаций социальных выплат. </w:t>
      </w:r>
    </w:p>
    <w:p w:rsidR="00941887" w:rsidRPr="001C0DB9" w:rsidRDefault="00941887" w:rsidP="00941887">
      <w:pPr>
        <w:ind w:firstLine="708"/>
        <w:rPr>
          <w:rFonts w:ascii="Times New Roman" w:eastAsia="Calibri" w:hAnsi="Times New Roman" w:cs="Times New Roman"/>
          <w:sz w:val="28"/>
          <w:szCs w:val="28"/>
          <w:lang w:eastAsia="ru-RU"/>
        </w:rPr>
      </w:pPr>
      <w:r w:rsidRPr="001C0DB9">
        <w:rPr>
          <w:rFonts w:ascii="Times New Roman" w:eastAsia="Calibri" w:hAnsi="Times New Roman" w:cs="Times New Roman"/>
          <w:sz w:val="28"/>
          <w:szCs w:val="28"/>
          <w:lang w:eastAsia="ru-RU"/>
        </w:rPr>
        <w:t>В отчетном  году оказана адресная материальная помощь 896 жителям района на сумму 3,5 млн.  рублей.</w:t>
      </w:r>
    </w:p>
    <w:p w:rsidR="00941887" w:rsidRPr="001C0DB9" w:rsidRDefault="00941887" w:rsidP="00941887">
      <w:pPr>
        <w:ind w:firstLine="0"/>
        <w:rPr>
          <w:rFonts w:ascii="Times New Roman" w:eastAsia="Calibri" w:hAnsi="Times New Roman" w:cs="Times New Roman"/>
          <w:sz w:val="28"/>
          <w:szCs w:val="28"/>
          <w:lang w:eastAsia="ru-RU"/>
        </w:rPr>
      </w:pPr>
      <w:r w:rsidRPr="001C0DB9">
        <w:rPr>
          <w:rFonts w:ascii="Times New Roman" w:eastAsia="Calibri" w:hAnsi="Times New Roman" w:cs="Times New Roman"/>
          <w:sz w:val="28"/>
          <w:szCs w:val="28"/>
          <w:lang w:eastAsia="ru-RU"/>
        </w:rPr>
        <w:t xml:space="preserve"> </w:t>
      </w:r>
      <w:r w:rsidRPr="001C0DB9">
        <w:rPr>
          <w:rFonts w:ascii="Times New Roman" w:eastAsia="Calibri" w:hAnsi="Times New Roman" w:cs="Times New Roman"/>
          <w:sz w:val="28"/>
          <w:szCs w:val="28"/>
          <w:lang w:eastAsia="ru-RU"/>
        </w:rPr>
        <w:tab/>
        <w:t>По программе: «Государственная социальная помощь на основании социального контракта две  многодетные семьи, имеющие 5 и более детей, получили материальную помощь на приобретение скота, кормов и сельскохозяйственной техники.</w:t>
      </w:r>
    </w:p>
    <w:p w:rsidR="00941887" w:rsidRPr="001C0DB9" w:rsidRDefault="00941887" w:rsidP="00941887">
      <w:pPr>
        <w:ind w:firstLine="708"/>
        <w:rPr>
          <w:rFonts w:ascii="Times New Roman" w:eastAsia="Calibri" w:hAnsi="Times New Roman" w:cs="Times New Roman"/>
          <w:sz w:val="28"/>
          <w:szCs w:val="28"/>
          <w:lang w:eastAsia="ru-RU"/>
        </w:rPr>
      </w:pPr>
      <w:r w:rsidRPr="001C0DB9">
        <w:rPr>
          <w:rFonts w:ascii="Times New Roman" w:eastAsia="Calibri" w:hAnsi="Times New Roman" w:cs="Times New Roman"/>
          <w:sz w:val="28"/>
          <w:szCs w:val="28"/>
          <w:lang w:eastAsia="ru-RU"/>
        </w:rPr>
        <w:t>Оказаны меры социальной поддержки на оплату ЖКУ льготным категориям граждан в количестве 6 670 человек, получили жилищные субсидии  464 семей.</w:t>
      </w:r>
    </w:p>
    <w:p w:rsidR="00941887" w:rsidRPr="001C0DB9" w:rsidRDefault="00941887" w:rsidP="00941887">
      <w:pPr>
        <w:ind w:firstLine="708"/>
        <w:rPr>
          <w:rFonts w:ascii="Times New Roman" w:eastAsia="Calibri" w:hAnsi="Times New Roman" w:cs="Times New Roman"/>
          <w:sz w:val="28"/>
          <w:szCs w:val="28"/>
          <w:lang w:eastAsia="ru-RU"/>
        </w:rPr>
      </w:pPr>
      <w:r w:rsidRPr="001C0DB9">
        <w:rPr>
          <w:rFonts w:ascii="Times New Roman" w:eastAsia="Calibri" w:hAnsi="Times New Roman" w:cs="Times New Roman"/>
          <w:sz w:val="28"/>
          <w:szCs w:val="28"/>
          <w:lang w:eastAsia="ru-RU"/>
        </w:rPr>
        <w:t>12 пенсионеров воспользовались в течение года путевками на санаторно-курортное лечение в санатории «Уют», «Тонус», «</w:t>
      </w:r>
      <w:proofErr w:type="spellStart"/>
      <w:r w:rsidRPr="001C0DB9">
        <w:rPr>
          <w:rFonts w:ascii="Times New Roman" w:eastAsia="Calibri" w:hAnsi="Times New Roman" w:cs="Times New Roman"/>
          <w:sz w:val="28"/>
          <w:szCs w:val="28"/>
          <w:lang w:eastAsia="ru-RU"/>
        </w:rPr>
        <w:t>Тесь</w:t>
      </w:r>
      <w:proofErr w:type="spellEnd"/>
      <w:r w:rsidRPr="001C0DB9">
        <w:rPr>
          <w:rFonts w:ascii="Times New Roman" w:eastAsia="Calibri" w:hAnsi="Times New Roman" w:cs="Times New Roman"/>
          <w:sz w:val="28"/>
          <w:szCs w:val="28"/>
          <w:lang w:eastAsia="ru-RU"/>
        </w:rPr>
        <w:t>» и «Загорье».</w:t>
      </w:r>
      <w:r w:rsidRPr="001C0DB9">
        <w:rPr>
          <w:rFonts w:ascii="Times New Roman" w:eastAsia="Calibri" w:hAnsi="Times New Roman" w:cs="Times New Roman"/>
          <w:sz w:val="28"/>
          <w:szCs w:val="28"/>
          <w:lang w:eastAsia="ru-RU"/>
        </w:rPr>
        <w:tab/>
      </w:r>
    </w:p>
    <w:p w:rsidR="00586025" w:rsidRPr="001C0DB9" w:rsidRDefault="00586025" w:rsidP="00162045">
      <w:pPr>
        <w:tabs>
          <w:tab w:val="left" w:pos="851"/>
        </w:tabs>
        <w:autoSpaceDE w:val="0"/>
        <w:autoSpaceDN w:val="0"/>
        <w:adjustRightInd w:val="0"/>
        <w:ind w:right="48" w:firstLine="0"/>
        <w:rPr>
          <w:rFonts w:ascii="Times New Roman" w:hAnsi="Times New Roman" w:cs="Times New Roman"/>
          <w:sz w:val="28"/>
          <w:szCs w:val="28"/>
        </w:rPr>
      </w:pPr>
    </w:p>
    <w:p w:rsidR="00586025" w:rsidRPr="001C0DB9" w:rsidRDefault="00586025" w:rsidP="00586025">
      <w:pPr>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sz w:val="28"/>
          <w:szCs w:val="28"/>
        </w:rPr>
        <w:t xml:space="preserve"> </w:t>
      </w:r>
      <w:r w:rsidRPr="001C0DB9">
        <w:rPr>
          <w:rFonts w:ascii="Times New Roman" w:hAnsi="Times New Roman" w:cs="Times New Roman"/>
          <w:b/>
          <w:bCs/>
          <w:color w:val="000000"/>
          <w:sz w:val="28"/>
          <w:szCs w:val="28"/>
        </w:rPr>
        <w:t>2</w:t>
      </w:r>
      <w:r w:rsidR="00A55D02" w:rsidRPr="001C0DB9">
        <w:rPr>
          <w:rFonts w:ascii="Times New Roman" w:hAnsi="Times New Roman" w:cs="Times New Roman"/>
          <w:b/>
          <w:bCs/>
          <w:color w:val="000000"/>
          <w:sz w:val="28"/>
          <w:szCs w:val="28"/>
        </w:rPr>
        <w:t>0</w:t>
      </w:r>
      <w:r w:rsidRPr="001C0DB9">
        <w:rPr>
          <w:rFonts w:ascii="Times New Roman" w:hAnsi="Times New Roman" w:cs="Times New Roman"/>
          <w:b/>
          <w:bCs/>
          <w:color w:val="000000"/>
          <w:sz w:val="28"/>
          <w:szCs w:val="28"/>
        </w:rPr>
        <w:t>. Жилищно-коммунальное хозяйство</w:t>
      </w:r>
    </w:p>
    <w:p w:rsidR="00313BDD" w:rsidRPr="001C0DB9" w:rsidRDefault="00313BDD" w:rsidP="00313BDD">
      <w:pPr>
        <w:tabs>
          <w:tab w:val="left" w:pos="709"/>
          <w:tab w:val="left" w:pos="851"/>
        </w:tabs>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Основной проблемой, требующей постоянного внимания, остается сфера </w:t>
      </w:r>
      <w:r w:rsidRPr="001C0DB9">
        <w:rPr>
          <w:rFonts w:ascii="Times New Roman" w:hAnsi="Times New Roman" w:cs="Times New Roman"/>
          <w:bCs/>
          <w:sz w:val="28"/>
          <w:szCs w:val="28"/>
        </w:rPr>
        <w:t>жилищно-коммунального хозяйства</w:t>
      </w:r>
      <w:r w:rsidRPr="001C0DB9">
        <w:rPr>
          <w:rFonts w:ascii="Times New Roman" w:hAnsi="Times New Roman" w:cs="Times New Roman"/>
          <w:sz w:val="28"/>
          <w:szCs w:val="28"/>
        </w:rPr>
        <w:t>.</w:t>
      </w:r>
    </w:p>
    <w:p w:rsidR="00313BDD" w:rsidRPr="001C0DB9" w:rsidRDefault="00313BDD" w:rsidP="00313BDD">
      <w:pPr>
        <w:autoSpaceDE w:val="0"/>
        <w:autoSpaceDN w:val="0"/>
        <w:adjustRightInd w:val="0"/>
        <w:rPr>
          <w:rFonts w:ascii="Times New Roman" w:hAnsi="Times New Roman" w:cs="Times New Roman"/>
          <w:sz w:val="28"/>
          <w:szCs w:val="28"/>
        </w:rPr>
      </w:pPr>
      <w:r w:rsidRPr="001C0DB9">
        <w:rPr>
          <w:rFonts w:ascii="Times New Roman" w:hAnsi="Times New Roman" w:cs="Times New Roman"/>
          <w:sz w:val="28"/>
          <w:szCs w:val="28"/>
        </w:rPr>
        <w:t xml:space="preserve">С каждым годом все больше нарастает износ основных фондов, котельного оборудования, снижается надежность и устойчивость систем </w:t>
      </w:r>
      <w:proofErr w:type="spellStart"/>
      <w:r w:rsidRPr="001C0DB9">
        <w:rPr>
          <w:rFonts w:ascii="Times New Roman" w:hAnsi="Times New Roman" w:cs="Times New Roman"/>
          <w:sz w:val="28"/>
          <w:szCs w:val="28"/>
        </w:rPr>
        <w:t>тепловодоснабжения</w:t>
      </w:r>
      <w:proofErr w:type="spellEnd"/>
      <w:r w:rsidRPr="001C0DB9">
        <w:rPr>
          <w:rFonts w:ascii="Times New Roman" w:hAnsi="Times New Roman" w:cs="Times New Roman"/>
          <w:sz w:val="28"/>
          <w:szCs w:val="28"/>
        </w:rPr>
        <w:t xml:space="preserve">. Но, несмотря на это, население района практически бесперебойно обеспечивается коммунальными услугами. </w:t>
      </w:r>
    </w:p>
    <w:p w:rsidR="00313BDD" w:rsidRPr="001C0DB9" w:rsidRDefault="00313BDD" w:rsidP="00313BDD">
      <w:pPr>
        <w:rPr>
          <w:rFonts w:ascii="Times New Roman" w:hAnsi="Times New Roman" w:cs="Times New Roman"/>
          <w:sz w:val="28"/>
          <w:szCs w:val="28"/>
        </w:rPr>
      </w:pPr>
      <w:r w:rsidRPr="001C0DB9">
        <w:rPr>
          <w:rFonts w:ascii="Times New Roman" w:hAnsi="Times New Roman" w:cs="Times New Roman"/>
          <w:sz w:val="28"/>
          <w:szCs w:val="28"/>
        </w:rPr>
        <w:t xml:space="preserve">На неотложные, приоритетные мероприятия, направленные на повышение эксплуатационной надежности объектов жизнеобеспечения района в 2019 году было освоено </w:t>
      </w:r>
      <w:r w:rsidRPr="001C0DB9">
        <w:rPr>
          <w:rFonts w:ascii="Times New Roman" w:eastAsia="Times New Roman" w:hAnsi="Times New Roman" w:cs="Times New Roman"/>
          <w:sz w:val="28"/>
          <w:szCs w:val="28"/>
          <w:lang w:eastAsia="ru-RU"/>
        </w:rPr>
        <w:t xml:space="preserve">5538,0 </w:t>
      </w:r>
      <w:proofErr w:type="spellStart"/>
      <w:r w:rsidRPr="001C0DB9">
        <w:rPr>
          <w:rFonts w:ascii="Times New Roman" w:eastAsia="Times New Roman" w:hAnsi="Times New Roman" w:cs="Times New Roman"/>
          <w:sz w:val="28"/>
          <w:szCs w:val="28"/>
          <w:lang w:eastAsia="ru-RU"/>
        </w:rPr>
        <w:t>тыс</w:t>
      </w:r>
      <w:proofErr w:type="gramStart"/>
      <w:r w:rsidRPr="001C0DB9">
        <w:rPr>
          <w:rFonts w:ascii="Times New Roman" w:eastAsia="Times New Roman" w:hAnsi="Times New Roman" w:cs="Times New Roman"/>
          <w:sz w:val="28"/>
          <w:szCs w:val="28"/>
          <w:lang w:eastAsia="ru-RU"/>
        </w:rPr>
        <w:t>.р</w:t>
      </w:r>
      <w:proofErr w:type="gramEnd"/>
      <w:r w:rsidRPr="001C0DB9">
        <w:rPr>
          <w:rFonts w:ascii="Times New Roman" w:eastAsia="Times New Roman" w:hAnsi="Times New Roman" w:cs="Times New Roman"/>
          <w:sz w:val="28"/>
          <w:szCs w:val="28"/>
          <w:lang w:eastAsia="ru-RU"/>
        </w:rPr>
        <w:t>уб</w:t>
      </w:r>
      <w:proofErr w:type="spellEnd"/>
      <w:r w:rsidRPr="001C0DB9">
        <w:rPr>
          <w:rFonts w:ascii="Times New Roman" w:eastAsia="Times New Roman" w:hAnsi="Times New Roman" w:cs="Times New Roman"/>
          <w:sz w:val="28"/>
          <w:szCs w:val="28"/>
          <w:lang w:eastAsia="ru-RU"/>
        </w:rPr>
        <w:t xml:space="preserve">., в том числе: из краевого бюджета – 5471,2 </w:t>
      </w:r>
      <w:proofErr w:type="spellStart"/>
      <w:r w:rsidRPr="001C0DB9">
        <w:rPr>
          <w:rFonts w:ascii="Times New Roman" w:eastAsia="Times New Roman" w:hAnsi="Times New Roman" w:cs="Times New Roman"/>
          <w:sz w:val="28"/>
          <w:szCs w:val="28"/>
          <w:lang w:eastAsia="ru-RU"/>
        </w:rPr>
        <w:t>тыс.руб</w:t>
      </w:r>
      <w:proofErr w:type="spellEnd"/>
      <w:r w:rsidRPr="001C0DB9">
        <w:rPr>
          <w:rFonts w:ascii="Times New Roman" w:eastAsia="Times New Roman" w:hAnsi="Times New Roman" w:cs="Times New Roman"/>
          <w:sz w:val="28"/>
          <w:szCs w:val="28"/>
          <w:lang w:eastAsia="ru-RU"/>
        </w:rPr>
        <w:t xml:space="preserve">., из местного бюджета – 66,8 </w:t>
      </w:r>
      <w:proofErr w:type="spellStart"/>
      <w:r w:rsidRPr="001C0DB9">
        <w:rPr>
          <w:rFonts w:ascii="Times New Roman" w:eastAsia="Times New Roman" w:hAnsi="Times New Roman" w:cs="Times New Roman"/>
          <w:sz w:val="28"/>
          <w:szCs w:val="28"/>
          <w:lang w:eastAsia="ru-RU"/>
        </w:rPr>
        <w:t>тыс.руб</w:t>
      </w:r>
      <w:proofErr w:type="spellEnd"/>
      <w:r w:rsidRPr="001C0DB9">
        <w:rPr>
          <w:rFonts w:ascii="Times New Roman" w:eastAsia="Times New Roman" w:hAnsi="Times New Roman" w:cs="Times New Roman"/>
          <w:sz w:val="28"/>
          <w:szCs w:val="28"/>
          <w:lang w:eastAsia="ru-RU"/>
        </w:rPr>
        <w:t xml:space="preserve">. На эти деньги был проведен капитальный ремонт системы водоснабжения в д. </w:t>
      </w:r>
      <w:proofErr w:type="spellStart"/>
      <w:r w:rsidRPr="001C0DB9">
        <w:rPr>
          <w:rFonts w:ascii="Times New Roman" w:eastAsia="Times New Roman" w:hAnsi="Times New Roman" w:cs="Times New Roman"/>
          <w:sz w:val="28"/>
          <w:szCs w:val="28"/>
          <w:lang w:eastAsia="ru-RU"/>
        </w:rPr>
        <w:t>Лакино</w:t>
      </w:r>
      <w:proofErr w:type="spellEnd"/>
      <w:r w:rsidRPr="001C0DB9">
        <w:rPr>
          <w:rFonts w:ascii="Times New Roman" w:hAnsi="Times New Roman" w:cs="Times New Roman"/>
          <w:sz w:val="28"/>
          <w:szCs w:val="28"/>
        </w:rPr>
        <w:t>.</w:t>
      </w:r>
    </w:p>
    <w:p w:rsidR="00313BDD" w:rsidRPr="001C0DB9" w:rsidRDefault="00313BDD" w:rsidP="00313BDD">
      <w:pPr>
        <w:shd w:val="clear" w:color="auto" w:fill="FAFAFB"/>
        <w:rPr>
          <w:rFonts w:ascii="Times New Roman" w:eastAsia="Times New Roman" w:hAnsi="Times New Roman" w:cs="Times New Roman"/>
          <w:sz w:val="28"/>
          <w:szCs w:val="28"/>
          <w:lang w:eastAsia="ru-RU"/>
        </w:rPr>
      </w:pPr>
      <w:r w:rsidRPr="001C0DB9">
        <w:rPr>
          <w:rFonts w:ascii="Times New Roman" w:eastAsia="Times New Roman" w:hAnsi="Times New Roman" w:cs="Times New Roman"/>
          <w:sz w:val="28"/>
          <w:szCs w:val="28"/>
          <w:lang w:eastAsia="ru-RU"/>
        </w:rPr>
        <w:t>В рамках мероприятий, обеспечивающих жизнеобеспечение района, в 2019 году были выполнены следующие работы:</w:t>
      </w:r>
    </w:p>
    <w:p w:rsidR="00313BDD" w:rsidRPr="001C0DB9" w:rsidRDefault="00313BDD" w:rsidP="00313BDD">
      <w:pPr>
        <w:shd w:val="clear" w:color="auto" w:fill="FAFAFB"/>
        <w:rPr>
          <w:rFonts w:ascii="Times New Roman" w:eastAsia="Times New Roman" w:hAnsi="Times New Roman" w:cs="Times New Roman"/>
          <w:sz w:val="28"/>
          <w:szCs w:val="28"/>
          <w:lang w:eastAsia="ru-RU"/>
        </w:rPr>
      </w:pPr>
      <w:r w:rsidRPr="001C0DB9">
        <w:rPr>
          <w:rFonts w:ascii="Times New Roman" w:eastAsia="Times New Roman" w:hAnsi="Times New Roman" w:cs="Times New Roman"/>
          <w:sz w:val="28"/>
          <w:szCs w:val="28"/>
          <w:lang w:eastAsia="ru-RU"/>
        </w:rPr>
        <w:t xml:space="preserve">ремонтной программой </w:t>
      </w:r>
      <w:proofErr w:type="spellStart"/>
      <w:r w:rsidRPr="001C0DB9">
        <w:rPr>
          <w:rFonts w:ascii="Times New Roman" w:eastAsia="Times New Roman" w:hAnsi="Times New Roman" w:cs="Times New Roman"/>
          <w:sz w:val="28"/>
          <w:szCs w:val="28"/>
          <w:lang w:eastAsia="ru-RU"/>
        </w:rPr>
        <w:t>ресурсоснабжающей</w:t>
      </w:r>
      <w:proofErr w:type="spellEnd"/>
      <w:r w:rsidRPr="001C0DB9">
        <w:rPr>
          <w:rFonts w:ascii="Times New Roman" w:eastAsia="Times New Roman" w:hAnsi="Times New Roman" w:cs="Times New Roman"/>
          <w:sz w:val="28"/>
          <w:szCs w:val="28"/>
          <w:lang w:eastAsia="ru-RU"/>
        </w:rPr>
        <w:t xml:space="preserve"> организации была произведена замена котлов на котельных «Колос», «РТП», «ОРС», «</w:t>
      </w:r>
      <w:proofErr w:type="spellStart"/>
      <w:r w:rsidRPr="001C0DB9">
        <w:rPr>
          <w:rFonts w:ascii="Times New Roman" w:eastAsia="Times New Roman" w:hAnsi="Times New Roman" w:cs="Times New Roman"/>
          <w:sz w:val="28"/>
          <w:szCs w:val="28"/>
          <w:lang w:eastAsia="ru-RU"/>
        </w:rPr>
        <w:t>Тигино</w:t>
      </w:r>
      <w:proofErr w:type="spellEnd"/>
      <w:r w:rsidRPr="001C0DB9">
        <w:rPr>
          <w:rFonts w:ascii="Times New Roman" w:eastAsia="Times New Roman" w:hAnsi="Times New Roman" w:cs="Times New Roman"/>
          <w:sz w:val="28"/>
          <w:szCs w:val="28"/>
          <w:lang w:eastAsia="ru-RU"/>
        </w:rPr>
        <w:t>».</w:t>
      </w:r>
    </w:p>
    <w:p w:rsidR="00313BDD" w:rsidRPr="001C0DB9" w:rsidRDefault="00313BDD" w:rsidP="00313BDD">
      <w:pPr>
        <w:shd w:val="clear" w:color="auto" w:fill="FAFAFB"/>
        <w:rPr>
          <w:rFonts w:ascii="Times New Roman" w:eastAsia="Times New Roman" w:hAnsi="Times New Roman" w:cs="Times New Roman"/>
          <w:sz w:val="28"/>
          <w:szCs w:val="28"/>
          <w:lang w:eastAsia="ru-RU"/>
        </w:rPr>
      </w:pPr>
      <w:r w:rsidRPr="001C0DB9">
        <w:rPr>
          <w:rFonts w:ascii="Times New Roman" w:eastAsia="Times New Roman" w:hAnsi="Times New Roman" w:cs="Times New Roman"/>
          <w:sz w:val="28"/>
          <w:szCs w:val="28"/>
          <w:lang w:eastAsia="ru-RU"/>
        </w:rPr>
        <w:t xml:space="preserve">выполнен капитальный ремонт 1133 м. тепловых сетей в д. Большой Кантат, с. </w:t>
      </w:r>
      <w:proofErr w:type="spellStart"/>
      <w:r w:rsidRPr="001C0DB9">
        <w:rPr>
          <w:rFonts w:ascii="Times New Roman" w:eastAsia="Times New Roman" w:hAnsi="Times New Roman" w:cs="Times New Roman"/>
          <w:sz w:val="28"/>
          <w:szCs w:val="28"/>
          <w:lang w:eastAsia="ru-RU"/>
        </w:rPr>
        <w:t>Кр</w:t>
      </w:r>
      <w:proofErr w:type="gramStart"/>
      <w:r w:rsidRPr="001C0DB9">
        <w:rPr>
          <w:rFonts w:ascii="Times New Roman" w:eastAsia="Times New Roman" w:hAnsi="Times New Roman" w:cs="Times New Roman"/>
          <w:sz w:val="28"/>
          <w:szCs w:val="28"/>
          <w:lang w:eastAsia="ru-RU"/>
        </w:rPr>
        <w:t>.К</w:t>
      </w:r>
      <w:proofErr w:type="gramEnd"/>
      <w:r w:rsidRPr="001C0DB9">
        <w:rPr>
          <w:rFonts w:ascii="Times New Roman" w:eastAsia="Times New Roman" w:hAnsi="Times New Roman" w:cs="Times New Roman"/>
          <w:sz w:val="28"/>
          <w:szCs w:val="28"/>
          <w:lang w:eastAsia="ru-RU"/>
        </w:rPr>
        <w:t>лючи</w:t>
      </w:r>
      <w:proofErr w:type="spellEnd"/>
      <w:r w:rsidRPr="001C0DB9">
        <w:rPr>
          <w:rFonts w:ascii="Times New Roman" w:eastAsia="Times New Roman" w:hAnsi="Times New Roman" w:cs="Times New Roman"/>
          <w:sz w:val="28"/>
          <w:szCs w:val="28"/>
          <w:lang w:eastAsia="ru-RU"/>
        </w:rPr>
        <w:t xml:space="preserve">, п. Предивинск, с. Раздольное, </w:t>
      </w:r>
      <w:proofErr w:type="spellStart"/>
      <w:r w:rsidRPr="001C0DB9">
        <w:rPr>
          <w:rFonts w:ascii="Times New Roman" w:eastAsia="Times New Roman" w:hAnsi="Times New Roman" w:cs="Times New Roman"/>
          <w:sz w:val="28"/>
          <w:szCs w:val="28"/>
          <w:lang w:eastAsia="ru-RU"/>
        </w:rPr>
        <w:t>пгт</w:t>
      </w:r>
      <w:proofErr w:type="spellEnd"/>
      <w:r w:rsidRPr="001C0DB9">
        <w:rPr>
          <w:rFonts w:ascii="Times New Roman" w:eastAsia="Times New Roman" w:hAnsi="Times New Roman" w:cs="Times New Roman"/>
          <w:sz w:val="28"/>
          <w:szCs w:val="28"/>
          <w:lang w:eastAsia="ru-RU"/>
        </w:rPr>
        <w:t>. Б-Мурта.</w:t>
      </w:r>
    </w:p>
    <w:p w:rsidR="00313BDD" w:rsidRPr="001C0DB9" w:rsidRDefault="00313BDD" w:rsidP="00313BDD">
      <w:pPr>
        <w:shd w:val="clear" w:color="auto" w:fill="FAFAFB"/>
        <w:rPr>
          <w:rFonts w:ascii="Times New Roman" w:eastAsia="Times New Roman" w:hAnsi="Times New Roman" w:cs="Times New Roman"/>
          <w:sz w:val="28"/>
          <w:szCs w:val="28"/>
          <w:lang w:eastAsia="ru-RU"/>
        </w:rPr>
      </w:pPr>
      <w:r w:rsidRPr="001C0DB9">
        <w:rPr>
          <w:rFonts w:ascii="Times New Roman" w:eastAsia="Times New Roman" w:hAnsi="Times New Roman" w:cs="Times New Roman"/>
          <w:sz w:val="28"/>
          <w:szCs w:val="28"/>
          <w:lang w:eastAsia="ru-RU"/>
        </w:rPr>
        <w:t xml:space="preserve">Проведена реконструкция участков водопроводных сетей в д. </w:t>
      </w:r>
      <w:proofErr w:type="spellStart"/>
      <w:r w:rsidRPr="001C0DB9">
        <w:rPr>
          <w:rFonts w:ascii="Times New Roman" w:eastAsia="Times New Roman" w:hAnsi="Times New Roman" w:cs="Times New Roman"/>
          <w:sz w:val="28"/>
          <w:szCs w:val="28"/>
          <w:lang w:eastAsia="ru-RU"/>
        </w:rPr>
        <w:t>Лакино</w:t>
      </w:r>
      <w:proofErr w:type="spellEnd"/>
      <w:r w:rsidRPr="001C0DB9">
        <w:rPr>
          <w:rFonts w:ascii="Times New Roman" w:eastAsia="Times New Roman" w:hAnsi="Times New Roman" w:cs="Times New Roman"/>
          <w:sz w:val="28"/>
          <w:szCs w:val="28"/>
          <w:lang w:eastAsia="ru-RU"/>
        </w:rPr>
        <w:t xml:space="preserve">, с. </w:t>
      </w:r>
      <w:proofErr w:type="spellStart"/>
      <w:r w:rsidRPr="001C0DB9">
        <w:rPr>
          <w:rFonts w:ascii="Times New Roman" w:eastAsia="Times New Roman" w:hAnsi="Times New Roman" w:cs="Times New Roman"/>
          <w:sz w:val="28"/>
          <w:szCs w:val="28"/>
          <w:lang w:eastAsia="ru-RU"/>
        </w:rPr>
        <w:t>В.Казанка</w:t>
      </w:r>
      <w:proofErr w:type="spellEnd"/>
      <w:r w:rsidRPr="001C0DB9">
        <w:rPr>
          <w:rFonts w:ascii="Times New Roman" w:eastAsia="Times New Roman" w:hAnsi="Times New Roman" w:cs="Times New Roman"/>
          <w:sz w:val="28"/>
          <w:szCs w:val="28"/>
          <w:lang w:eastAsia="ru-RU"/>
        </w:rPr>
        <w:t>, всего 2200 метров.</w:t>
      </w:r>
    </w:p>
    <w:p w:rsidR="00313BDD" w:rsidRPr="001C0DB9" w:rsidRDefault="00313BDD" w:rsidP="00313BDD">
      <w:pPr>
        <w:shd w:val="clear" w:color="auto" w:fill="FAFAFB"/>
        <w:rPr>
          <w:rFonts w:ascii="Times New Roman" w:eastAsia="Times New Roman" w:hAnsi="Times New Roman" w:cs="Times New Roman"/>
          <w:sz w:val="28"/>
          <w:szCs w:val="28"/>
          <w:lang w:eastAsia="ru-RU"/>
        </w:rPr>
      </w:pPr>
      <w:r w:rsidRPr="001C0DB9">
        <w:rPr>
          <w:rFonts w:ascii="Times New Roman" w:eastAsia="Times New Roman" w:hAnsi="Times New Roman" w:cs="Times New Roman"/>
          <w:sz w:val="28"/>
          <w:szCs w:val="28"/>
          <w:lang w:eastAsia="ru-RU"/>
        </w:rPr>
        <w:t>Выполнена промывка скважин на ВНБ «Кирова», «Тында», «Аптека», «</w:t>
      </w:r>
      <w:proofErr w:type="spellStart"/>
      <w:r w:rsidRPr="001C0DB9">
        <w:rPr>
          <w:rFonts w:ascii="Times New Roman" w:eastAsia="Times New Roman" w:hAnsi="Times New Roman" w:cs="Times New Roman"/>
          <w:sz w:val="28"/>
          <w:szCs w:val="28"/>
          <w:lang w:eastAsia="ru-RU"/>
        </w:rPr>
        <w:t>Лакино</w:t>
      </w:r>
      <w:proofErr w:type="spellEnd"/>
      <w:r w:rsidRPr="001C0DB9">
        <w:rPr>
          <w:rFonts w:ascii="Times New Roman" w:eastAsia="Times New Roman" w:hAnsi="Times New Roman" w:cs="Times New Roman"/>
          <w:sz w:val="28"/>
          <w:szCs w:val="28"/>
          <w:lang w:eastAsia="ru-RU"/>
        </w:rPr>
        <w:t>», «Юксеево», «</w:t>
      </w:r>
      <w:proofErr w:type="spellStart"/>
      <w:r w:rsidRPr="001C0DB9">
        <w:rPr>
          <w:rFonts w:ascii="Times New Roman" w:eastAsia="Times New Roman" w:hAnsi="Times New Roman" w:cs="Times New Roman"/>
          <w:sz w:val="28"/>
          <w:szCs w:val="28"/>
          <w:lang w:eastAsia="ru-RU"/>
        </w:rPr>
        <w:t>Кр</w:t>
      </w:r>
      <w:proofErr w:type="gramStart"/>
      <w:r w:rsidRPr="001C0DB9">
        <w:rPr>
          <w:rFonts w:ascii="Times New Roman" w:eastAsia="Times New Roman" w:hAnsi="Times New Roman" w:cs="Times New Roman"/>
          <w:sz w:val="28"/>
          <w:szCs w:val="28"/>
          <w:lang w:eastAsia="ru-RU"/>
        </w:rPr>
        <w:t>.К</w:t>
      </w:r>
      <w:proofErr w:type="gramEnd"/>
      <w:r w:rsidRPr="001C0DB9">
        <w:rPr>
          <w:rFonts w:ascii="Times New Roman" w:eastAsia="Times New Roman" w:hAnsi="Times New Roman" w:cs="Times New Roman"/>
          <w:sz w:val="28"/>
          <w:szCs w:val="28"/>
          <w:lang w:eastAsia="ru-RU"/>
        </w:rPr>
        <w:t>лючи</w:t>
      </w:r>
      <w:proofErr w:type="spellEnd"/>
      <w:r w:rsidRPr="001C0DB9">
        <w:rPr>
          <w:rFonts w:ascii="Times New Roman" w:eastAsia="Times New Roman" w:hAnsi="Times New Roman" w:cs="Times New Roman"/>
          <w:sz w:val="28"/>
          <w:szCs w:val="28"/>
          <w:lang w:eastAsia="ru-RU"/>
        </w:rPr>
        <w:t>».</w:t>
      </w:r>
    </w:p>
    <w:p w:rsidR="00313BDD" w:rsidRPr="001C0DB9" w:rsidRDefault="00313BDD" w:rsidP="00313BDD">
      <w:pPr>
        <w:shd w:val="clear" w:color="auto" w:fill="FAFAFB"/>
        <w:rPr>
          <w:rFonts w:ascii="Times New Roman" w:eastAsia="Times New Roman" w:hAnsi="Times New Roman" w:cs="Times New Roman"/>
          <w:sz w:val="28"/>
          <w:szCs w:val="28"/>
          <w:lang w:eastAsia="ru-RU"/>
        </w:rPr>
      </w:pPr>
      <w:r w:rsidRPr="001C0DB9">
        <w:rPr>
          <w:rFonts w:ascii="Times New Roman" w:eastAsia="Times New Roman" w:hAnsi="Times New Roman" w:cs="Times New Roman"/>
          <w:sz w:val="28"/>
          <w:szCs w:val="28"/>
          <w:lang w:eastAsia="ru-RU"/>
        </w:rPr>
        <w:t>На 11 ВНБ выполнена замена щитов управления с усовершенствованной системой безопасности оборудования. Проведен ремонт ЛЭП к скважине в Предивинске.</w:t>
      </w:r>
    </w:p>
    <w:p w:rsidR="00313BDD" w:rsidRPr="001C0DB9" w:rsidRDefault="00313BDD" w:rsidP="00313BDD">
      <w:pPr>
        <w:shd w:val="clear" w:color="auto" w:fill="FAFAFB"/>
        <w:rPr>
          <w:rFonts w:ascii="Times New Roman" w:eastAsia="Times New Roman" w:hAnsi="Times New Roman" w:cs="Times New Roman"/>
          <w:sz w:val="28"/>
          <w:szCs w:val="28"/>
          <w:lang w:eastAsia="ru-RU"/>
        </w:rPr>
      </w:pPr>
      <w:r w:rsidRPr="001C0DB9">
        <w:rPr>
          <w:rFonts w:ascii="Times New Roman" w:eastAsia="Times New Roman" w:hAnsi="Times New Roman" w:cs="Times New Roman"/>
          <w:sz w:val="28"/>
          <w:szCs w:val="28"/>
          <w:lang w:eastAsia="ru-RU"/>
        </w:rPr>
        <w:lastRenderedPageBreak/>
        <w:t xml:space="preserve">В рамках программы поддержки местных инициатив проведен капитальный ремонт системы водоснабжения: в д. </w:t>
      </w:r>
      <w:proofErr w:type="spellStart"/>
      <w:r w:rsidRPr="001C0DB9">
        <w:rPr>
          <w:rFonts w:ascii="Times New Roman" w:eastAsia="Times New Roman" w:hAnsi="Times New Roman" w:cs="Times New Roman"/>
          <w:sz w:val="28"/>
          <w:szCs w:val="28"/>
          <w:lang w:eastAsia="ru-RU"/>
        </w:rPr>
        <w:t>М.Кантат</w:t>
      </w:r>
      <w:proofErr w:type="spellEnd"/>
      <w:r w:rsidRPr="001C0DB9">
        <w:rPr>
          <w:rFonts w:ascii="Times New Roman" w:eastAsia="Times New Roman" w:hAnsi="Times New Roman" w:cs="Times New Roman"/>
          <w:sz w:val="28"/>
          <w:szCs w:val="28"/>
          <w:lang w:eastAsia="ru-RU"/>
        </w:rPr>
        <w:t xml:space="preserve"> на сумму 824,0 тыс. руб. - 552 м сетей, в с. Верх-Казанка на сумму 776,8 </w:t>
      </w:r>
      <w:proofErr w:type="spellStart"/>
      <w:r w:rsidRPr="001C0DB9">
        <w:rPr>
          <w:rFonts w:ascii="Times New Roman" w:eastAsia="Times New Roman" w:hAnsi="Times New Roman" w:cs="Times New Roman"/>
          <w:sz w:val="28"/>
          <w:szCs w:val="28"/>
          <w:lang w:eastAsia="ru-RU"/>
        </w:rPr>
        <w:t>тыс</w:t>
      </w:r>
      <w:proofErr w:type="gramStart"/>
      <w:r w:rsidRPr="001C0DB9">
        <w:rPr>
          <w:rFonts w:ascii="Times New Roman" w:eastAsia="Times New Roman" w:hAnsi="Times New Roman" w:cs="Times New Roman"/>
          <w:sz w:val="28"/>
          <w:szCs w:val="28"/>
          <w:lang w:eastAsia="ru-RU"/>
        </w:rPr>
        <w:t>.р</w:t>
      </w:r>
      <w:proofErr w:type="gramEnd"/>
      <w:r w:rsidRPr="001C0DB9">
        <w:rPr>
          <w:rFonts w:ascii="Times New Roman" w:eastAsia="Times New Roman" w:hAnsi="Times New Roman" w:cs="Times New Roman"/>
          <w:sz w:val="28"/>
          <w:szCs w:val="28"/>
          <w:lang w:eastAsia="ru-RU"/>
        </w:rPr>
        <w:t>уб</w:t>
      </w:r>
      <w:proofErr w:type="spellEnd"/>
      <w:r w:rsidRPr="001C0DB9">
        <w:rPr>
          <w:rFonts w:ascii="Times New Roman" w:eastAsia="Times New Roman" w:hAnsi="Times New Roman" w:cs="Times New Roman"/>
          <w:sz w:val="28"/>
          <w:szCs w:val="28"/>
          <w:lang w:eastAsia="ru-RU"/>
        </w:rPr>
        <w:t xml:space="preserve">. – 434 м сетей, в с. </w:t>
      </w:r>
      <w:proofErr w:type="spellStart"/>
      <w:r w:rsidRPr="001C0DB9">
        <w:rPr>
          <w:rFonts w:ascii="Times New Roman" w:eastAsia="Times New Roman" w:hAnsi="Times New Roman" w:cs="Times New Roman"/>
          <w:sz w:val="28"/>
          <w:szCs w:val="28"/>
          <w:lang w:eastAsia="ru-RU"/>
        </w:rPr>
        <w:t>Российка</w:t>
      </w:r>
      <w:proofErr w:type="spellEnd"/>
      <w:r w:rsidRPr="001C0DB9">
        <w:rPr>
          <w:rFonts w:ascii="Times New Roman" w:eastAsia="Times New Roman" w:hAnsi="Times New Roman" w:cs="Times New Roman"/>
          <w:sz w:val="28"/>
          <w:szCs w:val="28"/>
          <w:lang w:eastAsia="ru-RU"/>
        </w:rPr>
        <w:t xml:space="preserve"> (120 м сетей) и  д. Большой Кантат (замена емкости, 206 м сетей) на сумму 1541,9 </w:t>
      </w:r>
      <w:proofErr w:type="spellStart"/>
      <w:r w:rsidRPr="001C0DB9">
        <w:rPr>
          <w:rFonts w:ascii="Times New Roman" w:eastAsia="Times New Roman" w:hAnsi="Times New Roman" w:cs="Times New Roman"/>
          <w:sz w:val="28"/>
          <w:szCs w:val="28"/>
          <w:lang w:eastAsia="ru-RU"/>
        </w:rPr>
        <w:t>тыс.руб</w:t>
      </w:r>
      <w:proofErr w:type="spellEnd"/>
      <w:r w:rsidRPr="001C0DB9">
        <w:rPr>
          <w:rFonts w:ascii="Times New Roman" w:eastAsia="Times New Roman" w:hAnsi="Times New Roman" w:cs="Times New Roman"/>
          <w:sz w:val="28"/>
          <w:szCs w:val="28"/>
          <w:lang w:eastAsia="ru-RU"/>
        </w:rPr>
        <w:t xml:space="preserve">. </w:t>
      </w:r>
    </w:p>
    <w:p w:rsidR="00313BDD" w:rsidRPr="001C0DB9" w:rsidRDefault="00313BDD" w:rsidP="00313BDD">
      <w:pPr>
        <w:shd w:val="clear" w:color="auto" w:fill="FAFAFB"/>
        <w:rPr>
          <w:rFonts w:ascii="Times New Roman" w:eastAsia="Times New Roman" w:hAnsi="Times New Roman" w:cs="Times New Roman"/>
          <w:sz w:val="28"/>
          <w:szCs w:val="28"/>
          <w:lang w:eastAsia="ru-RU"/>
        </w:rPr>
      </w:pPr>
      <w:r w:rsidRPr="001C0DB9">
        <w:rPr>
          <w:rFonts w:ascii="Times New Roman" w:eastAsia="Times New Roman" w:hAnsi="Times New Roman" w:cs="Times New Roman"/>
          <w:sz w:val="28"/>
          <w:szCs w:val="28"/>
          <w:lang w:eastAsia="ru-RU"/>
        </w:rPr>
        <w:t xml:space="preserve">За счет средств местного бюджета осуществлено </w:t>
      </w:r>
      <w:r w:rsidRPr="001C0DB9">
        <w:rPr>
          <w:rFonts w:ascii="Times New Roman" w:eastAsia="Times New Roman" w:hAnsi="Times New Roman" w:cs="Times New Roman"/>
          <w:color w:val="000000"/>
          <w:sz w:val="28"/>
          <w:szCs w:val="28"/>
        </w:rPr>
        <w:t xml:space="preserve">техническое присоединение 16-ти квартирного жилого дома – 424,3 </w:t>
      </w:r>
      <w:proofErr w:type="spellStart"/>
      <w:r w:rsidRPr="001C0DB9">
        <w:rPr>
          <w:rFonts w:ascii="Times New Roman" w:eastAsia="Times New Roman" w:hAnsi="Times New Roman" w:cs="Times New Roman"/>
          <w:color w:val="000000"/>
          <w:sz w:val="28"/>
          <w:szCs w:val="28"/>
        </w:rPr>
        <w:t>тыс.руб</w:t>
      </w:r>
      <w:proofErr w:type="spellEnd"/>
      <w:r w:rsidRPr="001C0DB9">
        <w:rPr>
          <w:rFonts w:ascii="Times New Roman" w:eastAsia="Times New Roman" w:hAnsi="Times New Roman" w:cs="Times New Roman"/>
          <w:sz w:val="28"/>
          <w:szCs w:val="28"/>
          <w:lang w:eastAsia="ru-RU"/>
        </w:rPr>
        <w:t xml:space="preserve">., </w:t>
      </w:r>
      <w:r w:rsidRPr="001C0DB9">
        <w:rPr>
          <w:rFonts w:ascii="Times New Roman" w:eastAsia="Times New Roman" w:hAnsi="Times New Roman" w:cs="Times New Roman"/>
          <w:color w:val="000000"/>
          <w:sz w:val="28"/>
          <w:szCs w:val="28"/>
        </w:rPr>
        <w:t xml:space="preserve">ремонт ВНБ «Кировская» в </w:t>
      </w:r>
      <w:proofErr w:type="spellStart"/>
      <w:r w:rsidRPr="001C0DB9">
        <w:rPr>
          <w:rFonts w:ascii="Times New Roman" w:eastAsia="Times New Roman" w:hAnsi="Times New Roman" w:cs="Times New Roman"/>
          <w:color w:val="000000"/>
          <w:sz w:val="28"/>
          <w:szCs w:val="28"/>
        </w:rPr>
        <w:t>пгт</w:t>
      </w:r>
      <w:proofErr w:type="gramStart"/>
      <w:r w:rsidRPr="001C0DB9">
        <w:rPr>
          <w:rFonts w:ascii="Times New Roman" w:eastAsia="Times New Roman" w:hAnsi="Times New Roman" w:cs="Times New Roman"/>
          <w:color w:val="000000"/>
          <w:sz w:val="28"/>
          <w:szCs w:val="28"/>
        </w:rPr>
        <w:t>.Б</w:t>
      </w:r>
      <w:proofErr w:type="gramEnd"/>
      <w:r w:rsidRPr="001C0DB9">
        <w:rPr>
          <w:rFonts w:ascii="Times New Roman" w:eastAsia="Times New Roman" w:hAnsi="Times New Roman" w:cs="Times New Roman"/>
          <w:color w:val="000000"/>
          <w:sz w:val="28"/>
          <w:szCs w:val="28"/>
        </w:rPr>
        <w:t>ольшая</w:t>
      </w:r>
      <w:proofErr w:type="spellEnd"/>
      <w:r w:rsidRPr="001C0DB9">
        <w:rPr>
          <w:rFonts w:ascii="Times New Roman" w:eastAsia="Times New Roman" w:hAnsi="Times New Roman" w:cs="Times New Roman"/>
          <w:color w:val="000000"/>
          <w:sz w:val="28"/>
          <w:szCs w:val="28"/>
        </w:rPr>
        <w:t xml:space="preserve"> Мурта – 3124,4 </w:t>
      </w:r>
      <w:proofErr w:type="spellStart"/>
      <w:r w:rsidRPr="001C0DB9">
        <w:rPr>
          <w:rFonts w:ascii="Times New Roman" w:eastAsia="Times New Roman" w:hAnsi="Times New Roman" w:cs="Times New Roman"/>
          <w:color w:val="000000"/>
          <w:sz w:val="28"/>
          <w:szCs w:val="28"/>
        </w:rPr>
        <w:t>тыс.руб</w:t>
      </w:r>
      <w:proofErr w:type="spellEnd"/>
      <w:r w:rsidRPr="001C0DB9">
        <w:rPr>
          <w:rFonts w:ascii="Times New Roman" w:eastAsia="Times New Roman" w:hAnsi="Times New Roman" w:cs="Times New Roman"/>
          <w:color w:val="000000"/>
          <w:sz w:val="28"/>
          <w:szCs w:val="28"/>
        </w:rPr>
        <w:t>.</w:t>
      </w:r>
    </w:p>
    <w:p w:rsidR="00313BDD" w:rsidRPr="001C0DB9" w:rsidRDefault="00313BDD" w:rsidP="00313BDD">
      <w:pPr>
        <w:tabs>
          <w:tab w:val="left" w:pos="720"/>
        </w:tabs>
        <w:autoSpaceDE w:val="0"/>
        <w:autoSpaceDN w:val="0"/>
        <w:adjustRightInd w:val="0"/>
        <w:rPr>
          <w:rFonts w:ascii="Times New Roman" w:eastAsiaTheme="minorEastAsia" w:hAnsi="Times New Roman" w:cs="Times New Roman"/>
          <w:sz w:val="28"/>
          <w:szCs w:val="28"/>
          <w:lang w:eastAsia="ru-RU"/>
        </w:rPr>
      </w:pPr>
      <w:r w:rsidRPr="001C0DB9">
        <w:rPr>
          <w:rFonts w:ascii="Times New Roman" w:hAnsi="Times New Roman" w:cs="Times New Roman"/>
          <w:sz w:val="28"/>
          <w:szCs w:val="28"/>
        </w:rPr>
        <w:t xml:space="preserve">За счет тарифов были отремонтированы и подготовлены к отопительному сезону все 23 котельные ЖКХ, получены акты </w:t>
      </w:r>
      <w:proofErr w:type="spellStart"/>
      <w:r w:rsidRPr="001C0DB9">
        <w:rPr>
          <w:rFonts w:ascii="Times New Roman" w:hAnsi="Times New Roman" w:cs="Times New Roman"/>
          <w:sz w:val="28"/>
          <w:szCs w:val="28"/>
        </w:rPr>
        <w:t>Ростехнадзора</w:t>
      </w:r>
      <w:proofErr w:type="spellEnd"/>
      <w:r w:rsidRPr="001C0DB9">
        <w:rPr>
          <w:rFonts w:ascii="Times New Roman" w:hAnsi="Times New Roman" w:cs="Times New Roman"/>
          <w:sz w:val="28"/>
          <w:szCs w:val="28"/>
        </w:rPr>
        <w:t xml:space="preserve"> и паспорта готовности, проведен ремонт водопроводных сетей – 2,2 км и проведена замена тепловых сетей – 1,133 км.</w:t>
      </w:r>
    </w:p>
    <w:p w:rsidR="00313BDD" w:rsidRPr="001C0DB9" w:rsidRDefault="00313BDD" w:rsidP="00313BDD">
      <w:pPr>
        <w:tabs>
          <w:tab w:val="left" w:pos="540"/>
          <w:tab w:val="left" w:pos="720"/>
        </w:tabs>
        <w:autoSpaceDE w:val="0"/>
        <w:autoSpaceDN w:val="0"/>
        <w:adjustRightInd w:val="0"/>
        <w:rPr>
          <w:rFonts w:ascii="Times New Roman CYR" w:eastAsiaTheme="minorEastAsia" w:hAnsi="Times New Roman CYR" w:cs="Times New Roman CYR"/>
          <w:sz w:val="28"/>
          <w:szCs w:val="28"/>
          <w:lang w:eastAsia="ru-RU"/>
        </w:rPr>
      </w:pPr>
      <w:r w:rsidRPr="001C0DB9">
        <w:rPr>
          <w:rFonts w:ascii="Times New Roman CYR" w:hAnsi="Times New Roman CYR" w:cs="Times New Roman CYR"/>
          <w:sz w:val="28"/>
          <w:szCs w:val="28"/>
        </w:rPr>
        <w:t xml:space="preserve">Тарифы на коммунальные услуги для населения, предоставляемые акционерным обществом «Красноярская региональная энергетическая компания» утверждены приказом министерства тарифной политики Красноярского края от 18.12.2019 № 482-п (теплоснабжение), № 484-п от 18.12.2019 (ГВС). Тарифы на питьевую воду для потребителей ООО «Обслуживание коммунального комплекса» утверждены приказом министерства тарифной политики Красноярского края от 17.12.2019 № 1104-в. Тарифы на захоронение твердых бытовых отходов в п. Б-Мурта утверждены приказом министерства тарифной политики Красноярского края № 702-в от 26.11.2019.         </w:t>
      </w:r>
    </w:p>
    <w:p w:rsidR="00313BDD" w:rsidRPr="001C0DB9" w:rsidRDefault="00313BDD" w:rsidP="00313BDD">
      <w:pPr>
        <w:tabs>
          <w:tab w:val="left" w:pos="540"/>
          <w:tab w:val="left" w:pos="720"/>
        </w:tabs>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Износ коммунальной инфраструктуры в 2019 году увеличился за счет списания балансовой стоимости. В 2020 году планируется капитальный ремонт системы водоснабжения в п. Раздольное, в </w:t>
      </w:r>
      <w:proofErr w:type="gramStart"/>
      <w:r w:rsidRPr="001C0DB9">
        <w:rPr>
          <w:rFonts w:ascii="Times New Roman CYR" w:hAnsi="Times New Roman CYR" w:cs="Times New Roman CYR"/>
          <w:sz w:val="28"/>
          <w:szCs w:val="28"/>
        </w:rPr>
        <w:t>связи</w:t>
      </w:r>
      <w:proofErr w:type="gramEnd"/>
      <w:r w:rsidRPr="001C0DB9">
        <w:rPr>
          <w:rFonts w:ascii="Times New Roman CYR" w:hAnsi="Times New Roman CYR" w:cs="Times New Roman CYR"/>
          <w:sz w:val="28"/>
          <w:szCs w:val="28"/>
        </w:rPr>
        <w:t xml:space="preserve"> с чем планируется снижение износа коммунальной инфраструктуры.</w:t>
      </w:r>
    </w:p>
    <w:p w:rsidR="00313BDD" w:rsidRPr="001C0DB9" w:rsidRDefault="00313BDD" w:rsidP="00313BDD">
      <w:pPr>
        <w:tabs>
          <w:tab w:val="left" w:pos="540"/>
          <w:tab w:val="left" w:pos="720"/>
        </w:tabs>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На территории района введен в эксплуатацию многоквартирный дом. Жилищный фонд увеличивается за счет ввода индивидуальных жилых строений.</w:t>
      </w:r>
    </w:p>
    <w:p w:rsidR="00313BDD" w:rsidRPr="001C0DB9" w:rsidRDefault="00313BDD" w:rsidP="00313BDD">
      <w:pPr>
        <w:tabs>
          <w:tab w:val="left" w:pos="540"/>
          <w:tab w:val="left" w:pos="720"/>
        </w:tabs>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Уровень собираемости платежей с населения за жилищно-коммунальные услуги планируется достичь 100 %: направление уведомлений об имеющейся задолженности (с обязательством об оплате), просроченная задолженность – в судебном порядке.</w:t>
      </w:r>
    </w:p>
    <w:p w:rsidR="00586025" w:rsidRPr="001C0DB9" w:rsidRDefault="00586025" w:rsidP="0033756A">
      <w:pPr>
        <w:autoSpaceDE w:val="0"/>
        <w:autoSpaceDN w:val="0"/>
        <w:adjustRightInd w:val="0"/>
        <w:ind w:firstLine="0"/>
        <w:rPr>
          <w:rFonts w:ascii="Times New Roman" w:hAnsi="Times New Roman" w:cs="Times New Roman"/>
          <w:sz w:val="28"/>
          <w:szCs w:val="28"/>
        </w:rPr>
      </w:pPr>
    </w:p>
    <w:p w:rsidR="00D60BF9" w:rsidRPr="001C0DB9" w:rsidRDefault="00586025" w:rsidP="001C0DB9">
      <w:pPr>
        <w:tabs>
          <w:tab w:val="left" w:pos="851"/>
        </w:tabs>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sz w:val="28"/>
          <w:szCs w:val="28"/>
        </w:rPr>
        <w:t xml:space="preserve"> </w:t>
      </w:r>
      <w:r w:rsidRPr="001C0DB9">
        <w:rPr>
          <w:rFonts w:ascii="Times New Roman" w:hAnsi="Times New Roman" w:cs="Times New Roman"/>
          <w:b/>
          <w:bCs/>
          <w:color w:val="000000"/>
          <w:sz w:val="28"/>
          <w:szCs w:val="28"/>
        </w:rPr>
        <w:t>2</w:t>
      </w:r>
      <w:r w:rsidR="00A55D02" w:rsidRPr="001C0DB9">
        <w:rPr>
          <w:rFonts w:ascii="Times New Roman" w:hAnsi="Times New Roman" w:cs="Times New Roman"/>
          <w:b/>
          <w:bCs/>
          <w:color w:val="000000"/>
          <w:sz w:val="28"/>
          <w:szCs w:val="28"/>
        </w:rPr>
        <w:t>1. Экология</w:t>
      </w:r>
    </w:p>
    <w:p w:rsidR="00BC70EC" w:rsidRPr="001C0DB9" w:rsidRDefault="007F558B" w:rsidP="004F0018">
      <w:pPr>
        <w:autoSpaceDE w:val="0"/>
        <w:autoSpaceDN w:val="0"/>
        <w:adjustRightInd w:val="0"/>
        <w:ind w:right="21"/>
        <w:rPr>
          <w:rFonts w:ascii="Times New Roman CYR" w:hAnsi="Times New Roman CYR" w:cs="Times New Roman CYR"/>
          <w:sz w:val="28"/>
          <w:szCs w:val="28"/>
        </w:rPr>
      </w:pPr>
      <w:r w:rsidRPr="001C0DB9">
        <w:rPr>
          <w:rFonts w:ascii="Times New Roman CYR" w:hAnsi="Times New Roman CYR" w:cs="Times New Roman CYR"/>
          <w:sz w:val="28"/>
          <w:szCs w:val="28"/>
        </w:rPr>
        <w:t xml:space="preserve">Основными источниками загрязнения воздушного бассейна района являются промышленные и сельскохозяйственные предприятия, в частности </w:t>
      </w:r>
      <w:proofErr w:type="spellStart"/>
      <w:proofErr w:type="gramStart"/>
      <w:r w:rsidRPr="001C0DB9">
        <w:rPr>
          <w:rFonts w:ascii="Times New Roman CYR" w:hAnsi="Times New Roman CYR" w:cs="Times New Roman CYR"/>
          <w:sz w:val="28"/>
          <w:szCs w:val="28"/>
        </w:rPr>
        <w:t>асфальто</w:t>
      </w:r>
      <w:proofErr w:type="spellEnd"/>
      <w:r w:rsidRPr="001C0DB9">
        <w:rPr>
          <w:rFonts w:ascii="Times New Roman CYR" w:hAnsi="Times New Roman CYR" w:cs="Times New Roman CYR"/>
          <w:sz w:val="28"/>
          <w:szCs w:val="28"/>
        </w:rPr>
        <w:t>-бетонный</w:t>
      </w:r>
      <w:proofErr w:type="gramEnd"/>
      <w:r w:rsidRPr="001C0DB9">
        <w:rPr>
          <w:rFonts w:ascii="Times New Roman CYR" w:hAnsi="Times New Roman CYR" w:cs="Times New Roman CYR"/>
          <w:sz w:val="28"/>
          <w:szCs w:val="28"/>
        </w:rPr>
        <w:t xml:space="preserve"> </w:t>
      </w:r>
      <w:r w:rsidR="002B3DB1" w:rsidRPr="001C0DB9">
        <w:rPr>
          <w:rFonts w:ascii="Times New Roman CYR" w:hAnsi="Times New Roman CYR" w:cs="Times New Roman CYR"/>
          <w:sz w:val="28"/>
          <w:szCs w:val="28"/>
        </w:rPr>
        <w:t>завод дорожной организации (АО</w:t>
      </w:r>
      <w:r w:rsidRPr="001C0DB9">
        <w:rPr>
          <w:rFonts w:ascii="Times New Roman CYR" w:hAnsi="Times New Roman CYR" w:cs="Times New Roman CYR"/>
          <w:sz w:val="28"/>
          <w:szCs w:val="28"/>
        </w:rPr>
        <w:t xml:space="preserve"> «</w:t>
      </w:r>
      <w:proofErr w:type="spellStart"/>
      <w:r w:rsidRPr="001C0DB9">
        <w:rPr>
          <w:rFonts w:ascii="Times New Roman CYR" w:hAnsi="Times New Roman CYR" w:cs="Times New Roman CYR"/>
          <w:sz w:val="28"/>
          <w:szCs w:val="28"/>
        </w:rPr>
        <w:t>Большемуртинское</w:t>
      </w:r>
      <w:proofErr w:type="spellEnd"/>
      <w:r w:rsidRPr="001C0DB9">
        <w:rPr>
          <w:rFonts w:ascii="Times New Roman CYR" w:hAnsi="Times New Roman CYR" w:cs="Times New Roman CYR"/>
          <w:sz w:val="28"/>
          <w:szCs w:val="28"/>
        </w:rPr>
        <w:t xml:space="preserve"> ДРСУ») и производственные здания АО «</w:t>
      </w:r>
      <w:proofErr w:type="spellStart"/>
      <w:r w:rsidRPr="001C0DB9">
        <w:rPr>
          <w:rFonts w:ascii="Times New Roman CYR" w:hAnsi="Times New Roman CYR" w:cs="Times New Roman CYR"/>
          <w:sz w:val="28"/>
          <w:szCs w:val="28"/>
        </w:rPr>
        <w:t>Свинокомплекс</w:t>
      </w:r>
      <w:proofErr w:type="spellEnd"/>
      <w:r w:rsidRPr="001C0DB9">
        <w:rPr>
          <w:rFonts w:ascii="Times New Roman CYR" w:hAnsi="Times New Roman CYR" w:cs="Times New Roman CYR"/>
          <w:sz w:val="28"/>
          <w:szCs w:val="28"/>
        </w:rPr>
        <w:t xml:space="preserve"> «Красноярский». В 201</w:t>
      </w:r>
      <w:r w:rsidR="00BC70EC" w:rsidRPr="001C0DB9">
        <w:rPr>
          <w:rFonts w:ascii="Times New Roman CYR" w:hAnsi="Times New Roman CYR" w:cs="Times New Roman CYR"/>
          <w:sz w:val="28"/>
          <w:szCs w:val="28"/>
        </w:rPr>
        <w:t>9</w:t>
      </w:r>
      <w:r w:rsidRPr="001C0DB9">
        <w:rPr>
          <w:rFonts w:ascii="Times New Roman CYR" w:hAnsi="Times New Roman CYR" w:cs="Times New Roman CYR"/>
          <w:sz w:val="28"/>
          <w:szCs w:val="28"/>
        </w:rPr>
        <w:t xml:space="preserve"> году количество различных выбросов загрязняющих веществ в а</w:t>
      </w:r>
      <w:r w:rsidR="00BC70EC" w:rsidRPr="001C0DB9">
        <w:rPr>
          <w:rFonts w:ascii="Times New Roman CYR" w:hAnsi="Times New Roman CYR" w:cs="Times New Roman CYR"/>
          <w:sz w:val="28"/>
          <w:szCs w:val="28"/>
        </w:rPr>
        <w:t>тмосферу района составило 6663</w:t>
      </w:r>
      <w:r w:rsidR="00D60BF9" w:rsidRPr="001C0DB9">
        <w:rPr>
          <w:rFonts w:ascii="Times New Roman CYR" w:hAnsi="Times New Roman CYR" w:cs="Times New Roman CYR"/>
          <w:sz w:val="28"/>
          <w:szCs w:val="28"/>
        </w:rPr>
        <w:t>,0</w:t>
      </w:r>
      <w:r w:rsidRPr="001C0DB9">
        <w:rPr>
          <w:rFonts w:ascii="Times New Roman CYR" w:hAnsi="Times New Roman CYR" w:cs="Times New Roman CYR"/>
          <w:sz w:val="28"/>
          <w:szCs w:val="28"/>
        </w:rPr>
        <w:t xml:space="preserve"> </w:t>
      </w:r>
      <w:proofErr w:type="spellStart"/>
      <w:r w:rsidRPr="001C0DB9">
        <w:rPr>
          <w:rFonts w:ascii="Times New Roman CYR" w:hAnsi="Times New Roman CYR" w:cs="Times New Roman CYR"/>
          <w:sz w:val="28"/>
          <w:szCs w:val="28"/>
        </w:rPr>
        <w:t>тн</w:t>
      </w:r>
      <w:proofErr w:type="spellEnd"/>
      <w:r w:rsidRPr="001C0DB9">
        <w:rPr>
          <w:rFonts w:ascii="Times New Roman CYR" w:hAnsi="Times New Roman CYR" w:cs="Times New Roman CYR"/>
          <w:sz w:val="28"/>
          <w:szCs w:val="28"/>
        </w:rPr>
        <w:t xml:space="preserve">., выбросы автотранспорта – 4577,0 </w:t>
      </w:r>
      <w:proofErr w:type="spellStart"/>
      <w:r w:rsidRPr="001C0DB9">
        <w:rPr>
          <w:rFonts w:ascii="Times New Roman CYR" w:hAnsi="Times New Roman CYR" w:cs="Times New Roman CYR"/>
          <w:sz w:val="28"/>
          <w:szCs w:val="28"/>
        </w:rPr>
        <w:t>тн</w:t>
      </w:r>
      <w:proofErr w:type="spellEnd"/>
      <w:r w:rsidRPr="001C0DB9">
        <w:rPr>
          <w:rFonts w:ascii="Times New Roman CYR" w:hAnsi="Times New Roman CYR" w:cs="Times New Roman CYR"/>
          <w:sz w:val="28"/>
          <w:szCs w:val="28"/>
        </w:rPr>
        <w:t xml:space="preserve">., объем выбросов в атмосферу загрязняющих веществ от  </w:t>
      </w:r>
      <w:r w:rsidR="00BC70EC" w:rsidRPr="001C0DB9">
        <w:rPr>
          <w:rFonts w:ascii="Times New Roman CYR" w:hAnsi="Times New Roman CYR" w:cs="Times New Roman CYR"/>
          <w:sz w:val="28"/>
          <w:szCs w:val="28"/>
        </w:rPr>
        <w:t>стационарных источников – 2086</w:t>
      </w:r>
      <w:r w:rsidR="00D60BF9" w:rsidRPr="001C0DB9">
        <w:rPr>
          <w:rFonts w:ascii="Times New Roman CYR" w:hAnsi="Times New Roman CYR" w:cs="Times New Roman CYR"/>
          <w:sz w:val="28"/>
          <w:szCs w:val="28"/>
        </w:rPr>
        <w:t>,0</w:t>
      </w:r>
      <w:r w:rsidR="00BC70EC" w:rsidRPr="001C0DB9">
        <w:rPr>
          <w:rFonts w:ascii="Times New Roman CYR" w:hAnsi="Times New Roman CYR" w:cs="Times New Roman CYR"/>
          <w:sz w:val="28"/>
          <w:szCs w:val="28"/>
        </w:rPr>
        <w:t xml:space="preserve"> </w:t>
      </w:r>
      <w:proofErr w:type="spellStart"/>
      <w:r w:rsidR="00BC70EC" w:rsidRPr="001C0DB9">
        <w:rPr>
          <w:rFonts w:ascii="Times New Roman CYR" w:hAnsi="Times New Roman CYR" w:cs="Times New Roman CYR"/>
          <w:sz w:val="28"/>
          <w:szCs w:val="28"/>
        </w:rPr>
        <w:t>тн</w:t>
      </w:r>
      <w:proofErr w:type="spellEnd"/>
      <w:r w:rsidR="00BC70EC" w:rsidRPr="001C0DB9">
        <w:rPr>
          <w:rFonts w:ascii="Times New Roman CYR" w:hAnsi="Times New Roman CYR" w:cs="Times New Roman CYR"/>
          <w:sz w:val="28"/>
          <w:szCs w:val="28"/>
        </w:rPr>
        <w:t>.</w:t>
      </w:r>
    </w:p>
    <w:p w:rsidR="007F558B" w:rsidRPr="001C0DB9" w:rsidRDefault="007F558B" w:rsidP="004F0018">
      <w:pPr>
        <w:autoSpaceDE w:val="0"/>
        <w:autoSpaceDN w:val="0"/>
        <w:adjustRightInd w:val="0"/>
        <w:ind w:right="21"/>
        <w:rPr>
          <w:rFonts w:ascii="Times New Roman CYR" w:hAnsi="Times New Roman CYR" w:cs="Times New Roman CYR"/>
          <w:sz w:val="28"/>
          <w:szCs w:val="28"/>
        </w:rPr>
      </w:pPr>
      <w:r w:rsidRPr="001C0DB9">
        <w:rPr>
          <w:rFonts w:ascii="Times New Roman CYR" w:hAnsi="Times New Roman CYR" w:cs="Times New Roman CYR"/>
          <w:sz w:val="28"/>
          <w:szCs w:val="28"/>
        </w:rPr>
        <w:t>Небольшой вклад в загрязнение атмосферного воздуха загрязняющими веществами вносят котельные, так как у них отсутствует очистка продуктов сг</w:t>
      </w:r>
      <w:r w:rsidR="00E67C5B" w:rsidRPr="001C0DB9">
        <w:rPr>
          <w:rFonts w:ascii="Times New Roman CYR" w:hAnsi="Times New Roman CYR" w:cs="Times New Roman CYR"/>
          <w:sz w:val="28"/>
          <w:szCs w:val="28"/>
        </w:rPr>
        <w:t>орания. В районе функционирует 28</w:t>
      </w:r>
      <w:r w:rsidRPr="001C0DB9">
        <w:rPr>
          <w:rFonts w:ascii="Times New Roman CYR" w:hAnsi="Times New Roman CYR" w:cs="Times New Roman CYR"/>
          <w:sz w:val="28"/>
          <w:szCs w:val="28"/>
        </w:rPr>
        <w:t xml:space="preserve"> котельных. Выбросы от </w:t>
      </w:r>
      <w:r w:rsidR="00BC70EC" w:rsidRPr="001C0DB9">
        <w:rPr>
          <w:rFonts w:ascii="Times New Roman CYR" w:hAnsi="Times New Roman CYR" w:cs="Times New Roman CYR"/>
          <w:sz w:val="28"/>
          <w:szCs w:val="28"/>
        </w:rPr>
        <w:t>автотранспорта практически в 2,2</w:t>
      </w:r>
      <w:r w:rsidRPr="001C0DB9">
        <w:rPr>
          <w:rFonts w:ascii="Times New Roman CYR" w:hAnsi="Times New Roman CYR" w:cs="Times New Roman CYR"/>
          <w:sz w:val="28"/>
          <w:szCs w:val="28"/>
        </w:rPr>
        <w:t xml:space="preserve"> раза превышают значения выбросов от стационарных источников. </w:t>
      </w:r>
      <w:r w:rsidRPr="001C0DB9">
        <w:rPr>
          <w:rFonts w:ascii="Times New Roman CYR" w:hAnsi="Times New Roman CYR" w:cs="Times New Roman CYR"/>
          <w:sz w:val="28"/>
          <w:szCs w:val="28"/>
        </w:rPr>
        <w:lastRenderedPageBreak/>
        <w:t>Автотранспорт является основным видом транспорта на территории района. Кроме того, через территорию района проходит Енисейский тракт, по которому идет интенсивное движение транзитного автотранспорта, что значительно увеличивает объем выбросов загрязняющих веществ от автотранспорта.</w:t>
      </w:r>
    </w:p>
    <w:p w:rsidR="00D60BF9" w:rsidRPr="001C0DB9" w:rsidRDefault="00D60BF9" w:rsidP="004F0018">
      <w:pPr>
        <w:autoSpaceDE w:val="0"/>
        <w:autoSpaceDN w:val="0"/>
        <w:adjustRightInd w:val="0"/>
        <w:ind w:right="21"/>
        <w:rPr>
          <w:rFonts w:ascii="Times New Roman CYR" w:hAnsi="Times New Roman CYR" w:cs="Times New Roman CYR"/>
          <w:sz w:val="28"/>
          <w:szCs w:val="28"/>
        </w:rPr>
      </w:pPr>
      <w:r w:rsidRPr="001C0DB9">
        <w:rPr>
          <w:rFonts w:ascii="Times New Roman CYR" w:hAnsi="Times New Roman CYR" w:cs="Times New Roman CYR"/>
          <w:sz w:val="28"/>
          <w:szCs w:val="28"/>
        </w:rPr>
        <w:t>Водоснабжение населенных пунктов района основано на использовании подземных вод, которые забираются 55 одиночными скважинами и колодцами.</w:t>
      </w:r>
    </w:p>
    <w:p w:rsidR="007F558B" w:rsidRPr="001C0DB9" w:rsidRDefault="007F558B" w:rsidP="004F0018">
      <w:pPr>
        <w:autoSpaceDE w:val="0"/>
        <w:autoSpaceDN w:val="0"/>
        <w:adjustRightInd w:val="0"/>
        <w:ind w:right="21"/>
        <w:rPr>
          <w:rFonts w:ascii="Times New Roman CYR" w:hAnsi="Times New Roman CYR" w:cs="Times New Roman CYR"/>
          <w:sz w:val="28"/>
          <w:szCs w:val="28"/>
        </w:rPr>
      </w:pPr>
      <w:r w:rsidRPr="001C0DB9">
        <w:rPr>
          <w:rFonts w:ascii="Times New Roman CYR" w:hAnsi="Times New Roman CYR" w:cs="Times New Roman CYR"/>
          <w:sz w:val="28"/>
          <w:szCs w:val="28"/>
        </w:rPr>
        <w:t>Вода используется на хозяйственно-питьевые и производственные нужды. В 201</w:t>
      </w:r>
      <w:r w:rsidR="00BC70EC" w:rsidRPr="001C0DB9">
        <w:rPr>
          <w:rFonts w:ascii="Times New Roman CYR" w:hAnsi="Times New Roman CYR" w:cs="Times New Roman CYR"/>
          <w:sz w:val="28"/>
          <w:szCs w:val="28"/>
        </w:rPr>
        <w:t>9</w:t>
      </w:r>
      <w:r w:rsidRPr="001C0DB9">
        <w:rPr>
          <w:rFonts w:ascii="Times New Roman CYR" w:hAnsi="Times New Roman CYR" w:cs="Times New Roman CYR"/>
          <w:sz w:val="28"/>
          <w:szCs w:val="28"/>
        </w:rPr>
        <w:t xml:space="preserve"> году объем водопотребления из по</w:t>
      </w:r>
      <w:r w:rsidR="00811DAE" w:rsidRPr="001C0DB9">
        <w:rPr>
          <w:rFonts w:ascii="Times New Roman CYR" w:hAnsi="Times New Roman CYR" w:cs="Times New Roman CYR"/>
          <w:sz w:val="28"/>
          <w:szCs w:val="28"/>
        </w:rPr>
        <w:t>дзе</w:t>
      </w:r>
      <w:r w:rsidR="00BC70EC" w:rsidRPr="001C0DB9">
        <w:rPr>
          <w:rFonts w:ascii="Times New Roman CYR" w:hAnsi="Times New Roman CYR" w:cs="Times New Roman CYR"/>
          <w:sz w:val="28"/>
          <w:szCs w:val="28"/>
        </w:rPr>
        <w:t>мных источников составляет 743,19</w:t>
      </w:r>
      <w:r w:rsidRPr="001C0DB9">
        <w:rPr>
          <w:rFonts w:ascii="Times New Roman CYR" w:hAnsi="Times New Roman CYR" w:cs="Times New Roman CYR"/>
          <w:sz w:val="28"/>
          <w:szCs w:val="28"/>
        </w:rPr>
        <w:t xml:space="preserve"> тыс</w:t>
      </w:r>
      <w:proofErr w:type="gramStart"/>
      <w:r w:rsidRPr="001C0DB9">
        <w:rPr>
          <w:rFonts w:ascii="Times New Roman CYR" w:hAnsi="Times New Roman CYR" w:cs="Times New Roman CYR"/>
          <w:sz w:val="28"/>
          <w:szCs w:val="28"/>
        </w:rPr>
        <w:t>.м</w:t>
      </w:r>
      <w:proofErr w:type="gramEnd"/>
      <w:r w:rsidRPr="001C0DB9">
        <w:rPr>
          <w:rFonts w:ascii="Times New Roman CYR" w:hAnsi="Times New Roman CYR" w:cs="Times New Roman CYR"/>
          <w:sz w:val="28"/>
          <w:szCs w:val="28"/>
          <w:vertAlign w:val="superscript"/>
        </w:rPr>
        <w:t>3</w:t>
      </w:r>
      <w:r w:rsidRPr="001C0DB9">
        <w:rPr>
          <w:rFonts w:ascii="Times New Roman CYR" w:hAnsi="Times New Roman CYR" w:cs="Times New Roman CYR"/>
          <w:sz w:val="28"/>
          <w:szCs w:val="28"/>
        </w:rPr>
        <w:t>, в том числе д</w:t>
      </w:r>
      <w:r w:rsidR="00811DAE" w:rsidRPr="001C0DB9">
        <w:rPr>
          <w:rFonts w:ascii="Times New Roman CYR" w:hAnsi="Times New Roman CYR" w:cs="Times New Roman CYR"/>
          <w:sz w:val="28"/>
          <w:szCs w:val="28"/>
        </w:rPr>
        <w:t xml:space="preserve">ля </w:t>
      </w:r>
      <w:r w:rsidR="00BC70EC" w:rsidRPr="001C0DB9">
        <w:rPr>
          <w:rFonts w:ascii="Times New Roman CYR" w:hAnsi="Times New Roman CYR" w:cs="Times New Roman CYR"/>
          <w:sz w:val="28"/>
          <w:szCs w:val="28"/>
        </w:rPr>
        <w:t>х</w:t>
      </w:r>
      <w:r w:rsidR="00314936" w:rsidRPr="001C0DB9">
        <w:rPr>
          <w:rFonts w:ascii="Times New Roman CYR" w:hAnsi="Times New Roman CYR" w:cs="Times New Roman CYR"/>
          <w:sz w:val="28"/>
          <w:szCs w:val="28"/>
        </w:rPr>
        <w:t>озяйственно-питьевых нужд 152,74</w:t>
      </w:r>
      <w:r w:rsidRPr="001C0DB9">
        <w:rPr>
          <w:rFonts w:ascii="Times New Roman CYR" w:hAnsi="Times New Roman CYR" w:cs="Times New Roman CYR"/>
          <w:sz w:val="28"/>
          <w:szCs w:val="28"/>
        </w:rPr>
        <w:t xml:space="preserve"> тыс.м</w:t>
      </w:r>
      <w:r w:rsidRPr="001C0DB9">
        <w:rPr>
          <w:rFonts w:ascii="Times New Roman CYR" w:hAnsi="Times New Roman CYR" w:cs="Times New Roman CYR"/>
          <w:sz w:val="28"/>
          <w:szCs w:val="28"/>
          <w:vertAlign w:val="superscript"/>
        </w:rPr>
        <w:t>3</w:t>
      </w:r>
      <w:r w:rsidRPr="001C0DB9">
        <w:rPr>
          <w:rFonts w:ascii="Times New Roman CYR" w:hAnsi="Times New Roman CYR" w:cs="Times New Roman CYR"/>
          <w:sz w:val="28"/>
          <w:szCs w:val="28"/>
        </w:rPr>
        <w:t>. В перспективе предусматривается незначительное увеличение водопотребления.</w:t>
      </w:r>
    </w:p>
    <w:p w:rsidR="007F558B" w:rsidRPr="001C0DB9" w:rsidRDefault="007F558B" w:rsidP="004F0018">
      <w:pPr>
        <w:autoSpaceDE w:val="0"/>
        <w:autoSpaceDN w:val="0"/>
        <w:adjustRightInd w:val="0"/>
        <w:ind w:right="21"/>
        <w:rPr>
          <w:rFonts w:ascii="Times New Roman CYR" w:hAnsi="Times New Roman CYR" w:cs="Times New Roman CYR"/>
          <w:sz w:val="28"/>
          <w:szCs w:val="28"/>
        </w:rPr>
      </w:pPr>
      <w:r w:rsidRPr="001C0DB9">
        <w:rPr>
          <w:rFonts w:ascii="Times New Roman CYR" w:hAnsi="Times New Roman CYR" w:cs="Times New Roman CYR"/>
          <w:sz w:val="28"/>
          <w:szCs w:val="28"/>
        </w:rPr>
        <w:t>Образование отходов производства и потребления - их объем в 201</w:t>
      </w:r>
      <w:r w:rsidR="00E33EFF" w:rsidRPr="001C0DB9">
        <w:rPr>
          <w:rFonts w:ascii="Times New Roman CYR" w:hAnsi="Times New Roman CYR" w:cs="Times New Roman CYR"/>
          <w:sz w:val="28"/>
          <w:szCs w:val="28"/>
        </w:rPr>
        <w:t>9 году составил 13180,0</w:t>
      </w:r>
      <w:r w:rsidRPr="001C0DB9">
        <w:rPr>
          <w:rFonts w:ascii="Times New Roman CYR" w:hAnsi="Times New Roman CYR" w:cs="Times New Roman CYR"/>
          <w:sz w:val="28"/>
          <w:szCs w:val="28"/>
        </w:rPr>
        <w:t xml:space="preserve"> тонн, в том числе по </w:t>
      </w:r>
      <w:r w:rsidR="00E33EFF" w:rsidRPr="001C0DB9">
        <w:rPr>
          <w:rFonts w:ascii="Times New Roman CYR" w:hAnsi="Times New Roman CYR" w:cs="Times New Roman CYR"/>
          <w:sz w:val="28"/>
          <w:szCs w:val="28"/>
        </w:rPr>
        <w:t>классам опасности: 1 класс -1,0</w:t>
      </w:r>
      <w:r w:rsidRPr="001C0DB9">
        <w:rPr>
          <w:rFonts w:ascii="Times New Roman CYR" w:hAnsi="Times New Roman CYR" w:cs="Times New Roman CYR"/>
          <w:sz w:val="28"/>
          <w:szCs w:val="28"/>
        </w:rPr>
        <w:t xml:space="preserve"> </w:t>
      </w:r>
      <w:proofErr w:type="spellStart"/>
      <w:r w:rsidRPr="001C0DB9">
        <w:rPr>
          <w:rFonts w:ascii="Times New Roman CYR" w:hAnsi="Times New Roman CYR" w:cs="Times New Roman CYR"/>
          <w:sz w:val="28"/>
          <w:szCs w:val="28"/>
        </w:rPr>
        <w:t>тн</w:t>
      </w:r>
      <w:proofErr w:type="spellEnd"/>
      <w:r w:rsidRPr="001C0DB9">
        <w:rPr>
          <w:rFonts w:ascii="Times New Roman CYR" w:hAnsi="Times New Roman CYR" w:cs="Times New Roman CYR"/>
          <w:sz w:val="28"/>
          <w:szCs w:val="28"/>
        </w:rPr>
        <w:t xml:space="preserve">.; </w:t>
      </w:r>
      <w:r w:rsidR="00B0243C" w:rsidRPr="001C0DB9">
        <w:rPr>
          <w:rFonts w:ascii="Times New Roman CYR" w:hAnsi="Times New Roman CYR" w:cs="Times New Roman CYR"/>
          <w:sz w:val="28"/>
          <w:szCs w:val="28"/>
        </w:rPr>
        <w:t xml:space="preserve">2 класс – 1,0 </w:t>
      </w:r>
      <w:proofErr w:type="spellStart"/>
      <w:r w:rsidR="00B0243C" w:rsidRPr="001C0DB9">
        <w:rPr>
          <w:rFonts w:ascii="Times New Roman CYR" w:hAnsi="Times New Roman CYR" w:cs="Times New Roman CYR"/>
          <w:sz w:val="28"/>
          <w:szCs w:val="28"/>
        </w:rPr>
        <w:t>тн</w:t>
      </w:r>
      <w:proofErr w:type="spellEnd"/>
      <w:r w:rsidR="00B0243C" w:rsidRPr="001C0DB9">
        <w:rPr>
          <w:rFonts w:ascii="Times New Roman CYR" w:hAnsi="Times New Roman CYR" w:cs="Times New Roman CYR"/>
          <w:sz w:val="28"/>
          <w:szCs w:val="28"/>
        </w:rPr>
        <w:t>.; 3 класс – 1,0</w:t>
      </w:r>
      <w:r w:rsidR="00D60BF9" w:rsidRPr="001C0DB9">
        <w:rPr>
          <w:rFonts w:ascii="Times New Roman CYR" w:hAnsi="Times New Roman CYR" w:cs="Times New Roman CYR"/>
          <w:sz w:val="28"/>
          <w:szCs w:val="28"/>
        </w:rPr>
        <w:t xml:space="preserve"> </w:t>
      </w:r>
      <w:proofErr w:type="spellStart"/>
      <w:r w:rsidR="00D60BF9" w:rsidRPr="001C0DB9">
        <w:rPr>
          <w:rFonts w:ascii="Times New Roman CYR" w:hAnsi="Times New Roman CYR" w:cs="Times New Roman CYR"/>
          <w:sz w:val="28"/>
          <w:szCs w:val="28"/>
        </w:rPr>
        <w:t>тн</w:t>
      </w:r>
      <w:proofErr w:type="spellEnd"/>
      <w:r w:rsidR="00D60BF9" w:rsidRPr="001C0DB9">
        <w:rPr>
          <w:rFonts w:ascii="Times New Roman CYR" w:hAnsi="Times New Roman CYR" w:cs="Times New Roman CYR"/>
          <w:sz w:val="28"/>
          <w:szCs w:val="28"/>
        </w:rPr>
        <w:t>.; 4 кл</w:t>
      </w:r>
      <w:r w:rsidR="00B0243C" w:rsidRPr="001C0DB9">
        <w:rPr>
          <w:rFonts w:ascii="Times New Roman CYR" w:hAnsi="Times New Roman CYR" w:cs="Times New Roman CYR"/>
          <w:sz w:val="28"/>
          <w:szCs w:val="28"/>
        </w:rPr>
        <w:t xml:space="preserve">асс – 318,0 </w:t>
      </w:r>
      <w:proofErr w:type="spellStart"/>
      <w:r w:rsidR="00B0243C" w:rsidRPr="001C0DB9">
        <w:rPr>
          <w:rFonts w:ascii="Times New Roman CYR" w:hAnsi="Times New Roman CYR" w:cs="Times New Roman CYR"/>
          <w:sz w:val="28"/>
          <w:szCs w:val="28"/>
        </w:rPr>
        <w:t>тн</w:t>
      </w:r>
      <w:proofErr w:type="spellEnd"/>
      <w:r w:rsidR="00B0243C" w:rsidRPr="001C0DB9">
        <w:rPr>
          <w:rFonts w:ascii="Times New Roman CYR" w:hAnsi="Times New Roman CYR" w:cs="Times New Roman CYR"/>
          <w:sz w:val="28"/>
          <w:szCs w:val="28"/>
        </w:rPr>
        <w:t>.; 5 класс – 12859,0</w:t>
      </w:r>
      <w:r w:rsidRPr="001C0DB9">
        <w:rPr>
          <w:rFonts w:ascii="Times New Roman CYR" w:hAnsi="Times New Roman CYR" w:cs="Times New Roman CYR"/>
          <w:sz w:val="28"/>
          <w:szCs w:val="28"/>
        </w:rPr>
        <w:t xml:space="preserve"> </w:t>
      </w:r>
      <w:proofErr w:type="spellStart"/>
      <w:r w:rsidRPr="001C0DB9">
        <w:rPr>
          <w:rFonts w:ascii="Times New Roman CYR" w:hAnsi="Times New Roman CYR" w:cs="Times New Roman CYR"/>
          <w:sz w:val="28"/>
          <w:szCs w:val="28"/>
        </w:rPr>
        <w:t>тн</w:t>
      </w:r>
      <w:proofErr w:type="spellEnd"/>
      <w:r w:rsidRPr="001C0DB9">
        <w:rPr>
          <w:rFonts w:ascii="Times New Roman CYR" w:hAnsi="Times New Roman CYR" w:cs="Times New Roman CYR"/>
          <w:sz w:val="28"/>
          <w:szCs w:val="28"/>
        </w:rPr>
        <w:t xml:space="preserve">.  </w:t>
      </w:r>
    </w:p>
    <w:p w:rsidR="007F558B" w:rsidRPr="001C0DB9" w:rsidRDefault="007F558B" w:rsidP="004F0018">
      <w:pPr>
        <w:autoSpaceDE w:val="0"/>
        <w:autoSpaceDN w:val="0"/>
        <w:adjustRightInd w:val="0"/>
        <w:ind w:right="21"/>
        <w:rPr>
          <w:rFonts w:ascii="Times New Roman CYR" w:hAnsi="Times New Roman CYR" w:cs="Times New Roman CYR"/>
          <w:sz w:val="28"/>
          <w:szCs w:val="28"/>
        </w:rPr>
      </w:pPr>
      <w:r w:rsidRPr="001C0DB9">
        <w:rPr>
          <w:rFonts w:ascii="Times New Roman CYR" w:hAnsi="Times New Roman CYR" w:cs="Times New Roman CYR"/>
          <w:sz w:val="28"/>
          <w:szCs w:val="28"/>
        </w:rPr>
        <w:t xml:space="preserve">В районе имеется один объект размещения отходов, выполненный и эксплуатирующийся в соответствии с экологическими, строительными и санитарными нормами и правилами, согласно проектам, прошедшим государственную экспертизу. Данный объект площадью </w:t>
      </w:r>
      <w:r w:rsidR="00FF00D7" w:rsidRPr="001C0DB9">
        <w:rPr>
          <w:rFonts w:ascii="Times New Roman CYR" w:hAnsi="Times New Roman CYR" w:cs="Times New Roman CYR"/>
          <w:sz w:val="28"/>
          <w:szCs w:val="28"/>
        </w:rPr>
        <w:t>0,003 тыс. га, мощностью 49783,0</w:t>
      </w:r>
      <w:r w:rsidRPr="001C0DB9">
        <w:rPr>
          <w:rFonts w:ascii="Times New Roman CYR" w:hAnsi="Times New Roman CYR" w:cs="Times New Roman CYR"/>
          <w:sz w:val="28"/>
          <w:szCs w:val="28"/>
        </w:rPr>
        <w:t xml:space="preserve"> тонн.</w:t>
      </w:r>
    </w:p>
    <w:p w:rsidR="00FF00D7" w:rsidRPr="001C0DB9" w:rsidRDefault="00FF00D7" w:rsidP="004F0018">
      <w:pPr>
        <w:autoSpaceDE w:val="0"/>
        <w:autoSpaceDN w:val="0"/>
        <w:adjustRightInd w:val="0"/>
        <w:ind w:right="21"/>
        <w:rPr>
          <w:rFonts w:ascii="Times New Roman CYR" w:hAnsi="Times New Roman CYR" w:cs="Times New Roman CYR"/>
          <w:sz w:val="28"/>
          <w:szCs w:val="28"/>
        </w:rPr>
      </w:pPr>
      <w:r w:rsidRPr="001C0DB9">
        <w:rPr>
          <w:rFonts w:ascii="Times New Roman CYR" w:hAnsi="Times New Roman CYR" w:cs="Times New Roman CYR"/>
          <w:sz w:val="28"/>
          <w:szCs w:val="28"/>
        </w:rPr>
        <w:t>Количество организаций, использующих отходы в качестве вторичных материальных ресурсов, всех форм собственности на территории района одно. ООО «Леском» занимается переработкой древесины, в результате деятельности которого в 2019 году образовались древесные отходы (опилки) в количестве 10,704 тыс. тонн. Из этих опилок предприятие изготавливает древесные топливные брикеты, которые используются для собственных нужд в качестве топлива для котельных.</w:t>
      </w:r>
    </w:p>
    <w:p w:rsidR="00FF00D7" w:rsidRPr="001C0DB9" w:rsidRDefault="00FF00D7" w:rsidP="004F0018">
      <w:pPr>
        <w:rPr>
          <w:rFonts w:ascii="Times New Roman" w:eastAsia="Calibri" w:hAnsi="Times New Roman" w:cs="Times New Roman"/>
          <w:sz w:val="28"/>
          <w:szCs w:val="28"/>
          <w:lang w:eastAsia="ru-RU"/>
        </w:rPr>
      </w:pPr>
      <w:r w:rsidRPr="001C0DB9">
        <w:rPr>
          <w:rFonts w:ascii="Times New Roman" w:eastAsia="Calibri" w:hAnsi="Times New Roman" w:cs="Times New Roman"/>
          <w:sz w:val="28"/>
          <w:szCs w:val="28"/>
          <w:lang w:eastAsia="ru-RU"/>
        </w:rPr>
        <w:t>Продолжена работа по благоустройству поселений района. Наряду с основными традиционными мероприятиями,  определена  потребность населения в контейнерном оборудовании. Часть контейнерного оборудования приобретена за счет участия в мероприятии государственной программы Красноярского края «Охрана окружающей среды, воспроизводство природных ресурсов», большая часть уже не первый год поставляется АО «</w:t>
      </w:r>
      <w:proofErr w:type="spellStart"/>
      <w:r w:rsidRPr="001C0DB9">
        <w:rPr>
          <w:rFonts w:ascii="Times New Roman" w:eastAsia="Calibri" w:hAnsi="Times New Roman" w:cs="Times New Roman"/>
          <w:sz w:val="28"/>
          <w:szCs w:val="28"/>
          <w:lang w:eastAsia="ru-RU"/>
        </w:rPr>
        <w:t>Свинокомплекс</w:t>
      </w:r>
      <w:proofErr w:type="spellEnd"/>
      <w:r w:rsidRPr="001C0DB9">
        <w:rPr>
          <w:rFonts w:ascii="Times New Roman" w:eastAsia="Calibri" w:hAnsi="Times New Roman" w:cs="Times New Roman"/>
          <w:sz w:val="28"/>
          <w:szCs w:val="28"/>
          <w:lang w:eastAsia="ru-RU"/>
        </w:rPr>
        <w:t xml:space="preserve"> «Красноярский» в рамках благотворительной  помощи. </w:t>
      </w:r>
    </w:p>
    <w:p w:rsidR="00FF00D7" w:rsidRPr="001C0DB9" w:rsidRDefault="00FF00D7" w:rsidP="004F0018">
      <w:pPr>
        <w:rPr>
          <w:rFonts w:ascii="Times New Roman" w:eastAsia="Calibri" w:hAnsi="Times New Roman" w:cs="Times New Roman"/>
          <w:sz w:val="28"/>
          <w:szCs w:val="28"/>
          <w:lang w:eastAsia="ru-RU"/>
        </w:rPr>
      </w:pPr>
      <w:r w:rsidRPr="001C0DB9">
        <w:rPr>
          <w:rFonts w:ascii="Times New Roman" w:eastAsia="Calibri" w:hAnsi="Times New Roman" w:cs="Times New Roman"/>
          <w:sz w:val="28"/>
          <w:szCs w:val="28"/>
          <w:lang w:eastAsia="ru-RU"/>
        </w:rPr>
        <w:t>В результате  к декабрю 2019  года поселок Большая Мурта  практически  был обеспечен контейнерным оборудованием, утверждена схема размещения ТКО, сформированы реестры площадок накопления ТКО.</w:t>
      </w:r>
    </w:p>
    <w:p w:rsidR="00FF00D7" w:rsidRPr="001C0DB9" w:rsidRDefault="00FF00D7" w:rsidP="004F0018">
      <w:pPr>
        <w:rPr>
          <w:rFonts w:ascii="Times New Roman" w:eastAsia="Calibri" w:hAnsi="Times New Roman" w:cs="Times New Roman"/>
          <w:sz w:val="24"/>
          <w:szCs w:val="24"/>
          <w:lang w:eastAsia="ru-RU"/>
        </w:rPr>
      </w:pPr>
      <w:r w:rsidRPr="001C0DB9">
        <w:rPr>
          <w:rFonts w:ascii="Times New Roman" w:eastAsia="Calibri" w:hAnsi="Times New Roman" w:cs="Times New Roman"/>
          <w:sz w:val="28"/>
          <w:szCs w:val="28"/>
          <w:lang w:eastAsia="ru-RU"/>
        </w:rPr>
        <w:t xml:space="preserve"> </w:t>
      </w:r>
      <w:proofErr w:type="gramStart"/>
      <w:r w:rsidRPr="001C0DB9">
        <w:rPr>
          <w:rFonts w:ascii="Times New Roman" w:eastAsia="Calibri" w:hAnsi="Times New Roman" w:cs="Times New Roman"/>
          <w:sz w:val="28"/>
          <w:szCs w:val="28"/>
          <w:lang w:eastAsia="ru-RU"/>
        </w:rPr>
        <w:t xml:space="preserve">В </w:t>
      </w:r>
      <w:proofErr w:type="spellStart"/>
      <w:r w:rsidRPr="001C0DB9">
        <w:rPr>
          <w:rFonts w:ascii="Times New Roman" w:eastAsia="Calibri" w:hAnsi="Times New Roman" w:cs="Times New Roman"/>
          <w:sz w:val="28"/>
          <w:szCs w:val="28"/>
          <w:lang w:eastAsia="ru-RU"/>
        </w:rPr>
        <w:t>Бартатском</w:t>
      </w:r>
      <w:proofErr w:type="spellEnd"/>
      <w:r w:rsidRPr="001C0DB9">
        <w:rPr>
          <w:rFonts w:ascii="Times New Roman" w:eastAsia="Calibri" w:hAnsi="Times New Roman" w:cs="Times New Roman"/>
          <w:sz w:val="28"/>
          <w:szCs w:val="28"/>
          <w:lang w:eastAsia="ru-RU"/>
        </w:rPr>
        <w:t xml:space="preserve">, </w:t>
      </w:r>
      <w:proofErr w:type="spellStart"/>
      <w:r w:rsidRPr="001C0DB9">
        <w:rPr>
          <w:rFonts w:ascii="Times New Roman" w:eastAsia="Calibri" w:hAnsi="Times New Roman" w:cs="Times New Roman"/>
          <w:sz w:val="28"/>
          <w:szCs w:val="28"/>
          <w:lang w:eastAsia="ru-RU"/>
        </w:rPr>
        <w:t>Айтатском</w:t>
      </w:r>
      <w:proofErr w:type="spellEnd"/>
      <w:r w:rsidRPr="001C0DB9">
        <w:rPr>
          <w:rFonts w:ascii="Times New Roman" w:eastAsia="Calibri" w:hAnsi="Times New Roman" w:cs="Times New Roman"/>
          <w:sz w:val="28"/>
          <w:szCs w:val="28"/>
          <w:lang w:eastAsia="ru-RU"/>
        </w:rPr>
        <w:t xml:space="preserve">, </w:t>
      </w:r>
      <w:proofErr w:type="spellStart"/>
      <w:r w:rsidRPr="001C0DB9">
        <w:rPr>
          <w:rFonts w:ascii="Times New Roman" w:eastAsia="Calibri" w:hAnsi="Times New Roman" w:cs="Times New Roman"/>
          <w:sz w:val="28"/>
          <w:szCs w:val="28"/>
          <w:lang w:eastAsia="ru-RU"/>
        </w:rPr>
        <w:t>Таловском</w:t>
      </w:r>
      <w:proofErr w:type="spellEnd"/>
      <w:r w:rsidRPr="001C0DB9">
        <w:rPr>
          <w:rFonts w:ascii="Times New Roman" w:eastAsia="Calibri" w:hAnsi="Times New Roman" w:cs="Times New Roman"/>
          <w:sz w:val="28"/>
          <w:szCs w:val="28"/>
          <w:lang w:eastAsia="ru-RU"/>
        </w:rPr>
        <w:t xml:space="preserve"> и Российском сельсоветах (12 населенных пунктов)  приобретены мульды в количестве 20 шт., средства выделены из бюджета района. </w:t>
      </w:r>
      <w:proofErr w:type="gramEnd"/>
    </w:p>
    <w:p w:rsidR="00FF00D7" w:rsidRPr="001C0DB9" w:rsidRDefault="00FF00D7" w:rsidP="004F0018">
      <w:pPr>
        <w:rPr>
          <w:rFonts w:ascii="Times New Roman" w:eastAsia="Calibri" w:hAnsi="Times New Roman" w:cs="Times New Roman"/>
          <w:sz w:val="24"/>
          <w:szCs w:val="24"/>
          <w:lang w:eastAsia="ru-RU"/>
        </w:rPr>
      </w:pPr>
      <w:r w:rsidRPr="001C0DB9">
        <w:rPr>
          <w:rFonts w:ascii="Times New Roman" w:eastAsia="Calibri" w:hAnsi="Times New Roman" w:cs="Times New Roman"/>
          <w:sz w:val="24"/>
          <w:szCs w:val="24"/>
          <w:lang w:eastAsia="ru-RU"/>
        </w:rPr>
        <w:t xml:space="preserve"> </w:t>
      </w:r>
      <w:r w:rsidRPr="001C0DB9">
        <w:rPr>
          <w:rFonts w:ascii="Times New Roman" w:eastAsia="Calibri" w:hAnsi="Times New Roman" w:cs="Times New Roman"/>
          <w:sz w:val="28"/>
          <w:szCs w:val="28"/>
          <w:lang w:eastAsia="ru-RU"/>
        </w:rPr>
        <w:t xml:space="preserve">Сегодня на территории района работает специализированная техника по сбору ТКО с помощью мульд. Во всех населенных пунктах района, где не установлены мульды и контейнеры, организован </w:t>
      </w:r>
      <w:proofErr w:type="spellStart"/>
      <w:r w:rsidRPr="001C0DB9">
        <w:rPr>
          <w:rFonts w:ascii="Times New Roman" w:eastAsia="Calibri" w:hAnsi="Times New Roman" w:cs="Times New Roman"/>
          <w:sz w:val="28"/>
          <w:szCs w:val="28"/>
          <w:lang w:eastAsia="ru-RU"/>
        </w:rPr>
        <w:t>мешковой</w:t>
      </w:r>
      <w:proofErr w:type="spellEnd"/>
      <w:r w:rsidRPr="001C0DB9">
        <w:rPr>
          <w:rFonts w:ascii="Times New Roman" w:eastAsia="Calibri" w:hAnsi="Times New Roman" w:cs="Times New Roman"/>
          <w:sz w:val="28"/>
          <w:szCs w:val="28"/>
          <w:lang w:eastAsia="ru-RU"/>
        </w:rPr>
        <w:t xml:space="preserve"> сбор, разработаны и доведены до населения графики и периодичность сбора ТКО, население активно способствует реализации существующих схем обращения с отходами.</w:t>
      </w:r>
      <w:r w:rsidRPr="001C0DB9">
        <w:rPr>
          <w:rFonts w:ascii="Times New Roman" w:eastAsia="Calibri" w:hAnsi="Times New Roman" w:cs="Times New Roman"/>
          <w:sz w:val="24"/>
          <w:szCs w:val="24"/>
          <w:lang w:eastAsia="ru-RU"/>
        </w:rPr>
        <w:t xml:space="preserve"> </w:t>
      </w:r>
    </w:p>
    <w:p w:rsidR="00FF00D7" w:rsidRPr="001C0DB9" w:rsidRDefault="00FF00D7" w:rsidP="004F0018">
      <w:pPr>
        <w:rPr>
          <w:rFonts w:ascii="Times New Roman" w:eastAsia="Calibri" w:hAnsi="Times New Roman" w:cs="Times New Roman"/>
          <w:sz w:val="28"/>
          <w:szCs w:val="28"/>
          <w:lang w:eastAsia="ru-RU"/>
        </w:rPr>
      </w:pPr>
      <w:r w:rsidRPr="001C0DB9">
        <w:rPr>
          <w:rFonts w:ascii="Times New Roman" w:eastAsia="Calibri" w:hAnsi="Times New Roman" w:cs="Times New Roman"/>
          <w:sz w:val="28"/>
          <w:szCs w:val="28"/>
          <w:lang w:eastAsia="ru-RU"/>
        </w:rPr>
        <w:lastRenderedPageBreak/>
        <w:t xml:space="preserve"> Проведены комплексные мероприятия по уборке несанкционированных свалок, в результате полностью ликвидированы свалки  в районе д. </w:t>
      </w:r>
      <w:proofErr w:type="spellStart"/>
      <w:r w:rsidRPr="001C0DB9">
        <w:rPr>
          <w:rFonts w:ascii="Times New Roman" w:eastAsia="Calibri" w:hAnsi="Times New Roman" w:cs="Times New Roman"/>
          <w:sz w:val="28"/>
          <w:szCs w:val="28"/>
          <w:lang w:eastAsia="ru-RU"/>
        </w:rPr>
        <w:t>Пакуль</w:t>
      </w:r>
      <w:proofErr w:type="spellEnd"/>
      <w:r w:rsidRPr="001C0DB9">
        <w:rPr>
          <w:rFonts w:ascii="Times New Roman" w:eastAsia="Calibri" w:hAnsi="Times New Roman" w:cs="Times New Roman"/>
          <w:sz w:val="28"/>
          <w:szCs w:val="28"/>
          <w:lang w:eastAsia="ru-RU"/>
        </w:rPr>
        <w:t xml:space="preserve">, в с. </w:t>
      </w:r>
      <w:proofErr w:type="spellStart"/>
      <w:r w:rsidRPr="001C0DB9">
        <w:rPr>
          <w:rFonts w:ascii="Times New Roman" w:eastAsia="Calibri" w:hAnsi="Times New Roman" w:cs="Times New Roman"/>
          <w:sz w:val="28"/>
          <w:szCs w:val="28"/>
          <w:lang w:eastAsia="ru-RU"/>
        </w:rPr>
        <w:t>Бартат</w:t>
      </w:r>
      <w:proofErr w:type="spellEnd"/>
      <w:r w:rsidRPr="001C0DB9">
        <w:rPr>
          <w:rFonts w:ascii="Times New Roman" w:eastAsia="Calibri" w:hAnsi="Times New Roman" w:cs="Times New Roman"/>
          <w:sz w:val="28"/>
          <w:szCs w:val="28"/>
          <w:lang w:eastAsia="ru-RU"/>
        </w:rPr>
        <w:t xml:space="preserve">, д. М. Кантат, а также крупные места скопления отходов, вдоль автодороги в сторону д. Михайловка и  в районе </w:t>
      </w:r>
      <w:proofErr w:type="gramStart"/>
      <w:r w:rsidRPr="001C0DB9">
        <w:rPr>
          <w:rFonts w:ascii="Times New Roman" w:eastAsia="Calibri" w:hAnsi="Times New Roman" w:cs="Times New Roman"/>
          <w:sz w:val="28"/>
          <w:szCs w:val="28"/>
          <w:lang w:eastAsia="ru-RU"/>
        </w:rPr>
        <w:t>с</w:t>
      </w:r>
      <w:proofErr w:type="gramEnd"/>
      <w:r w:rsidRPr="001C0DB9">
        <w:rPr>
          <w:rFonts w:ascii="Times New Roman" w:eastAsia="Calibri" w:hAnsi="Times New Roman" w:cs="Times New Roman"/>
          <w:sz w:val="28"/>
          <w:szCs w:val="28"/>
          <w:lang w:eastAsia="ru-RU"/>
        </w:rPr>
        <w:t>. Таловка. В районном центре ликвидировано 7 мест несанкционированного накопления ТКО. На ликвидацию было направлено 1,1 млн. руб. средств местного бюджета.</w:t>
      </w:r>
    </w:p>
    <w:p w:rsidR="00586025" w:rsidRPr="001C0DB9" w:rsidRDefault="007F558B" w:rsidP="004F0018">
      <w:pPr>
        <w:autoSpaceDE w:val="0"/>
        <w:autoSpaceDN w:val="0"/>
        <w:adjustRightInd w:val="0"/>
        <w:ind w:right="21" w:firstLine="0"/>
        <w:rPr>
          <w:rFonts w:ascii="Times New Roman CYR" w:hAnsi="Times New Roman CYR" w:cs="Times New Roman CYR"/>
          <w:sz w:val="28"/>
          <w:szCs w:val="28"/>
        </w:rPr>
      </w:pPr>
      <w:r w:rsidRPr="001C0DB9">
        <w:rPr>
          <w:rFonts w:ascii="Times New Roman CYR" w:hAnsi="Times New Roman CYR" w:cs="Times New Roman CYR"/>
          <w:sz w:val="28"/>
          <w:szCs w:val="28"/>
        </w:rPr>
        <w:t> </w:t>
      </w:r>
    </w:p>
    <w:p w:rsidR="00586025" w:rsidRPr="001C0DB9" w:rsidRDefault="00586025" w:rsidP="00586025">
      <w:pPr>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b/>
          <w:bCs/>
          <w:color w:val="000000"/>
          <w:sz w:val="28"/>
          <w:szCs w:val="28"/>
        </w:rPr>
        <w:t>2</w:t>
      </w:r>
      <w:r w:rsidR="00A55D02" w:rsidRPr="001C0DB9">
        <w:rPr>
          <w:rFonts w:ascii="Times New Roman" w:hAnsi="Times New Roman" w:cs="Times New Roman"/>
          <w:b/>
          <w:bCs/>
          <w:color w:val="000000"/>
          <w:sz w:val="28"/>
          <w:szCs w:val="28"/>
        </w:rPr>
        <w:t>2</w:t>
      </w:r>
      <w:r w:rsidRPr="001C0DB9">
        <w:rPr>
          <w:rFonts w:ascii="Times New Roman" w:hAnsi="Times New Roman" w:cs="Times New Roman"/>
          <w:b/>
          <w:bCs/>
          <w:color w:val="000000"/>
          <w:sz w:val="28"/>
          <w:szCs w:val="28"/>
        </w:rPr>
        <w:t>. Реализация на территории муниципального образования федеральных и краевых целевых программ</w:t>
      </w:r>
    </w:p>
    <w:p w:rsidR="00586025" w:rsidRPr="001C0DB9" w:rsidRDefault="00586025" w:rsidP="00586025">
      <w:pPr>
        <w:autoSpaceDE w:val="0"/>
        <w:autoSpaceDN w:val="0"/>
        <w:adjustRightInd w:val="0"/>
        <w:rPr>
          <w:rFonts w:ascii="Times New Roman" w:hAnsi="Times New Roman" w:cs="Times New Roman"/>
          <w:sz w:val="28"/>
          <w:szCs w:val="28"/>
        </w:rPr>
      </w:pPr>
    </w:p>
    <w:p w:rsidR="00586025" w:rsidRPr="001C0DB9" w:rsidRDefault="00586025" w:rsidP="0038195F">
      <w:pPr>
        <w:tabs>
          <w:tab w:val="left" w:pos="851"/>
        </w:tabs>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b/>
          <w:bCs/>
          <w:color w:val="000000"/>
          <w:sz w:val="28"/>
          <w:szCs w:val="28"/>
        </w:rPr>
        <w:t>2</w:t>
      </w:r>
      <w:r w:rsidR="00A55D02" w:rsidRPr="001C0DB9">
        <w:rPr>
          <w:rFonts w:ascii="Times New Roman" w:hAnsi="Times New Roman" w:cs="Times New Roman"/>
          <w:b/>
          <w:bCs/>
          <w:color w:val="000000"/>
          <w:sz w:val="28"/>
          <w:szCs w:val="28"/>
        </w:rPr>
        <w:t>3</w:t>
      </w:r>
      <w:r w:rsidRPr="001C0DB9">
        <w:rPr>
          <w:rFonts w:ascii="Times New Roman" w:hAnsi="Times New Roman" w:cs="Times New Roman"/>
          <w:b/>
          <w:bCs/>
          <w:color w:val="000000"/>
          <w:sz w:val="28"/>
          <w:szCs w:val="28"/>
        </w:rPr>
        <w:t>. Проблемы при формировании мониторинга социально-экономического развития муниципального образования.</w:t>
      </w:r>
    </w:p>
    <w:p w:rsidR="00A55D02" w:rsidRPr="001C0DB9" w:rsidRDefault="00A55D02" w:rsidP="00A55D02">
      <w:pPr>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b/>
          <w:bCs/>
          <w:color w:val="000000"/>
          <w:sz w:val="28"/>
          <w:szCs w:val="28"/>
        </w:rPr>
        <w:t>24. Другое</w:t>
      </w:r>
    </w:p>
    <w:p w:rsidR="00A55D02" w:rsidRPr="001C0DB9" w:rsidRDefault="00A55D02" w:rsidP="00A55D02">
      <w:pPr>
        <w:autoSpaceDE w:val="0"/>
        <w:autoSpaceDN w:val="0"/>
        <w:adjustRightInd w:val="0"/>
        <w:rPr>
          <w:rFonts w:ascii="Times New Roman" w:hAnsi="Times New Roman" w:cs="Times New Roman"/>
          <w:bCs/>
          <w:color w:val="000000"/>
          <w:sz w:val="28"/>
          <w:szCs w:val="28"/>
        </w:rPr>
      </w:pPr>
      <w:r w:rsidRPr="001C0DB9">
        <w:rPr>
          <w:rFonts w:ascii="Times New Roman" w:hAnsi="Times New Roman" w:cs="Times New Roman"/>
          <w:bCs/>
          <w:color w:val="000000"/>
          <w:sz w:val="28"/>
          <w:szCs w:val="28"/>
        </w:rPr>
        <w:t>Основные проблемы развития муниципального образования</w:t>
      </w:r>
      <w:r w:rsidR="005D7673" w:rsidRPr="001C0DB9">
        <w:rPr>
          <w:rFonts w:ascii="Times New Roman" w:hAnsi="Times New Roman" w:cs="Times New Roman"/>
          <w:bCs/>
          <w:color w:val="000000"/>
          <w:sz w:val="28"/>
          <w:szCs w:val="28"/>
        </w:rPr>
        <w:t>.</w:t>
      </w:r>
    </w:p>
    <w:p w:rsidR="005D7673" w:rsidRPr="001C0DB9" w:rsidRDefault="005D7673" w:rsidP="005D7673">
      <w:pPr>
        <w:tabs>
          <w:tab w:val="left" w:pos="851"/>
        </w:tabs>
        <w:autoSpaceDE w:val="0"/>
        <w:autoSpaceDN w:val="0"/>
        <w:adjustRightInd w:val="0"/>
        <w:rPr>
          <w:rFonts w:ascii="Times New Roman CYR" w:eastAsia="Calibri" w:hAnsi="Times New Roman CYR" w:cs="Times New Roman CYR"/>
          <w:sz w:val="28"/>
          <w:szCs w:val="28"/>
        </w:rPr>
      </w:pPr>
      <w:r w:rsidRPr="001C0DB9">
        <w:rPr>
          <w:rFonts w:ascii="Times New Roman CYR" w:eastAsia="Calibri" w:hAnsi="Times New Roman CYR" w:cs="Times New Roman CYR"/>
          <w:sz w:val="28"/>
          <w:szCs w:val="28"/>
        </w:rPr>
        <w:t>Необходимо строительство</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отопительной</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котельной</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для</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обеспечения</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отопления</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и</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горячего водоснабжения</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п</w:t>
      </w:r>
      <w:r w:rsidRPr="001C0DB9">
        <w:rPr>
          <w:rFonts w:ascii="Tempus Sans ITC" w:eastAsia="Calibri" w:hAnsi="Tempus Sans ITC" w:cs="Tempus Sans ITC"/>
          <w:sz w:val="28"/>
          <w:szCs w:val="28"/>
        </w:rPr>
        <w:t>.</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Большая</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Мурта</w:t>
      </w:r>
      <w:r w:rsidRPr="001C0DB9">
        <w:rPr>
          <w:rFonts w:ascii="Times New Roman" w:eastAsia="Calibri" w:hAnsi="Times New Roman" w:cs="Times New Roman"/>
          <w:sz w:val="28"/>
          <w:szCs w:val="28"/>
        </w:rPr>
        <w:t xml:space="preserve">, </w:t>
      </w:r>
      <w:r w:rsidRPr="001C0DB9">
        <w:rPr>
          <w:rFonts w:ascii="Times New Roman CYR" w:eastAsia="Calibri" w:hAnsi="Times New Roman CYR" w:cs="Times New Roman CYR"/>
          <w:sz w:val="28"/>
          <w:szCs w:val="28"/>
        </w:rPr>
        <w:t>с закрытием 11 устаревших котельных.</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Котельная</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проектной</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мощностью</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25</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Гкал</w:t>
      </w:r>
      <w:proofErr w:type="gramStart"/>
      <w:r w:rsidRPr="001C0DB9">
        <w:rPr>
          <w:rFonts w:ascii="Tempus Sans ITC" w:eastAsia="Calibri" w:hAnsi="Tempus Sans ITC" w:cs="Tempus Sans ITC"/>
          <w:sz w:val="28"/>
          <w:szCs w:val="28"/>
        </w:rPr>
        <w:t>.</w:t>
      </w:r>
      <w:proofErr w:type="gramEnd"/>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w:t>
      </w:r>
      <w:proofErr w:type="gramStart"/>
      <w:r w:rsidRPr="001C0DB9">
        <w:rPr>
          <w:rFonts w:ascii="Times New Roman CYR" w:eastAsia="Calibri" w:hAnsi="Times New Roman CYR" w:cs="Times New Roman CYR"/>
          <w:sz w:val="28"/>
          <w:szCs w:val="28"/>
        </w:rPr>
        <w:t>н</w:t>
      </w:r>
      <w:proofErr w:type="gramEnd"/>
      <w:r w:rsidRPr="001C0DB9">
        <w:rPr>
          <w:rFonts w:ascii="Times New Roman CYR" w:eastAsia="Calibri" w:hAnsi="Times New Roman CYR" w:cs="Times New Roman CYR"/>
          <w:sz w:val="28"/>
          <w:szCs w:val="28"/>
        </w:rPr>
        <w:t>агрузка</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рассчитана</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по</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укрупненным</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показателям</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на</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общественные</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и</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жилые</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здания</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и</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на</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перспективу</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подключения</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частных</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абонентов)</w:t>
      </w:r>
      <w:r w:rsidRPr="001C0DB9">
        <w:rPr>
          <w:rFonts w:ascii="Times New Roman" w:eastAsia="Calibri" w:hAnsi="Times New Roman" w:cs="Times New Roman"/>
          <w:sz w:val="28"/>
          <w:szCs w:val="28"/>
        </w:rPr>
        <w:t>,</w:t>
      </w:r>
      <w:r w:rsidRPr="001C0DB9">
        <w:rPr>
          <w:rFonts w:eastAsia="Calibri" w:cs="Tempus Sans ITC"/>
          <w:sz w:val="28"/>
          <w:szCs w:val="28"/>
        </w:rPr>
        <w:t xml:space="preserve"> </w:t>
      </w:r>
      <w:r w:rsidRPr="001C0DB9">
        <w:rPr>
          <w:rFonts w:ascii="Times New Roman CYR" w:eastAsia="Calibri" w:hAnsi="Times New Roman CYR" w:cs="Times New Roman CYR"/>
          <w:sz w:val="28"/>
          <w:szCs w:val="28"/>
        </w:rPr>
        <w:t>с</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отопительными</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котлами,</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работающими</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на</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твердом</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топливе</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с</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автоматической</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загрузкой</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и</w:t>
      </w:r>
      <w:r w:rsidRPr="001C0DB9">
        <w:rPr>
          <w:rFonts w:ascii="Tempus Sans ITC" w:eastAsia="Calibri" w:hAnsi="Tempus Sans ITC" w:cs="Tempus Sans ITC"/>
          <w:sz w:val="28"/>
          <w:szCs w:val="28"/>
        </w:rPr>
        <w:t xml:space="preserve"> </w:t>
      </w:r>
      <w:r w:rsidRPr="001C0DB9">
        <w:rPr>
          <w:rFonts w:ascii="Times New Roman CYR" w:eastAsia="Calibri" w:hAnsi="Times New Roman CYR" w:cs="Times New Roman CYR"/>
          <w:sz w:val="28"/>
          <w:szCs w:val="28"/>
        </w:rPr>
        <w:t>шлакоудалением</w:t>
      </w:r>
      <w:r w:rsidRPr="001C0DB9">
        <w:rPr>
          <w:rFonts w:ascii="Tempus Sans ITC" w:eastAsia="Calibri" w:hAnsi="Tempus Sans ITC" w:cs="Tempus Sans ITC"/>
          <w:sz w:val="28"/>
          <w:szCs w:val="28"/>
        </w:rPr>
        <w:t xml:space="preserve">. </w:t>
      </w:r>
    </w:p>
    <w:p w:rsidR="005D7673" w:rsidRPr="001C0DB9" w:rsidRDefault="005D7673" w:rsidP="005D7673">
      <w:pPr>
        <w:tabs>
          <w:tab w:val="left" w:pos="851"/>
        </w:tabs>
        <w:autoSpaceDE w:val="0"/>
        <w:autoSpaceDN w:val="0"/>
        <w:adjustRightInd w:val="0"/>
        <w:rPr>
          <w:rFonts w:ascii="Times New Roman CYR" w:eastAsia="Calibri" w:hAnsi="Times New Roman CYR" w:cs="Times New Roman CYR"/>
          <w:sz w:val="28"/>
          <w:szCs w:val="28"/>
        </w:rPr>
      </w:pPr>
      <w:r w:rsidRPr="001C0DB9">
        <w:rPr>
          <w:rFonts w:ascii="Times New Roman CYR" w:eastAsia="Calibri" w:hAnsi="Times New Roman CYR" w:cs="Times New Roman CYR"/>
          <w:sz w:val="28"/>
          <w:szCs w:val="28"/>
        </w:rPr>
        <w:t>Что касается централизованного водоснабжения населения, то в некоторых населенных пунктах района оно отсутствует вовсе, и даже в районном центре более трети домохозяйств не обеспечено водой. Кроме того, имеющиеся сети изношены более чем на 60,1%. На 95% водонапорных скважин нет охранных санитарных ограждений. Центральным теплоснабжением в районе охвачено не более 6% домов. Более 50% дорог района требуют капитального ремонта.</w:t>
      </w:r>
      <w:r w:rsidRPr="001C0DB9">
        <w:rPr>
          <w:rFonts w:ascii="Calibri" w:eastAsia="Calibri" w:hAnsi="Calibri" w:cs="Calibri"/>
        </w:rPr>
        <w:t xml:space="preserve">                  </w:t>
      </w:r>
    </w:p>
    <w:p w:rsidR="005D7673" w:rsidRPr="001C0DB9" w:rsidRDefault="005D7673" w:rsidP="005D7673">
      <w:pPr>
        <w:tabs>
          <w:tab w:val="left" w:pos="851"/>
        </w:tabs>
        <w:autoSpaceDE w:val="0"/>
        <w:autoSpaceDN w:val="0"/>
        <w:adjustRightInd w:val="0"/>
        <w:rPr>
          <w:rFonts w:ascii="Times New Roman CYR" w:eastAsia="Calibri" w:hAnsi="Times New Roman CYR" w:cs="Times New Roman CYR"/>
          <w:sz w:val="28"/>
          <w:szCs w:val="28"/>
        </w:rPr>
      </w:pPr>
      <w:r w:rsidRPr="001C0DB9">
        <w:rPr>
          <w:rFonts w:ascii="Times New Roman CYR" w:eastAsia="Calibri" w:hAnsi="Times New Roman CYR" w:cs="Times New Roman CYR"/>
          <w:sz w:val="28"/>
          <w:szCs w:val="28"/>
        </w:rPr>
        <w:t>Заключений</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по</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результатам</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инструментального</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обследования</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технического</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состояния</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зданий</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и</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сооружений</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социальной</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сферы</w:t>
      </w:r>
      <w:r w:rsidRPr="001C0DB9">
        <w:rPr>
          <w:rFonts w:ascii="Times New Roman" w:eastAsia="Calibri" w:hAnsi="Times New Roman" w:cs="Times New Roman"/>
          <w:sz w:val="28"/>
          <w:szCs w:val="28"/>
        </w:rPr>
        <w:t>,</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инженерной</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и</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транспортной</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инфраструктуры</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подтверждающих</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их</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аварийное</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состояние</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в</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настоящее</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время</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не</w:t>
      </w:r>
      <w:r w:rsidRPr="001C0DB9">
        <w:rPr>
          <w:rFonts w:ascii="Calibri" w:eastAsia="Calibri" w:hAnsi="Calibri" w:cs="Calibri"/>
          <w:sz w:val="28"/>
          <w:szCs w:val="28"/>
        </w:rPr>
        <w:t xml:space="preserve"> </w:t>
      </w:r>
      <w:r w:rsidRPr="001C0DB9">
        <w:rPr>
          <w:rFonts w:ascii="Times New Roman CYR" w:eastAsia="Calibri" w:hAnsi="Times New Roman CYR" w:cs="Times New Roman CYR"/>
          <w:sz w:val="28"/>
          <w:szCs w:val="28"/>
        </w:rPr>
        <w:t>имеется</w:t>
      </w:r>
      <w:r w:rsidRPr="001C0DB9">
        <w:rPr>
          <w:rFonts w:ascii="Calibri" w:eastAsia="Calibri" w:hAnsi="Calibri" w:cs="Calibri"/>
          <w:sz w:val="28"/>
          <w:szCs w:val="28"/>
        </w:rPr>
        <w:t>.</w:t>
      </w:r>
    </w:p>
    <w:p w:rsidR="00A55D02" w:rsidRPr="001C0DB9" w:rsidRDefault="00A55D02" w:rsidP="00A55D02">
      <w:pPr>
        <w:autoSpaceDE w:val="0"/>
        <w:autoSpaceDN w:val="0"/>
        <w:adjustRightInd w:val="0"/>
        <w:rPr>
          <w:rFonts w:ascii="Times New Roman" w:hAnsi="Times New Roman" w:cs="Times New Roman"/>
          <w:b/>
          <w:bCs/>
          <w:color w:val="000000"/>
          <w:sz w:val="28"/>
          <w:szCs w:val="28"/>
        </w:rPr>
      </w:pPr>
    </w:p>
    <w:p w:rsidR="00A55D02" w:rsidRPr="004F0018" w:rsidRDefault="00A55D02" w:rsidP="00A55D02">
      <w:pPr>
        <w:autoSpaceDE w:val="0"/>
        <w:autoSpaceDN w:val="0"/>
        <w:adjustRightInd w:val="0"/>
        <w:rPr>
          <w:rFonts w:ascii="Times New Roman" w:hAnsi="Times New Roman" w:cs="Times New Roman"/>
          <w:b/>
          <w:bCs/>
          <w:color w:val="000000"/>
          <w:sz w:val="28"/>
          <w:szCs w:val="28"/>
        </w:rPr>
      </w:pPr>
      <w:r w:rsidRPr="001C0DB9">
        <w:rPr>
          <w:rFonts w:ascii="Times New Roman" w:hAnsi="Times New Roman" w:cs="Times New Roman"/>
          <w:b/>
          <w:bCs/>
          <w:color w:val="000000"/>
          <w:sz w:val="28"/>
          <w:szCs w:val="28"/>
        </w:rPr>
        <w:t xml:space="preserve"> </w:t>
      </w:r>
      <w:r w:rsidRPr="004F0018">
        <w:rPr>
          <w:rFonts w:ascii="Times New Roman" w:hAnsi="Times New Roman" w:cs="Times New Roman"/>
          <w:b/>
          <w:bCs/>
          <w:color w:val="000000"/>
          <w:sz w:val="28"/>
          <w:szCs w:val="28"/>
        </w:rPr>
        <w:t>Перспективы социально-экономического развития муниципального образования</w:t>
      </w:r>
      <w:r w:rsidR="005D7673" w:rsidRPr="004F0018">
        <w:rPr>
          <w:rFonts w:ascii="Times New Roman" w:hAnsi="Times New Roman" w:cs="Times New Roman"/>
          <w:b/>
          <w:bCs/>
          <w:color w:val="000000"/>
          <w:sz w:val="28"/>
          <w:szCs w:val="28"/>
        </w:rPr>
        <w:t>.</w:t>
      </w:r>
    </w:p>
    <w:p w:rsidR="00A55D02" w:rsidRPr="001C0DB9" w:rsidRDefault="00A55D02" w:rsidP="00A55D02">
      <w:pPr>
        <w:tabs>
          <w:tab w:val="left" w:pos="851"/>
        </w:tabs>
        <w:autoSpaceDE w:val="0"/>
        <w:autoSpaceDN w:val="0"/>
        <w:adjustRightInd w:val="0"/>
        <w:ind w:right="21" w:firstLine="851"/>
        <w:rPr>
          <w:rFonts w:ascii="Times New Roman CYR" w:hAnsi="Times New Roman CYR" w:cs="Times New Roman CYR"/>
          <w:sz w:val="28"/>
          <w:szCs w:val="28"/>
        </w:rPr>
      </w:pPr>
      <w:r w:rsidRPr="001C0DB9">
        <w:rPr>
          <w:rFonts w:ascii="Times New Roman CYR" w:hAnsi="Times New Roman CYR" w:cs="Times New Roman CYR"/>
          <w:sz w:val="28"/>
          <w:szCs w:val="28"/>
        </w:rPr>
        <w:t xml:space="preserve">Ближайшие перспективы района – продолжить начатую работу по всем сферам жизнедеятельности района. Особое внимание, как, </w:t>
      </w:r>
      <w:proofErr w:type="gramStart"/>
      <w:r w:rsidRPr="001C0DB9">
        <w:rPr>
          <w:rFonts w:ascii="Times New Roman CYR" w:hAnsi="Times New Roman CYR" w:cs="Times New Roman CYR"/>
          <w:sz w:val="28"/>
          <w:szCs w:val="28"/>
        </w:rPr>
        <w:t>впрочем</w:t>
      </w:r>
      <w:proofErr w:type="gramEnd"/>
      <w:r w:rsidRPr="001C0DB9">
        <w:rPr>
          <w:rFonts w:ascii="Times New Roman CYR" w:hAnsi="Times New Roman CYR" w:cs="Times New Roman CYR"/>
          <w:sz w:val="28"/>
          <w:szCs w:val="28"/>
        </w:rPr>
        <w:t xml:space="preserve"> и всегда, будет уделено социальной сфере: образованию, культуре, социальной защите населения, жилищно-коммунальному хозяйству, благоустройству, ремонту дорог. </w:t>
      </w:r>
    </w:p>
    <w:p w:rsidR="00A55D02" w:rsidRPr="001C0DB9" w:rsidRDefault="00A55D02" w:rsidP="00A55D02">
      <w:pPr>
        <w:tabs>
          <w:tab w:val="left" w:pos="851"/>
        </w:tabs>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  Необходимо продолжить работу по выявлению резервов повышения доходного потенциала: привлечению новых налогоплательщиков на территорию района, содействию расширения существующих производств, снижению недоимки по налоговым платежам и платежам от использования земли и муниципального имущества.</w:t>
      </w:r>
    </w:p>
    <w:p w:rsidR="00A55D02" w:rsidRPr="001C0DB9" w:rsidRDefault="00A55D02" w:rsidP="00A55D02">
      <w:pPr>
        <w:tabs>
          <w:tab w:val="left" w:pos="851"/>
        </w:tabs>
        <w:autoSpaceDE w:val="0"/>
        <w:autoSpaceDN w:val="0"/>
        <w:adjustRightInd w:val="0"/>
        <w:ind w:right="21" w:firstLine="851"/>
        <w:rPr>
          <w:rFonts w:ascii="Times New Roman CYR" w:hAnsi="Times New Roman CYR" w:cs="Times New Roman CYR"/>
          <w:bCs/>
          <w:sz w:val="28"/>
          <w:szCs w:val="28"/>
        </w:rPr>
      </w:pPr>
      <w:r w:rsidRPr="001C0DB9">
        <w:rPr>
          <w:rFonts w:ascii="Times New Roman CYR" w:hAnsi="Times New Roman CYR" w:cs="Times New Roman CYR"/>
          <w:sz w:val="28"/>
          <w:szCs w:val="28"/>
        </w:rPr>
        <w:lastRenderedPageBreak/>
        <w:t xml:space="preserve">Также будет продолжена работа по территориальному планированию района и генпланов поселков. Продолжится работа по налаживанию устойчивого транспортного сообщения внутри района, по наведению порядка в лесозаготовительной отрасли района и по развитию сельскохозяйственного производства.  </w:t>
      </w:r>
      <w:r w:rsidRPr="001C0DB9">
        <w:rPr>
          <w:rFonts w:ascii="Times New Roman CYR" w:hAnsi="Times New Roman CYR" w:cs="Times New Roman CYR"/>
          <w:bCs/>
          <w:sz w:val="28"/>
          <w:szCs w:val="28"/>
        </w:rPr>
        <w:t xml:space="preserve">В социальной сфере:   </w:t>
      </w:r>
    </w:p>
    <w:p w:rsidR="00A55D02" w:rsidRPr="001C0DB9" w:rsidRDefault="00A55D02" w:rsidP="00A55D02">
      <w:pPr>
        <w:autoSpaceDE w:val="0"/>
        <w:autoSpaceDN w:val="0"/>
        <w:adjustRightInd w:val="0"/>
        <w:rPr>
          <w:rFonts w:ascii="Times New Roman CYR" w:hAnsi="Times New Roman CYR" w:cs="Times New Roman CYR"/>
          <w:b/>
          <w:bCs/>
          <w:sz w:val="28"/>
          <w:szCs w:val="28"/>
        </w:rPr>
      </w:pPr>
      <w:r w:rsidRPr="001C0DB9">
        <w:rPr>
          <w:rFonts w:ascii="Times New Roman CYR" w:hAnsi="Times New Roman CYR" w:cs="Times New Roman CYR"/>
          <w:sz w:val="28"/>
          <w:szCs w:val="28"/>
        </w:rPr>
        <w:t xml:space="preserve">- оптимизация финансовой деятельности социальной сферы; </w:t>
      </w:r>
      <w:r w:rsidRPr="001C0DB9">
        <w:rPr>
          <w:rFonts w:ascii="Times New Roman CYR" w:hAnsi="Times New Roman CYR" w:cs="Times New Roman CYR"/>
          <w:b/>
          <w:bCs/>
          <w:sz w:val="28"/>
          <w:szCs w:val="28"/>
        </w:rPr>
        <w:t xml:space="preserve">     </w:t>
      </w:r>
    </w:p>
    <w:p w:rsidR="00A55D02" w:rsidRPr="001C0DB9" w:rsidRDefault="00A55D02" w:rsidP="00A55D02">
      <w:pPr>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 развитие и совершенствование муниципальной системы социальной защиты населения; </w:t>
      </w:r>
    </w:p>
    <w:p w:rsidR="00A55D02" w:rsidRPr="001C0DB9" w:rsidRDefault="00A55D02" w:rsidP="00A55D02">
      <w:pPr>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 обеспечение социальных гарантий и адресной помощи остро нуждающимся жителям района; </w:t>
      </w:r>
    </w:p>
    <w:p w:rsidR="00A55D02" w:rsidRPr="001C0DB9" w:rsidRDefault="00A55D02" w:rsidP="00A55D02">
      <w:pPr>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 организация отдыха и оздоровления детей из малообеспеченных семей; </w:t>
      </w:r>
    </w:p>
    <w:p w:rsidR="00A55D02" w:rsidRPr="001C0DB9" w:rsidRDefault="00A55D02" w:rsidP="00A55D02">
      <w:pPr>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 реализация социально значимых краевых целевых программ; </w:t>
      </w:r>
    </w:p>
    <w:p w:rsidR="00A55D02" w:rsidRPr="001C0DB9" w:rsidRDefault="00A55D02" w:rsidP="00A55D02">
      <w:pPr>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 активизация санитарно-просветительной работы по предупреждению заболеваний и пропаганде здорового образа жизни; </w:t>
      </w:r>
    </w:p>
    <w:p w:rsidR="00A55D02" w:rsidRPr="001C0DB9" w:rsidRDefault="00A55D02" w:rsidP="00A55D02">
      <w:pPr>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 xml:space="preserve">- изучение и распространение передового </w:t>
      </w:r>
      <w:proofErr w:type="gramStart"/>
      <w:r w:rsidRPr="001C0DB9">
        <w:rPr>
          <w:rFonts w:ascii="Times New Roman CYR" w:hAnsi="Times New Roman CYR" w:cs="Times New Roman CYR"/>
          <w:sz w:val="28"/>
          <w:szCs w:val="28"/>
        </w:rPr>
        <w:t>опыта учреждений культуры других районов края</w:t>
      </w:r>
      <w:proofErr w:type="gramEnd"/>
      <w:r w:rsidRPr="001C0DB9">
        <w:rPr>
          <w:rFonts w:ascii="Times New Roman CYR" w:hAnsi="Times New Roman CYR" w:cs="Times New Roman CYR"/>
          <w:sz w:val="28"/>
          <w:szCs w:val="28"/>
        </w:rPr>
        <w:t xml:space="preserve">; </w:t>
      </w:r>
    </w:p>
    <w:p w:rsidR="00A55D02" w:rsidRPr="00BE2DD1" w:rsidRDefault="00A55D02" w:rsidP="00A55D02">
      <w:pPr>
        <w:autoSpaceDE w:val="0"/>
        <w:autoSpaceDN w:val="0"/>
        <w:adjustRightInd w:val="0"/>
        <w:rPr>
          <w:rFonts w:ascii="Times New Roman CYR" w:hAnsi="Times New Roman CYR" w:cs="Times New Roman CYR"/>
          <w:sz w:val="28"/>
          <w:szCs w:val="28"/>
        </w:rPr>
      </w:pPr>
      <w:r w:rsidRPr="001C0DB9">
        <w:rPr>
          <w:rFonts w:ascii="Times New Roman CYR" w:hAnsi="Times New Roman CYR" w:cs="Times New Roman CYR"/>
          <w:sz w:val="28"/>
          <w:szCs w:val="28"/>
        </w:rPr>
        <w:t>- сохранение культурного наследия.</w:t>
      </w:r>
      <w:r w:rsidRPr="00BE2DD1">
        <w:rPr>
          <w:rFonts w:ascii="Times New Roman CYR" w:hAnsi="Times New Roman CYR" w:cs="Times New Roman CYR"/>
          <w:sz w:val="28"/>
          <w:szCs w:val="28"/>
        </w:rPr>
        <w:t xml:space="preserve"> </w:t>
      </w:r>
    </w:p>
    <w:p w:rsidR="00A55D02" w:rsidRPr="00BE2DD1" w:rsidRDefault="00A55D02" w:rsidP="00A55D02">
      <w:pPr>
        <w:autoSpaceDE w:val="0"/>
        <w:autoSpaceDN w:val="0"/>
        <w:adjustRightInd w:val="0"/>
        <w:rPr>
          <w:rFonts w:ascii="Arial" w:hAnsi="Arial" w:cs="Arial"/>
          <w:sz w:val="16"/>
          <w:szCs w:val="16"/>
        </w:rPr>
      </w:pPr>
    </w:p>
    <w:p w:rsidR="00586025" w:rsidRPr="00586025" w:rsidRDefault="00586025" w:rsidP="00586025">
      <w:pPr>
        <w:autoSpaceDE w:val="0"/>
        <w:autoSpaceDN w:val="0"/>
        <w:adjustRightInd w:val="0"/>
        <w:rPr>
          <w:rFonts w:ascii="Times New Roman" w:hAnsi="Times New Roman" w:cs="Times New Roman"/>
          <w:sz w:val="28"/>
          <w:szCs w:val="28"/>
        </w:rPr>
      </w:pPr>
      <w:r w:rsidRPr="00586025">
        <w:rPr>
          <w:rFonts w:ascii="Times New Roman" w:hAnsi="Times New Roman" w:cs="Times New Roman"/>
          <w:sz w:val="28"/>
          <w:szCs w:val="28"/>
        </w:rPr>
        <w:t xml:space="preserve"> </w:t>
      </w:r>
    </w:p>
    <w:p w:rsidR="00586025" w:rsidRPr="00586025" w:rsidRDefault="00586025" w:rsidP="00586025">
      <w:pPr>
        <w:autoSpaceDE w:val="0"/>
        <w:autoSpaceDN w:val="0"/>
        <w:adjustRightInd w:val="0"/>
        <w:rPr>
          <w:rFonts w:ascii="Times New Roman" w:hAnsi="Times New Roman" w:cs="Times New Roman"/>
          <w:sz w:val="28"/>
          <w:szCs w:val="28"/>
        </w:rPr>
      </w:pPr>
      <w:r w:rsidRPr="00586025">
        <w:rPr>
          <w:rFonts w:ascii="Times New Roman" w:hAnsi="Times New Roman" w:cs="Times New Roman"/>
          <w:sz w:val="28"/>
          <w:szCs w:val="28"/>
        </w:rPr>
        <w:t xml:space="preserve"> </w:t>
      </w:r>
    </w:p>
    <w:p w:rsidR="006E483D" w:rsidRPr="00586025" w:rsidRDefault="006E483D">
      <w:pPr>
        <w:rPr>
          <w:rFonts w:ascii="Times New Roman" w:hAnsi="Times New Roman" w:cs="Times New Roman"/>
          <w:sz w:val="28"/>
          <w:szCs w:val="28"/>
        </w:rPr>
      </w:pPr>
    </w:p>
    <w:sectPr w:rsidR="006E483D" w:rsidRPr="00586025" w:rsidSect="00586025">
      <w:pgSz w:w="12240" w:h="15840"/>
      <w:pgMar w:top="1134" w:right="851"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54A458"/>
    <w:lvl w:ilvl="0">
      <w:numFmt w:val="bullet"/>
      <w:lvlText w:val="*"/>
      <w:lvlJc w:val="left"/>
    </w:lvl>
  </w:abstractNum>
  <w:abstractNum w:abstractNumId="1">
    <w:nsid w:val="247E2404"/>
    <w:multiLevelType w:val="hybridMultilevel"/>
    <w:tmpl w:val="B22CC8C4"/>
    <w:lvl w:ilvl="0" w:tplc="018C9A5C">
      <w:start w:val="1"/>
      <w:numFmt w:val="bullet"/>
      <w:lvlText w:val="–"/>
      <w:lvlJc w:val="left"/>
      <w:pPr>
        <w:tabs>
          <w:tab w:val="num" w:pos="1080"/>
        </w:tabs>
        <w:ind w:left="1080" w:hanging="360"/>
      </w:pPr>
      <w:rPr>
        <w:rFonts w:ascii="Arial" w:hAnsi="Arial" w:hint="default"/>
        <w:sz w:val="16"/>
        <w:szCs w:val="16"/>
      </w:rPr>
    </w:lvl>
    <w:lvl w:ilvl="1" w:tplc="04190003" w:tentative="1">
      <w:start w:val="1"/>
      <w:numFmt w:val="bullet"/>
      <w:lvlText w:val="o"/>
      <w:lvlJc w:val="left"/>
      <w:pPr>
        <w:tabs>
          <w:tab w:val="num" w:pos="2142"/>
        </w:tabs>
        <w:ind w:left="2142" w:hanging="360"/>
      </w:pPr>
      <w:rPr>
        <w:rFonts w:ascii="Courier New" w:hAnsi="Courier New" w:cs="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cs="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cs="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2">
    <w:nsid w:val="51AD2799"/>
    <w:multiLevelType w:val="hybridMultilevel"/>
    <w:tmpl w:val="9EACD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99"/>
        <w:lvlJc w:val="left"/>
        <w:rPr>
          <w:rFonts w:ascii="Symbol" w:hAnsi="Symbol" w:hint="default"/>
        </w:rPr>
      </w:lvl>
    </w:lvlOverride>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025"/>
    <w:rsid w:val="00012663"/>
    <w:rsid w:val="00012B01"/>
    <w:rsid w:val="00040AFF"/>
    <w:rsid w:val="0004114E"/>
    <w:rsid w:val="00051C52"/>
    <w:rsid w:val="0005356A"/>
    <w:rsid w:val="000660EF"/>
    <w:rsid w:val="0008380E"/>
    <w:rsid w:val="000E06DD"/>
    <w:rsid w:val="000F65D6"/>
    <w:rsid w:val="001057E1"/>
    <w:rsid w:val="001215CB"/>
    <w:rsid w:val="00130DD6"/>
    <w:rsid w:val="00132AAF"/>
    <w:rsid w:val="0014115A"/>
    <w:rsid w:val="00145002"/>
    <w:rsid w:val="0014569A"/>
    <w:rsid w:val="00162045"/>
    <w:rsid w:val="001720BC"/>
    <w:rsid w:val="00173915"/>
    <w:rsid w:val="001A4381"/>
    <w:rsid w:val="001A4CBC"/>
    <w:rsid w:val="001B4CC8"/>
    <w:rsid w:val="001B4FC7"/>
    <w:rsid w:val="001C0DB9"/>
    <w:rsid w:val="001F26F4"/>
    <w:rsid w:val="00234E7A"/>
    <w:rsid w:val="00236549"/>
    <w:rsid w:val="00245C9A"/>
    <w:rsid w:val="00251B84"/>
    <w:rsid w:val="00256AD4"/>
    <w:rsid w:val="0026498C"/>
    <w:rsid w:val="0027051C"/>
    <w:rsid w:val="002801E5"/>
    <w:rsid w:val="00293BF7"/>
    <w:rsid w:val="002A04D1"/>
    <w:rsid w:val="002A3241"/>
    <w:rsid w:val="002A4C98"/>
    <w:rsid w:val="002B3DB1"/>
    <w:rsid w:val="002E58E7"/>
    <w:rsid w:val="00310A06"/>
    <w:rsid w:val="00313BDD"/>
    <w:rsid w:val="00314936"/>
    <w:rsid w:val="00322566"/>
    <w:rsid w:val="0032394F"/>
    <w:rsid w:val="00337343"/>
    <w:rsid w:val="0033756A"/>
    <w:rsid w:val="00337BEC"/>
    <w:rsid w:val="00344E7F"/>
    <w:rsid w:val="00351F9A"/>
    <w:rsid w:val="0035512C"/>
    <w:rsid w:val="0035753F"/>
    <w:rsid w:val="003647F2"/>
    <w:rsid w:val="003652E8"/>
    <w:rsid w:val="0038195F"/>
    <w:rsid w:val="00391858"/>
    <w:rsid w:val="00395404"/>
    <w:rsid w:val="003A2958"/>
    <w:rsid w:val="003A35F4"/>
    <w:rsid w:val="003D6749"/>
    <w:rsid w:val="003E0106"/>
    <w:rsid w:val="003E4913"/>
    <w:rsid w:val="004056DE"/>
    <w:rsid w:val="00407B87"/>
    <w:rsid w:val="0041383F"/>
    <w:rsid w:val="00414E24"/>
    <w:rsid w:val="004341D8"/>
    <w:rsid w:val="00444838"/>
    <w:rsid w:val="00451E1E"/>
    <w:rsid w:val="004612FF"/>
    <w:rsid w:val="0046289E"/>
    <w:rsid w:val="004A0097"/>
    <w:rsid w:val="004B1988"/>
    <w:rsid w:val="004F0018"/>
    <w:rsid w:val="004F1496"/>
    <w:rsid w:val="004F3B57"/>
    <w:rsid w:val="004F5680"/>
    <w:rsid w:val="00502AAF"/>
    <w:rsid w:val="0051357E"/>
    <w:rsid w:val="0052670C"/>
    <w:rsid w:val="005411A4"/>
    <w:rsid w:val="005529D2"/>
    <w:rsid w:val="005718C2"/>
    <w:rsid w:val="00586025"/>
    <w:rsid w:val="005915D5"/>
    <w:rsid w:val="0059732F"/>
    <w:rsid w:val="005A0EB4"/>
    <w:rsid w:val="005B58D9"/>
    <w:rsid w:val="005D74AE"/>
    <w:rsid w:val="005D7673"/>
    <w:rsid w:val="005E6B40"/>
    <w:rsid w:val="005F1832"/>
    <w:rsid w:val="005F2035"/>
    <w:rsid w:val="006069A5"/>
    <w:rsid w:val="00616624"/>
    <w:rsid w:val="006275A2"/>
    <w:rsid w:val="00630B77"/>
    <w:rsid w:val="00632031"/>
    <w:rsid w:val="00642308"/>
    <w:rsid w:val="00652CC5"/>
    <w:rsid w:val="006719EE"/>
    <w:rsid w:val="006779E1"/>
    <w:rsid w:val="006A04D8"/>
    <w:rsid w:val="006C6E54"/>
    <w:rsid w:val="006E09D6"/>
    <w:rsid w:val="006E3FC3"/>
    <w:rsid w:val="006E483D"/>
    <w:rsid w:val="00714D76"/>
    <w:rsid w:val="007314B1"/>
    <w:rsid w:val="00731831"/>
    <w:rsid w:val="007358DE"/>
    <w:rsid w:val="00756637"/>
    <w:rsid w:val="00763F36"/>
    <w:rsid w:val="00765FDC"/>
    <w:rsid w:val="007779CC"/>
    <w:rsid w:val="00792BFD"/>
    <w:rsid w:val="007B31F0"/>
    <w:rsid w:val="007C04E5"/>
    <w:rsid w:val="007D334F"/>
    <w:rsid w:val="007F1558"/>
    <w:rsid w:val="007F553C"/>
    <w:rsid w:val="007F558B"/>
    <w:rsid w:val="00804BB8"/>
    <w:rsid w:val="00811DAE"/>
    <w:rsid w:val="008174C8"/>
    <w:rsid w:val="00823601"/>
    <w:rsid w:val="00850B56"/>
    <w:rsid w:val="0085396C"/>
    <w:rsid w:val="00855E12"/>
    <w:rsid w:val="00877B61"/>
    <w:rsid w:val="00893EDD"/>
    <w:rsid w:val="008A1BAB"/>
    <w:rsid w:val="008B1B0C"/>
    <w:rsid w:val="008B5C9E"/>
    <w:rsid w:val="008F1664"/>
    <w:rsid w:val="008F19A5"/>
    <w:rsid w:val="00904B58"/>
    <w:rsid w:val="00905835"/>
    <w:rsid w:val="00926F5F"/>
    <w:rsid w:val="009346C0"/>
    <w:rsid w:val="00941887"/>
    <w:rsid w:val="00942E74"/>
    <w:rsid w:val="009468D7"/>
    <w:rsid w:val="009755D3"/>
    <w:rsid w:val="009832BF"/>
    <w:rsid w:val="009848E6"/>
    <w:rsid w:val="00996726"/>
    <w:rsid w:val="009C2B69"/>
    <w:rsid w:val="009D28D0"/>
    <w:rsid w:val="009D303D"/>
    <w:rsid w:val="009D4CB9"/>
    <w:rsid w:val="009F0442"/>
    <w:rsid w:val="00A03DEF"/>
    <w:rsid w:val="00A1104E"/>
    <w:rsid w:val="00A12F53"/>
    <w:rsid w:val="00A37CEB"/>
    <w:rsid w:val="00A51BCB"/>
    <w:rsid w:val="00A53AAE"/>
    <w:rsid w:val="00A55D02"/>
    <w:rsid w:val="00A9605E"/>
    <w:rsid w:val="00AA389D"/>
    <w:rsid w:val="00AB5B8A"/>
    <w:rsid w:val="00AB6FFB"/>
    <w:rsid w:val="00AC0A6D"/>
    <w:rsid w:val="00AC4117"/>
    <w:rsid w:val="00AC6928"/>
    <w:rsid w:val="00AD2A16"/>
    <w:rsid w:val="00AE068F"/>
    <w:rsid w:val="00AF3329"/>
    <w:rsid w:val="00B0243C"/>
    <w:rsid w:val="00B177E2"/>
    <w:rsid w:val="00B537AE"/>
    <w:rsid w:val="00B6156A"/>
    <w:rsid w:val="00B70001"/>
    <w:rsid w:val="00B73C65"/>
    <w:rsid w:val="00B848F0"/>
    <w:rsid w:val="00BA5D3A"/>
    <w:rsid w:val="00BB22AB"/>
    <w:rsid w:val="00BC3AF0"/>
    <w:rsid w:val="00BC70EC"/>
    <w:rsid w:val="00BD0825"/>
    <w:rsid w:val="00BD4387"/>
    <w:rsid w:val="00BE2DD1"/>
    <w:rsid w:val="00BF57B1"/>
    <w:rsid w:val="00C01272"/>
    <w:rsid w:val="00C14BE5"/>
    <w:rsid w:val="00C159F2"/>
    <w:rsid w:val="00C26E74"/>
    <w:rsid w:val="00C3305F"/>
    <w:rsid w:val="00C35808"/>
    <w:rsid w:val="00C4117F"/>
    <w:rsid w:val="00C56E67"/>
    <w:rsid w:val="00C61EE2"/>
    <w:rsid w:val="00C70D8E"/>
    <w:rsid w:val="00C83A96"/>
    <w:rsid w:val="00CA4452"/>
    <w:rsid w:val="00CB0E69"/>
    <w:rsid w:val="00CB71C3"/>
    <w:rsid w:val="00CC4717"/>
    <w:rsid w:val="00CD4948"/>
    <w:rsid w:val="00CD674D"/>
    <w:rsid w:val="00CE0F20"/>
    <w:rsid w:val="00CE3CA3"/>
    <w:rsid w:val="00CF1E43"/>
    <w:rsid w:val="00D04463"/>
    <w:rsid w:val="00D15F28"/>
    <w:rsid w:val="00D234E5"/>
    <w:rsid w:val="00D33093"/>
    <w:rsid w:val="00D454F7"/>
    <w:rsid w:val="00D60BF9"/>
    <w:rsid w:val="00D61532"/>
    <w:rsid w:val="00D66393"/>
    <w:rsid w:val="00D66678"/>
    <w:rsid w:val="00D73BB0"/>
    <w:rsid w:val="00D767D3"/>
    <w:rsid w:val="00DA1611"/>
    <w:rsid w:val="00DB4F23"/>
    <w:rsid w:val="00DB52CE"/>
    <w:rsid w:val="00DB6CA7"/>
    <w:rsid w:val="00DC5F71"/>
    <w:rsid w:val="00DE324E"/>
    <w:rsid w:val="00DF3089"/>
    <w:rsid w:val="00DF752A"/>
    <w:rsid w:val="00E1220B"/>
    <w:rsid w:val="00E21371"/>
    <w:rsid w:val="00E30C9D"/>
    <w:rsid w:val="00E33EFF"/>
    <w:rsid w:val="00E4793B"/>
    <w:rsid w:val="00E54F27"/>
    <w:rsid w:val="00E667AC"/>
    <w:rsid w:val="00E67C5B"/>
    <w:rsid w:val="00E769A5"/>
    <w:rsid w:val="00E82DDF"/>
    <w:rsid w:val="00E96612"/>
    <w:rsid w:val="00EB31B3"/>
    <w:rsid w:val="00EC7D01"/>
    <w:rsid w:val="00ED2D1B"/>
    <w:rsid w:val="00EE08A2"/>
    <w:rsid w:val="00EF0C5D"/>
    <w:rsid w:val="00EF46E1"/>
    <w:rsid w:val="00F0207E"/>
    <w:rsid w:val="00F036AD"/>
    <w:rsid w:val="00F26EE9"/>
    <w:rsid w:val="00F32721"/>
    <w:rsid w:val="00F3465F"/>
    <w:rsid w:val="00F375CA"/>
    <w:rsid w:val="00FA085D"/>
    <w:rsid w:val="00FB342F"/>
    <w:rsid w:val="00FB452A"/>
    <w:rsid w:val="00FC6205"/>
    <w:rsid w:val="00FD0811"/>
    <w:rsid w:val="00FD244B"/>
    <w:rsid w:val="00FE00B2"/>
    <w:rsid w:val="00FF00D7"/>
    <w:rsid w:val="00FF27B8"/>
    <w:rsid w:val="00FF2A9F"/>
    <w:rsid w:val="00FF55E8"/>
    <w:rsid w:val="00FF7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86025"/>
    <w:pPr>
      <w:keepNext/>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6025"/>
    <w:rPr>
      <w:rFonts w:ascii="Times New Roman" w:eastAsia="Times New Roman" w:hAnsi="Times New Roman" w:cs="Times New Roman"/>
      <w:b/>
      <w:sz w:val="32"/>
      <w:szCs w:val="20"/>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6025"/>
    <w:pPr>
      <w:widowControl w:val="0"/>
      <w:adjustRightInd w:val="0"/>
      <w:spacing w:line="360" w:lineRule="atLeast"/>
    </w:pPr>
    <w:rPr>
      <w:rFonts w:ascii="Verdana" w:eastAsia="Times New Roman" w:hAnsi="Verdana" w:cs="Verdana"/>
      <w:sz w:val="20"/>
      <w:szCs w:val="20"/>
      <w:lang w:val="en-US"/>
    </w:rPr>
  </w:style>
  <w:style w:type="paragraph" w:styleId="3">
    <w:name w:val="Body Text 3"/>
    <w:basedOn w:val="a"/>
    <w:link w:val="30"/>
    <w:rsid w:val="00D454F7"/>
    <w:pPr>
      <w:spacing w:after="120"/>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D454F7"/>
    <w:rPr>
      <w:rFonts w:ascii="Times New Roman" w:eastAsia="Times New Roman" w:hAnsi="Times New Roman" w:cs="Times New Roman"/>
      <w:sz w:val="16"/>
      <w:szCs w:val="16"/>
      <w:lang w:eastAsia="ru-RU"/>
    </w:rPr>
  </w:style>
  <w:style w:type="character" w:styleId="a3">
    <w:name w:val="Hyperlink"/>
    <w:basedOn w:val="a0"/>
    <w:uiPriority w:val="99"/>
    <w:unhideWhenUsed/>
    <w:rsid w:val="007D334F"/>
    <w:rPr>
      <w:color w:val="0000FF" w:themeColor="hyperlink"/>
      <w:u w:val="single"/>
    </w:rPr>
  </w:style>
  <w:style w:type="paragraph" w:styleId="a4">
    <w:name w:val="Body Text Indent"/>
    <w:basedOn w:val="a"/>
    <w:link w:val="a5"/>
    <w:uiPriority w:val="99"/>
    <w:semiHidden/>
    <w:unhideWhenUsed/>
    <w:rsid w:val="00DF752A"/>
    <w:pPr>
      <w:spacing w:after="120"/>
      <w:ind w:left="283"/>
    </w:pPr>
  </w:style>
  <w:style w:type="character" w:customStyle="1" w:styleId="a5">
    <w:name w:val="Основной текст с отступом Знак"/>
    <w:basedOn w:val="a0"/>
    <w:link w:val="a4"/>
    <w:uiPriority w:val="99"/>
    <w:semiHidden/>
    <w:rsid w:val="00DF752A"/>
  </w:style>
  <w:style w:type="paragraph" w:styleId="a6">
    <w:name w:val="Balloon Text"/>
    <w:basedOn w:val="a"/>
    <w:link w:val="a7"/>
    <w:uiPriority w:val="99"/>
    <w:semiHidden/>
    <w:unhideWhenUsed/>
    <w:rsid w:val="00E769A5"/>
    <w:rPr>
      <w:rFonts w:ascii="Tahoma" w:hAnsi="Tahoma" w:cs="Tahoma"/>
      <w:sz w:val="16"/>
      <w:szCs w:val="16"/>
    </w:rPr>
  </w:style>
  <w:style w:type="character" w:customStyle="1" w:styleId="a7">
    <w:name w:val="Текст выноски Знак"/>
    <w:basedOn w:val="a0"/>
    <w:link w:val="a6"/>
    <w:uiPriority w:val="99"/>
    <w:semiHidden/>
    <w:rsid w:val="00E769A5"/>
    <w:rPr>
      <w:rFonts w:ascii="Tahoma" w:hAnsi="Tahoma" w:cs="Tahoma"/>
      <w:sz w:val="16"/>
      <w:szCs w:val="16"/>
    </w:rPr>
  </w:style>
  <w:style w:type="paragraph" w:styleId="a8">
    <w:name w:val="List Paragraph"/>
    <w:basedOn w:val="a"/>
    <w:uiPriority w:val="34"/>
    <w:qFormat/>
    <w:rsid w:val="00EC7D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86025"/>
    <w:pPr>
      <w:keepNext/>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6025"/>
    <w:rPr>
      <w:rFonts w:ascii="Times New Roman" w:eastAsia="Times New Roman" w:hAnsi="Times New Roman" w:cs="Times New Roman"/>
      <w:b/>
      <w:sz w:val="32"/>
      <w:szCs w:val="20"/>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6025"/>
    <w:pPr>
      <w:widowControl w:val="0"/>
      <w:adjustRightInd w:val="0"/>
      <w:spacing w:line="360" w:lineRule="atLeast"/>
    </w:pPr>
    <w:rPr>
      <w:rFonts w:ascii="Verdana" w:eastAsia="Times New Roman" w:hAnsi="Verdana" w:cs="Verdana"/>
      <w:sz w:val="20"/>
      <w:szCs w:val="20"/>
      <w:lang w:val="en-US"/>
    </w:rPr>
  </w:style>
  <w:style w:type="paragraph" w:styleId="3">
    <w:name w:val="Body Text 3"/>
    <w:basedOn w:val="a"/>
    <w:link w:val="30"/>
    <w:rsid w:val="00D454F7"/>
    <w:pPr>
      <w:spacing w:after="120"/>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D454F7"/>
    <w:rPr>
      <w:rFonts w:ascii="Times New Roman" w:eastAsia="Times New Roman" w:hAnsi="Times New Roman" w:cs="Times New Roman"/>
      <w:sz w:val="16"/>
      <w:szCs w:val="16"/>
      <w:lang w:eastAsia="ru-RU"/>
    </w:rPr>
  </w:style>
  <w:style w:type="character" w:styleId="a3">
    <w:name w:val="Hyperlink"/>
    <w:basedOn w:val="a0"/>
    <w:uiPriority w:val="99"/>
    <w:unhideWhenUsed/>
    <w:rsid w:val="007D334F"/>
    <w:rPr>
      <w:color w:val="0000FF" w:themeColor="hyperlink"/>
      <w:u w:val="single"/>
    </w:rPr>
  </w:style>
  <w:style w:type="paragraph" w:styleId="a4">
    <w:name w:val="Body Text Indent"/>
    <w:basedOn w:val="a"/>
    <w:link w:val="a5"/>
    <w:uiPriority w:val="99"/>
    <w:semiHidden/>
    <w:unhideWhenUsed/>
    <w:rsid w:val="00DF752A"/>
    <w:pPr>
      <w:spacing w:after="120"/>
      <w:ind w:left="283"/>
    </w:pPr>
  </w:style>
  <w:style w:type="character" w:customStyle="1" w:styleId="a5">
    <w:name w:val="Основной текст с отступом Знак"/>
    <w:basedOn w:val="a0"/>
    <w:link w:val="a4"/>
    <w:uiPriority w:val="99"/>
    <w:semiHidden/>
    <w:rsid w:val="00DF752A"/>
  </w:style>
  <w:style w:type="paragraph" w:styleId="a6">
    <w:name w:val="Balloon Text"/>
    <w:basedOn w:val="a"/>
    <w:link w:val="a7"/>
    <w:uiPriority w:val="99"/>
    <w:semiHidden/>
    <w:unhideWhenUsed/>
    <w:rsid w:val="00E769A5"/>
    <w:rPr>
      <w:rFonts w:ascii="Tahoma" w:hAnsi="Tahoma" w:cs="Tahoma"/>
      <w:sz w:val="16"/>
      <w:szCs w:val="16"/>
    </w:rPr>
  </w:style>
  <w:style w:type="character" w:customStyle="1" w:styleId="a7">
    <w:name w:val="Текст выноски Знак"/>
    <w:basedOn w:val="a0"/>
    <w:link w:val="a6"/>
    <w:uiPriority w:val="99"/>
    <w:semiHidden/>
    <w:rsid w:val="00E769A5"/>
    <w:rPr>
      <w:rFonts w:ascii="Tahoma" w:hAnsi="Tahoma" w:cs="Tahoma"/>
      <w:sz w:val="16"/>
      <w:szCs w:val="16"/>
    </w:rPr>
  </w:style>
  <w:style w:type="paragraph" w:styleId="a8">
    <w:name w:val="List Paragraph"/>
    <w:basedOn w:val="a"/>
    <w:uiPriority w:val="34"/>
    <w:qFormat/>
    <w:rsid w:val="00EC7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7218">
      <w:bodyDiv w:val="1"/>
      <w:marLeft w:val="0"/>
      <w:marRight w:val="0"/>
      <w:marTop w:val="0"/>
      <w:marBottom w:val="0"/>
      <w:divBdr>
        <w:top w:val="none" w:sz="0" w:space="0" w:color="auto"/>
        <w:left w:val="none" w:sz="0" w:space="0" w:color="auto"/>
        <w:bottom w:val="none" w:sz="0" w:space="0" w:color="auto"/>
        <w:right w:val="none" w:sz="0" w:space="0" w:color="auto"/>
      </w:divBdr>
    </w:div>
    <w:div w:id="376662216">
      <w:bodyDiv w:val="1"/>
      <w:marLeft w:val="0"/>
      <w:marRight w:val="0"/>
      <w:marTop w:val="0"/>
      <w:marBottom w:val="0"/>
      <w:divBdr>
        <w:top w:val="none" w:sz="0" w:space="0" w:color="auto"/>
        <w:left w:val="none" w:sz="0" w:space="0" w:color="auto"/>
        <w:bottom w:val="none" w:sz="0" w:space="0" w:color="auto"/>
        <w:right w:val="none" w:sz="0" w:space="0" w:color="auto"/>
      </w:divBdr>
    </w:div>
    <w:div w:id="512108067">
      <w:bodyDiv w:val="1"/>
      <w:marLeft w:val="0"/>
      <w:marRight w:val="0"/>
      <w:marTop w:val="0"/>
      <w:marBottom w:val="0"/>
      <w:divBdr>
        <w:top w:val="none" w:sz="0" w:space="0" w:color="auto"/>
        <w:left w:val="none" w:sz="0" w:space="0" w:color="auto"/>
        <w:bottom w:val="none" w:sz="0" w:space="0" w:color="auto"/>
        <w:right w:val="none" w:sz="0" w:space="0" w:color="auto"/>
      </w:divBdr>
    </w:div>
    <w:div w:id="693456592">
      <w:bodyDiv w:val="1"/>
      <w:marLeft w:val="0"/>
      <w:marRight w:val="0"/>
      <w:marTop w:val="0"/>
      <w:marBottom w:val="0"/>
      <w:divBdr>
        <w:top w:val="none" w:sz="0" w:space="0" w:color="auto"/>
        <w:left w:val="none" w:sz="0" w:space="0" w:color="auto"/>
        <w:bottom w:val="none" w:sz="0" w:space="0" w:color="auto"/>
        <w:right w:val="none" w:sz="0" w:space="0" w:color="auto"/>
      </w:divBdr>
    </w:div>
    <w:div w:id="155203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3482</TotalTime>
  <Pages>1</Pages>
  <Words>10913</Words>
  <Characters>62206</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Марина</cp:lastModifiedBy>
  <cp:revision>175</cp:revision>
  <cp:lastPrinted>2020-11-16T04:03:00Z</cp:lastPrinted>
  <dcterms:created xsi:type="dcterms:W3CDTF">2017-09-12T08:58:00Z</dcterms:created>
  <dcterms:modified xsi:type="dcterms:W3CDTF">2020-11-16T04:06:00Z</dcterms:modified>
</cp:coreProperties>
</file>