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12" w:rsidRPr="001D5812" w:rsidRDefault="001D5812" w:rsidP="007D2968">
      <w:pPr>
        <w:autoSpaceDE w:val="0"/>
        <w:autoSpaceDN w:val="0"/>
        <w:adjustRightInd w:val="0"/>
        <w:jc w:val="center"/>
        <w:rPr>
          <w:rFonts w:ascii="Arial" w:hAnsi="Arial" w:cs="Arial"/>
          <w:b/>
          <w:bCs/>
        </w:rPr>
      </w:pPr>
    </w:p>
    <w:p w:rsidR="001D5812" w:rsidRPr="001D5812" w:rsidRDefault="001D5812" w:rsidP="007D2968">
      <w:pPr>
        <w:jc w:val="center"/>
        <w:rPr>
          <w:rFonts w:ascii="Arial" w:hAnsi="Arial" w:cs="Arial"/>
          <w:bCs/>
        </w:rPr>
      </w:pPr>
      <w:r w:rsidRPr="001D5812">
        <w:rPr>
          <w:rFonts w:ascii="Arial" w:hAnsi="Arial" w:cs="Arial"/>
          <w:color w:val="000000"/>
          <w:spacing w:val="-1"/>
        </w:rPr>
        <w:t>РОССИЙСКАЯ ФЕДЕРАЦИЯ</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rPr>
        <w:t xml:space="preserve">АДМИНИСТРАЦИЯ </w:t>
      </w:r>
      <w:r w:rsidR="00F44C42">
        <w:rPr>
          <w:rFonts w:ascii="Arial" w:hAnsi="Arial" w:cs="Arial"/>
          <w:color w:val="000000"/>
        </w:rPr>
        <w:t>ЮКСЕЕВ</w:t>
      </w:r>
      <w:r w:rsidRPr="001D5812">
        <w:rPr>
          <w:rFonts w:ascii="Arial" w:hAnsi="Arial" w:cs="Arial"/>
          <w:color w:val="000000"/>
        </w:rPr>
        <w:t>СКОГО СЕЛЬСОВЕТА</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spacing w:val="-8"/>
        </w:rPr>
        <w:t>БОЛЬШЕМУРТИНСКОГО РАЙОН</w:t>
      </w:r>
      <w:r w:rsidRPr="001D5812">
        <w:rPr>
          <w:rFonts w:ascii="Arial" w:hAnsi="Arial" w:cs="Arial"/>
          <w:color w:val="000000"/>
          <w:spacing w:val="-8"/>
          <w:lang w:val="en-US"/>
        </w:rPr>
        <w:t>A</w:t>
      </w:r>
    </w:p>
    <w:p w:rsidR="001D5812" w:rsidRPr="001D5812" w:rsidRDefault="001D5812" w:rsidP="007D2968">
      <w:pPr>
        <w:shd w:val="clear" w:color="auto" w:fill="FFFFFF"/>
        <w:spacing w:before="14"/>
        <w:jc w:val="center"/>
        <w:rPr>
          <w:rFonts w:ascii="Arial" w:hAnsi="Arial" w:cs="Arial"/>
          <w:color w:val="000000"/>
          <w:spacing w:val="-3"/>
        </w:rPr>
      </w:pPr>
      <w:r w:rsidRPr="001D5812">
        <w:rPr>
          <w:rFonts w:ascii="Arial" w:hAnsi="Arial" w:cs="Arial"/>
          <w:color w:val="000000"/>
          <w:spacing w:val="-3"/>
        </w:rPr>
        <w:t>КРАСНОЯРСКОГО КРАЯ</w:t>
      </w:r>
    </w:p>
    <w:p w:rsidR="001D5812" w:rsidRPr="001D5812" w:rsidRDefault="001D5812" w:rsidP="007D2968">
      <w:pPr>
        <w:shd w:val="clear" w:color="auto" w:fill="FFFFFF"/>
        <w:spacing w:before="14"/>
        <w:jc w:val="center"/>
        <w:rPr>
          <w:rFonts w:ascii="Arial" w:hAnsi="Arial" w:cs="Arial"/>
        </w:rPr>
      </w:pP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t>ПОСТАНОВЛЕНИЕ</w:t>
      </w:r>
      <w:r w:rsidRPr="001D5812">
        <w:rPr>
          <w:rFonts w:ascii="Arial" w:hAnsi="Arial" w:cs="Arial"/>
          <w:color w:val="000000"/>
          <w:spacing w:val="52"/>
        </w:rPr>
        <w:br/>
      </w:r>
      <w:r w:rsidRPr="001D5812">
        <w:rPr>
          <w:rFonts w:ascii="Arial" w:hAnsi="Arial" w:cs="Arial"/>
          <w:color w:val="000000"/>
          <w:spacing w:val="-3"/>
        </w:rPr>
        <w:t xml:space="preserve">с. </w:t>
      </w:r>
      <w:r w:rsidR="00071C69">
        <w:rPr>
          <w:rFonts w:ascii="Arial" w:hAnsi="Arial" w:cs="Arial"/>
          <w:color w:val="000000"/>
          <w:spacing w:val="-3"/>
        </w:rPr>
        <w:t>Юксеево</w:t>
      </w:r>
    </w:p>
    <w:p w:rsidR="001D5812" w:rsidRPr="001D5812" w:rsidRDefault="00F44C42" w:rsidP="001D5812">
      <w:pPr>
        <w:autoSpaceDE w:val="0"/>
        <w:autoSpaceDN w:val="0"/>
        <w:adjustRightInd w:val="0"/>
        <w:rPr>
          <w:rFonts w:ascii="Arial" w:hAnsi="Arial" w:cs="Arial"/>
        </w:rPr>
      </w:pPr>
      <w:r>
        <w:rPr>
          <w:rFonts w:ascii="Arial" w:hAnsi="Arial" w:cs="Arial"/>
        </w:rPr>
        <w:t xml:space="preserve">24 июля </w:t>
      </w:r>
      <w:r w:rsidR="001D5812">
        <w:rPr>
          <w:rFonts w:ascii="Arial" w:hAnsi="Arial" w:cs="Arial"/>
        </w:rPr>
        <w:t xml:space="preserve">2023                                                                                                    </w:t>
      </w:r>
      <w:r>
        <w:rPr>
          <w:rFonts w:ascii="Arial" w:hAnsi="Arial" w:cs="Arial"/>
        </w:rPr>
        <w:t>№ 28</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r w:rsidRPr="001D5812">
        <w:rPr>
          <w:rFonts w:ascii="Arial" w:hAnsi="Arial" w:cs="Arial"/>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1D5812" w:rsidRPr="001D5812" w:rsidRDefault="001D5812" w:rsidP="001D5812">
      <w:pPr>
        <w:ind w:right="-2"/>
        <w:jc w:val="both"/>
        <w:rPr>
          <w:rFonts w:ascii="Arial" w:hAnsi="Arial" w:cs="Arial"/>
        </w:rPr>
      </w:pPr>
    </w:p>
    <w:p w:rsidR="001D5812" w:rsidRPr="001D5812" w:rsidRDefault="001D5812" w:rsidP="001D5812">
      <w:pPr>
        <w:ind w:firstLine="709"/>
        <w:jc w:val="both"/>
        <w:rPr>
          <w:rFonts w:ascii="Arial" w:hAnsi="Arial" w:cs="Arial"/>
        </w:rPr>
      </w:pPr>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1D5812">
          <w:rPr>
            <w:rFonts w:ascii="Arial" w:hAnsi="Arial" w:cs="Arial"/>
          </w:rPr>
          <w:t>статьями 14, 17</w:t>
        </w:r>
      </w:hyperlink>
      <w:r w:rsidR="00F44C42">
        <w:t xml:space="preserve"> </w:t>
      </w:r>
      <w:r w:rsidRPr="001D5812">
        <w:rPr>
          <w:rFonts w:ascii="Arial" w:hAnsi="Arial" w:cs="Arial"/>
        </w:rPr>
        <w:t>Устава</w:t>
      </w:r>
      <w:r w:rsidR="00F44C42">
        <w:rPr>
          <w:rFonts w:ascii="Arial" w:hAnsi="Arial" w:cs="Arial"/>
        </w:rPr>
        <w:t xml:space="preserve"> </w:t>
      </w:r>
      <w:r w:rsidR="00071C69">
        <w:rPr>
          <w:rFonts w:ascii="Arial" w:hAnsi="Arial" w:cs="Arial"/>
        </w:rPr>
        <w:t>Юксеев</w:t>
      </w:r>
      <w:r w:rsidRPr="001D5812">
        <w:rPr>
          <w:rFonts w:ascii="Arial" w:hAnsi="Arial" w:cs="Arial"/>
        </w:rPr>
        <w:t>ского сельсовета Большемуртинского 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1D5812" w:rsidRDefault="001D5812" w:rsidP="001D5812">
      <w:pPr>
        <w:ind w:right="-2" w:firstLine="851"/>
        <w:jc w:val="both"/>
        <w:rPr>
          <w:rFonts w:ascii="Arial" w:hAnsi="Arial" w:cs="Arial"/>
        </w:rPr>
      </w:pPr>
      <w:r w:rsidRPr="001D5812">
        <w:rPr>
          <w:rFonts w:ascii="Arial" w:hAnsi="Arial" w:cs="Arial"/>
        </w:rPr>
        <w:t>2. Признать утратившими силу:</w:t>
      </w:r>
    </w:p>
    <w:p w:rsidR="001D5812" w:rsidRPr="001D5812" w:rsidRDefault="001D5812" w:rsidP="001D5812">
      <w:pPr>
        <w:ind w:firstLine="708"/>
        <w:jc w:val="both"/>
        <w:rPr>
          <w:rFonts w:ascii="Arial" w:hAnsi="Arial" w:cs="Arial"/>
        </w:rPr>
      </w:pPr>
      <w:r w:rsidRPr="001D5812">
        <w:rPr>
          <w:rFonts w:ascii="Arial" w:hAnsi="Arial" w:cs="Arial"/>
        </w:rPr>
        <w:t xml:space="preserve">  постановление а</w:t>
      </w:r>
      <w:r w:rsidR="00071C69">
        <w:rPr>
          <w:rFonts w:ascii="Arial" w:hAnsi="Arial" w:cs="Arial"/>
        </w:rPr>
        <w:t>дминистрации Юксеев</w:t>
      </w:r>
      <w:r w:rsidRPr="001D5812">
        <w:rPr>
          <w:rFonts w:ascii="Arial" w:hAnsi="Arial" w:cs="Arial"/>
        </w:rPr>
        <w:t>ско</w:t>
      </w:r>
      <w:r w:rsidR="00071C69">
        <w:rPr>
          <w:rFonts w:ascii="Arial" w:hAnsi="Arial" w:cs="Arial"/>
        </w:rPr>
        <w:t>го сельсовета от 09.11.2022 № 61</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8"/>
        <w:jc w:val="both"/>
        <w:rPr>
          <w:rFonts w:ascii="Arial" w:hAnsi="Arial" w:cs="Arial"/>
        </w:rPr>
      </w:pPr>
      <w:r w:rsidRPr="001D5812">
        <w:rPr>
          <w:rFonts w:ascii="Arial" w:hAnsi="Arial" w:cs="Arial"/>
        </w:rPr>
        <w:t xml:space="preserve">   по</w:t>
      </w:r>
      <w:r w:rsidR="00071C69">
        <w:rPr>
          <w:rFonts w:ascii="Arial" w:hAnsi="Arial" w:cs="Arial"/>
        </w:rPr>
        <w:t>становление администрации Юксеевского сельсовета  от 23.12.2022 № 67</w:t>
      </w:r>
      <w:r w:rsidRPr="001D5812">
        <w:rPr>
          <w:rFonts w:ascii="Arial" w:hAnsi="Arial" w:cs="Arial"/>
        </w:rPr>
        <w:t xml:space="preserve"> «О внесении изменений в по</w:t>
      </w:r>
      <w:r w:rsidR="00071C69">
        <w:rPr>
          <w:rFonts w:ascii="Arial" w:hAnsi="Arial" w:cs="Arial"/>
        </w:rPr>
        <w:t>становление администрации Юксеевского сельсовета от 09.11.2022 № 61</w:t>
      </w:r>
      <w:r w:rsidRPr="001D5812">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r w:rsidRPr="001D5812">
        <w:rPr>
          <w:rFonts w:ascii="Arial" w:hAnsi="Arial" w:cs="Arial"/>
          <w:color w:val="000000"/>
        </w:rPr>
        <w:t>Контроль за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4.Настоящее постановление вступает в силу после его официального опубликования (обнародования) в установленном порядке.</w:t>
      </w:r>
    </w:p>
    <w:p w:rsidR="001D5812" w:rsidRPr="001D5812" w:rsidRDefault="001D5812" w:rsidP="001D5812">
      <w:pPr>
        <w:ind w:firstLine="709"/>
        <w:jc w:val="both"/>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F44C42" w:rsidP="001D5812">
      <w:pPr>
        <w:autoSpaceDE w:val="0"/>
        <w:autoSpaceDN w:val="0"/>
        <w:adjustRightInd w:val="0"/>
        <w:jc w:val="both"/>
        <w:outlineLvl w:val="0"/>
        <w:rPr>
          <w:rFonts w:ascii="Arial" w:hAnsi="Arial" w:cs="Arial"/>
        </w:rPr>
      </w:pPr>
      <w:r>
        <w:rPr>
          <w:rFonts w:ascii="Arial" w:hAnsi="Arial" w:cs="Arial"/>
        </w:rPr>
        <w:t>Глава</w:t>
      </w:r>
      <w:r w:rsidR="001D5812" w:rsidRPr="001D5812">
        <w:rPr>
          <w:rFonts w:ascii="Arial" w:hAnsi="Arial" w:cs="Arial"/>
        </w:rPr>
        <w:t xml:space="preserve"> сельсовета:                                                                        </w:t>
      </w:r>
      <w:r>
        <w:rPr>
          <w:rFonts w:ascii="Arial" w:hAnsi="Arial" w:cs="Arial"/>
        </w:rPr>
        <w:t>Д.Ф. Мулюшкин</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Pr="001D5812" w:rsidRDefault="001D5812" w:rsidP="001D5812">
      <w:pPr>
        <w:autoSpaceDE w:val="0"/>
        <w:autoSpaceDN w:val="0"/>
        <w:adjustRightInd w:val="0"/>
        <w:outlineLvl w:val="0"/>
        <w:rPr>
          <w:rFonts w:ascii="Arial" w:hAnsi="Arial" w:cs="Arial"/>
        </w:rPr>
      </w:pPr>
    </w:p>
    <w:p w:rsidR="001D5812" w:rsidRPr="001D5812" w:rsidRDefault="001D5812" w:rsidP="001D5812">
      <w:pPr>
        <w:autoSpaceDE w:val="0"/>
        <w:autoSpaceDN w:val="0"/>
        <w:adjustRightInd w:val="0"/>
        <w:rPr>
          <w:rFonts w:ascii="Arial" w:hAnsi="Arial" w:cs="Arial"/>
          <w:b/>
          <w:bCs/>
        </w:rPr>
      </w:pPr>
    </w:p>
    <w:p w:rsidR="00C81AD4" w:rsidRDefault="00C81AD4"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1D5812" w:rsidRDefault="001D5812" w:rsidP="004361F3">
      <w:pPr>
        <w:autoSpaceDE w:val="0"/>
        <w:autoSpaceDN w:val="0"/>
        <w:adjustRightInd w:val="0"/>
        <w:outlineLvl w:val="0"/>
        <w:rPr>
          <w:rFonts w:ascii="Arial" w:hAnsi="Arial" w:cs="Arial"/>
        </w:rPr>
      </w:pPr>
    </w:p>
    <w:p w:rsidR="00F44C42" w:rsidRDefault="00F44C42" w:rsidP="004361F3">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w:t>
      </w:r>
    </w:p>
    <w:p w:rsidR="00B36460" w:rsidRPr="004361F3" w:rsidRDefault="00B36460"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071C69">
        <w:rPr>
          <w:rFonts w:ascii="Arial" w:hAnsi="Arial" w:cs="Arial"/>
          <w:b w:val="0"/>
          <w:bCs w:val="0"/>
          <w:sz w:val="24"/>
          <w:szCs w:val="24"/>
        </w:rPr>
        <w:t>Юксеев</w:t>
      </w:r>
      <w:r w:rsidR="00EE70BD" w:rsidRPr="004361F3">
        <w:rPr>
          <w:rFonts w:ascii="Arial" w:hAnsi="Arial" w:cs="Arial"/>
          <w:b w:val="0"/>
          <w:bCs w:val="0"/>
          <w:sz w:val="24"/>
          <w:szCs w:val="24"/>
        </w:rPr>
        <w:t>ского</w:t>
      </w:r>
    </w:p>
    <w:p w:rsidR="00C81AD4" w:rsidRDefault="00EE70BD" w:rsidP="00C81AD4">
      <w:pPr>
        <w:pStyle w:val="ConsPlusTitle"/>
        <w:jc w:val="right"/>
        <w:rPr>
          <w:rFonts w:ascii="Arial" w:hAnsi="Arial" w:cs="Arial"/>
          <w:b w:val="0"/>
          <w:bCs w:val="0"/>
          <w:sz w:val="24"/>
          <w:szCs w:val="24"/>
        </w:rPr>
      </w:pPr>
      <w:r w:rsidRPr="004361F3">
        <w:rPr>
          <w:rFonts w:ascii="Arial" w:hAnsi="Arial" w:cs="Arial"/>
          <w:b w:val="0"/>
          <w:bCs w:val="0"/>
          <w:sz w:val="24"/>
          <w:szCs w:val="24"/>
        </w:rPr>
        <w:t>сельсовета</w:t>
      </w:r>
      <w:r w:rsidR="00F44C42">
        <w:rPr>
          <w:rFonts w:ascii="Arial" w:hAnsi="Arial" w:cs="Arial"/>
          <w:b w:val="0"/>
          <w:bCs w:val="0"/>
          <w:sz w:val="24"/>
          <w:szCs w:val="24"/>
        </w:rPr>
        <w:t xml:space="preserve"> от 24.07.2023 </w:t>
      </w:r>
      <w:r w:rsidR="00EB1328" w:rsidRPr="004361F3">
        <w:rPr>
          <w:rFonts w:ascii="Arial" w:hAnsi="Arial" w:cs="Arial"/>
          <w:b w:val="0"/>
          <w:bCs w:val="0"/>
          <w:sz w:val="24"/>
          <w:szCs w:val="24"/>
        </w:rPr>
        <w:t xml:space="preserve">№ </w:t>
      </w:r>
      <w:r w:rsidR="00F44C42">
        <w:rPr>
          <w:rFonts w:ascii="Arial" w:hAnsi="Arial" w:cs="Arial"/>
          <w:b w:val="0"/>
          <w:bCs w:val="0"/>
          <w:sz w:val="24"/>
          <w:szCs w:val="24"/>
        </w:rPr>
        <w:t xml:space="preserve"> 28</w:t>
      </w:r>
    </w:p>
    <w:p w:rsidR="00B36460" w:rsidRPr="004361F3" w:rsidRDefault="00B36460" w:rsidP="00B36460">
      <w:pPr>
        <w:pStyle w:val="ConsPlusTitle"/>
        <w:jc w:val="center"/>
        <w:rPr>
          <w:rFonts w:ascii="Arial" w:hAnsi="Arial" w:cs="Arial"/>
          <w:b w:val="0"/>
          <w:bCs w:val="0"/>
          <w:sz w:val="24"/>
          <w:szCs w:val="24"/>
        </w:rPr>
      </w:pP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1.3.1. Информация о мест</w:t>
      </w:r>
      <w:r w:rsidR="00E71DAC">
        <w:rPr>
          <w:rFonts w:ascii="Arial" w:hAnsi="Arial" w:cs="Arial"/>
        </w:rPr>
        <w:t>онахождении администрации Юксеев</w:t>
      </w:r>
      <w:r w:rsidRPr="004361F3">
        <w:rPr>
          <w:rFonts w:ascii="Arial" w:hAnsi="Arial" w:cs="Arial"/>
        </w:rPr>
        <w:t>ского сельсовета Большемуртинского района Красноярского края (далее- Администрация):</w:t>
      </w:r>
    </w:p>
    <w:p w:rsidR="00805E67" w:rsidRPr="004361F3" w:rsidRDefault="00E71DAC" w:rsidP="0095784C">
      <w:pPr>
        <w:autoSpaceDE w:val="0"/>
        <w:autoSpaceDN w:val="0"/>
        <w:adjustRightInd w:val="0"/>
        <w:ind w:firstLine="709"/>
        <w:jc w:val="both"/>
        <w:rPr>
          <w:rFonts w:ascii="Arial" w:hAnsi="Arial" w:cs="Arial"/>
        </w:rPr>
      </w:pPr>
      <w:r>
        <w:rPr>
          <w:rFonts w:ascii="Arial" w:hAnsi="Arial" w:cs="Arial"/>
        </w:rPr>
        <w:t>Адрес: 663066</w:t>
      </w:r>
      <w:r w:rsidR="00805E67" w:rsidRPr="004361F3">
        <w:rPr>
          <w:rFonts w:ascii="Arial" w:hAnsi="Arial" w:cs="Arial"/>
        </w:rPr>
        <w:t>, Красноярский  край, Бол</w:t>
      </w:r>
      <w:r>
        <w:rPr>
          <w:rFonts w:ascii="Arial" w:hAnsi="Arial" w:cs="Arial"/>
        </w:rPr>
        <w:t>ьшемуртинский район, село Юксеево, ул. Центральная, д. 25</w:t>
      </w:r>
      <w:r w:rsidR="00805E67" w:rsidRPr="004361F3">
        <w:rPr>
          <w:rFonts w:ascii="Arial" w:hAnsi="Arial" w:cs="Arial"/>
        </w:rPr>
        <w:t>.</w:t>
      </w:r>
    </w:p>
    <w:p w:rsidR="00805E67" w:rsidRPr="004361F3" w:rsidRDefault="00E71DAC" w:rsidP="0095784C">
      <w:pPr>
        <w:autoSpaceDE w:val="0"/>
        <w:autoSpaceDN w:val="0"/>
        <w:adjustRightInd w:val="0"/>
        <w:ind w:firstLine="709"/>
        <w:jc w:val="both"/>
        <w:rPr>
          <w:rFonts w:ascii="Arial" w:hAnsi="Arial" w:cs="Arial"/>
        </w:rPr>
      </w:pPr>
      <w:r>
        <w:rPr>
          <w:rFonts w:ascii="Arial" w:hAnsi="Arial" w:cs="Arial"/>
        </w:rPr>
        <w:t>Телефон: 89914451769</w:t>
      </w:r>
      <w:r w:rsidR="00805E67" w:rsidRPr="004361F3">
        <w:rPr>
          <w:rFonts w:ascii="Arial" w:hAnsi="Arial" w:cs="Arial"/>
        </w:rPr>
        <w:t>.</w:t>
      </w:r>
    </w:p>
    <w:p w:rsidR="00805E67" w:rsidRPr="004361F3" w:rsidRDefault="00E71DAC" w:rsidP="0095784C">
      <w:pPr>
        <w:autoSpaceDE w:val="0"/>
        <w:autoSpaceDN w:val="0"/>
        <w:adjustRightInd w:val="0"/>
        <w:ind w:firstLine="709"/>
        <w:jc w:val="both"/>
        <w:rPr>
          <w:rFonts w:ascii="Arial" w:hAnsi="Arial" w:cs="Arial"/>
          <w:bCs/>
        </w:rPr>
      </w:pPr>
      <w:r>
        <w:rPr>
          <w:rFonts w:ascii="Arial" w:hAnsi="Arial" w:cs="Arial"/>
        </w:rPr>
        <w:t>Адрес электронной почты</w:t>
      </w:r>
      <w:r w:rsidR="00F44C42">
        <w:rPr>
          <w:rFonts w:ascii="Arial" w:hAnsi="Arial" w:cs="Arial"/>
        </w:rPr>
        <w:t xml:space="preserve"> </w:t>
      </w:r>
      <w:r>
        <w:rPr>
          <w:rFonts w:ascii="Arial" w:hAnsi="Arial" w:cs="Arial"/>
          <w:lang w:val="en-US"/>
        </w:rPr>
        <w:t>ukseevo</w:t>
      </w:r>
      <w:r w:rsidR="00805E67" w:rsidRPr="004361F3">
        <w:rPr>
          <w:rFonts w:ascii="Arial" w:hAnsi="Arial" w:cs="Arial"/>
          <w:bCs/>
          <w:lang w:val="en-US"/>
        </w:rPr>
        <w:t>adm</w:t>
      </w:r>
      <w:r w:rsidR="00805E67" w:rsidRPr="004361F3">
        <w:rPr>
          <w:rFonts w:ascii="Arial" w:hAnsi="Arial" w:cs="Arial"/>
          <w:bCs/>
        </w:rPr>
        <w:t>@</w:t>
      </w:r>
      <w:r>
        <w:rPr>
          <w:rFonts w:ascii="Arial" w:hAnsi="Arial" w:cs="Arial"/>
          <w:bCs/>
          <w:lang w:val="en-US"/>
        </w:rPr>
        <w:t>krasmail</w:t>
      </w:r>
      <w:r w:rsidR="00805E67" w:rsidRPr="004361F3">
        <w:rPr>
          <w:rFonts w:ascii="Arial" w:hAnsi="Arial" w:cs="Arial"/>
          <w:bCs/>
        </w:rPr>
        <w:t>.</w:t>
      </w:r>
      <w:r w:rsidR="00805E67" w:rsidRPr="004361F3">
        <w:rPr>
          <w:rFonts w:ascii="Arial" w:hAnsi="Arial" w:cs="Arial"/>
          <w:bCs/>
          <w:lang w:val="en-US"/>
        </w:rPr>
        <w:t>ru</w:t>
      </w:r>
      <w:r w:rsidR="00805E67"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00E71DAC">
        <w:rPr>
          <w:rFonts w:ascii="Arial" w:hAnsi="Arial" w:cs="Arial"/>
          <w:bCs/>
        </w:rPr>
        <w:t>понедельник-четверг с 8.</w:t>
      </w:r>
      <w:r w:rsidR="00E71DAC" w:rsidRPr="00E71DAC">
        <w:rPr>
          <w:rFonts w:ascii="Arial" w:hAnsi="Arial" w:cs="Arial"/>
          <w:bCs/>
        </w:rPr>
        <w:t>0</w:t>
      </w:r>
      <w:r w:rsidR="00E71DAC">
        <w:rPr>
          <w:rFonts w:ascii="Arial" w:hAnsi="Arial" w:cs="Arial"/>
          <w:bCs/>
        </w:rPr>
        <w:t>0 до 1</w:t>
      </w:r>
      <w:r w:rsidR="00E71DAC" w:rsidRPr="00E71DAC">
        <w:rPr>
          <w:rFonts w:ascii="Arial" w:hAnsi="Arial" w:cs="Arial"/>
          <w:bCs/>
        </w:rPr>
        <w:t>6</w:t>
      </w:r>
      <w:r w:rsidR="00E71DAC">
        <w:rPr>
          <w:rFonts w:ascii="Arial" w:hAnsi="Arial" w:cs="Arial"/>
          <w:bCs/>
        </w:rPr>
        <w:t>.</w:t>
      </w:r>
      <w:r w:rsidR="00E71DAC" w:rsidRPr="00E71DAC">
        <w:rPr>
          <w:rFonts w:ascii="Arial" w:hAnsi="Arial" w:cs="Arial"/>
          <w:bCs/>
        </w:rPr>
        <w:t>00</w:t>
      </w:r>
      <w:r w:rsidRPr="004361F3">
        <w:rPr>
          <w:rFonts w:ascii="Arial" w:hAnsi="Arial" w:cs="Arial"/>
          <w:bCs/>
        </w:rPr>
        <w:t xml:space="preserve">, перерыв на обед </w:t>
      </w:r>
      <w:r w:rsidR="00E71DAC">
        <w:rPr>
          <w:rFonts w:ascii="Arial" w:hAnsi="Arial" w:cs="Arial"/>
          <w:bCs/>
        </w:rPr>
        <w:t>с 12.00 до 13.</w:t>
      </w:r>
      <w:r w:rsidR="00E71DAC" w:rsidRPr="00E71DAC">
        <w:rPr>
          <w:rFonts w:ascii="Arial" w:hAnsi="Arial" w:cs="Arial"/>
          <w:bCs/>
        </w:rPr>
        <w:t>0</w:t>
      </w:r>
      <w:r w:rsidR="00E71DAC">
        <w:rPr>
          <w:rFonts w:ascii="Arial" w:hAnsi="Arial" w:cs="Arial"/>
          <w:bCs/>
        </w:rPr>
        <w:t>0; пятница- с 8.</w:t>
      </w:r>
      <w:r w:rsidR="00E71DAC" w:rsidRPr="00E71DAC">
        <w:rPr>
          <w:rFonts w:ascii="Arial" w:hAnsi="Arial" w:cs="Arial"/>
          <w:bCs/>
        </w:rPr>
        <w:t>0</w:t>
      </w:r>
      <w:r w:rsidRPr="004361F3">
        <w:rPr>
          <w:rFonts w:ascii="Arial" w:hAnsi="Arial" w:cs="Arial"/>
          <w:bCs/>
        </w:rPr>
        <w:t>0</w:t>
      </w:r>
      <w:r w:rsidR="00E71DAC">
        <w:rPr>
          <w:rFonts w:ascii="Arial" w:hAnsi="Arial" w:cs="Arial"/>
          <w:bCs/>
        </w:rPr>
        <w:t xml:space="preserve"> до 1</w:t>
      </w:r>
      <w:r w:rsidR="00E71DAC" w:rsidRPr="00E71DAC">
        <w:rPr>
          <w:rFonts w:ascii="Arial" w:hAnsi="Arial" w:cs="Arial"/>
          <w:bCs/>
        </w:rPr>
        <w:t>6</w:t>
      </w:r>
      <w:r w:rsidRPr="004361F3">
        <w:rPr>
          <w:rFonts w:ascii="Arial" w:hAnsi="Arial" w:cs="Arial"/>
          <w:bCs/>
        </w:rPr>
        <w:t>.00,</w:t>
      </w:r>
      <w:r w:rsidR="00E71DAC">
        <w:rPr>
          <w:rFonts w:ascii="Arial" w:hAnsi="Arial" w:cs="Arial"/>
          <w:bCs/>
        </w:rPr>
        <w:t xml:space="preserve"> перерыв на обед с 12.00 до 13.</w:t>
      </w:r>
      <w:r w:rsidR="00E71DAC" w:rsidRPr="00E71DAC">
        <w:rPr>
          <w:rFonts w:ascii="Arial" w:hAnsi="Arial" w:cs="Arial"/>
          <w:bCs/>
        </w:rPr>
        <w:t>0</w:t>
      </w:r>
      <w:r w:rsidRPr="004361F3">
        <w:rPr>
          <w:rFonts w:ascii="Arial" w:hAnsi="Arial" w:cs="Arial"/>
          <w:bCs/>
        </w:rPr>
        <w:t>0; выходные дни-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F44C42">
        <w:rPr>
          <w:rFonts w:ascii="Arial" w:hAnsi="Arial" w:cs="Arial"/>
          <w:color w:val="000000"/>
        </w:rPr>
        <w:t xml:space="preserve"> </w:t>
      </w:r>
      <w:r w:rsidR="00805E67" w:rsidRPr="004361F3">
        <w:rPr>
          <w:rFonts w:ascii="Arial" w:hAnsi="Arial" w:cs="Arial"/>
          <w:color w:val="000000"/>
        </w:rPr>
        <w:t>Большемуртинского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805E67" w:rsidRPr="004361F3">
        <w:rPr>
          <w:rFonts w:ascii="Arial" w:hAnsi="Arial" w:cs="Arial"/>
        </w:rPr>
        <w:t xml:space="preserve">Бартатского сельсовета </w:t>
      </w:r>
      <w:r w:rsidRPr="004361F3">
        <w:rPr>
          <w:rFonts w:ascii="Arial" w:hAnsi="Arial" w:cs="Arial"/>
        </w:rPr>
        <w:t>Большемуртинского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330560" w:rsidRPr="004361F3">
        <w:rPr>
          <w:rFonts w:ascii="Arial" w:hAnsi="Arial" w:cs="Arial"/>
        </w:rPr>
        <w:t xml:space="preserve">Бартатского сельсовета </w:t>
      </w:r>
      <w:r w:rsidRPr="004361F3">
        <w:rPr>
          <w:rFonts w:ascii="Arial" w:hAnsi="Arial" w:cs="Arial"/>
        </w:rPr>
        <w:t>Большемуртин</w:t>
      </w:r>
      <w:r w:rsidR="00AF7F2F">
        <w:rPr>
          <w:rFonts w:ascii="Arial" w:hAnsi="Arial" w:cs="Arial"/>
        </w:rPr>
        <w:t>ского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lastRenderedPageBreak/>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F44C42">
        <w:rPr>
          <w:rFonts w:ascii="Arial" w:hAnsi="Arial" w:cs="Arial"/>
        </w:rPr>
        <w:t xml:space="preserve"> </w:t>
      </w:r>
      <w:r w:rsidRPr="00AF7F2F">
        <w:rPr>
          <w:rFonts w:ascii="Arial" w:hAnsi="Arial" w:cs="Arial"/>
        </w:rPr>
        <w:t>основании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r w:rsidRPr="00AF7F2F">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10"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xls, xlsx, ods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zip, rar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sig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lastRenderedPageBreak/>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д</w:t>
      </w:r>
      <w:r w:rsidR="00C81AD4">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w:t>
      </w:r>
      <w:r w:rsidRPr="004361F3">
        <w:rPr>
          <w:rFonts w:ascii="Arial" w:hAnsi="Arial" w:cs="Arial"/>
        </w:rPr>
        <w:lastRenderedPageBreak/>
        <w:t>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lastRenderedPageBreak/>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допуск в помещения, в которых оказывается  муниципальная услуга, сурдопереводчика и тифлосурдопереводчика;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идентификации и аутентификации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без потери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xml:space="preserve">, а также информацию о </w:t>
      </w:r>
      <w:r w:rsidRPr="004361F3">
        <w:rPr>
          <w:rFonts w:ascii="Arial" w:hAnsi="Arial" w:cs="Arial"/>
        </w:rPr>
        <w:lastRenderedPageBreak/>
        <w:t>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0" w:name="OLE_LINK1"/>
      <w:r w:rsidRPr="004361F3">
        <w:rPr>
          <w:rFonts w:ascii="Arial" w:hAnsi="Arial" w:cs="Arial"/>
          <w:color w:val="000000"/>
        </w:rPr>
        <w:t>постановка на очередь или отказ в постановке на очередь.</w:t>
      </w:r>
    </w:p>
    <w:bookmarkEnd w:id="0"/>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r w:rsidRPr="004361F3">
        <w:rPr>
          <w:rFonts w:ascii="Arial" w:hAnsi="Arial" w:cs="Arial"/>
          <w:bCs/>
          <w:color w:val="000000"/>
        </w:rPr>
        <w:t>заявление</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а в случае </w:t>
      </w:r>
      <w:r w:rsidRPr="004361F3">
        <w:rPr>
          <w:rFonts w:ascii="Arial" w:hAnsi="Arial" w:cs="Arial"/>
          <w:color w:val="000000"/>
        </w:rPr>
        <w:lastRenderedPageBreak/>
        <w:t>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lastRenderedPageBreak/>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4. Формы контроля  за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4.1. 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4.2.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Граждане, их объединения и организации вправе обратиться устно, направить обращение в письменной форме или в форме электронного документа в </w:t>
      </w:r>
      <w:r w:rsidRPr="004361F3">
        <w:rPr>
          <w:rFonts w:ascii="Arial" w:hAnsi="Arial" w:cs="Arial"/>
        </w:rPr>
        <w:lastRenderedPageBreak/>
        <w:t>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2" w:name="P59"/>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w:t>
      </w:r>
      <w:r w:rsidRPr="004361F3">
        <w:rPr>
          <w:rFonts w:ascii="Arial" w:hAnsi="Arial" w:cs="Arial"/>
        </w:rPr>
        <w:lastRenderedPageBreak/>
        <w:t xml:space="preserve">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4361F3" w:rsidRDefault="00B36460" w:rsidP="00B36460">
      <w:pPr>
        <w:widowControl w:val="0"/>
        <w:autoSpaceDE w:val="0"/>
        <w:autoSpaceDN w:val="0"/>
        <w:ind w:firstLine="709"/>
        <w:jc w:val="both"/>
        <w:rPr>
          <w:rFonts w:ascii="Arial" w:hAnsi="Arial" w:cs="Arial"/>
        </w:rPr>
      </w:pPr>
      <w:bookmarkStart w:id="5" w:name="P72"/>
      <w:bookmarkEnd w:id="5"/>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6" w:name="P74"/>
      <w:bookmarkEnd w:id="6"/>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4361F3">
        <w:rPr>
          <w:rFonts w:ascii="Arial" w:hAnsi="Arial" w:cs="Arial"/>
          <w:lang w:eastAsia="en-US"/>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7" w:name="P77"/>
      <w:bookmarkEnd w:id="7"/>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9" w:name="P82"/>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0" w:name="P89"/>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5.9.1. жалоба удовлетворяется, в том числе в форме отмены принятого </w:t>
      </w:r>
      <w:r w:rsidRPr="004361F3">
        <w:rPr>
          <w:rFonts w:ascii="Arial" w:hAnsi="Arial" w:cs="Arial"/>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4361F3">
        <w:rPr>
          <w:rFonts w:ascii="Arial" w:hAnsi="Arial" w:cs="Arial"/>
        </w:rPr>
        <w:t xml:space="preserve"> правонарушения или преступлени</w:t>
      </w:r>
      <w:r w:rsidR="00F44C42">
        <w:rPr>
          <w:rFonts w:ascii="Arial" w:hAnsi="Arial" w:cs="Arial"/>
        </w:rPr>
        <w:t>я</w:t>
      </w:r>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Pr="004361F3" w:rsidRDefault="006F0D6E"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F44C42" w:rsidRPr="00123A56" w:rsidRDefault="00F44C42"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F44C42" w:rsidRPr="00F40C90" w:rsidRDefault="00F44C42"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F44C42" w:rsidRPr="00F40C90" w:rsidRDefault="00F44C42" w:rsidP="00B36460">
                  <w:pPr>
                    <w:jc w:val="center"/>
                    <w:rPr>
                      <w:sz w:val="20"/>
                      <w:szCs w:val="20"/>
                    </w:rPr>
                  </w:pPr>
                  <w:r w:rsidRPr="00F40C90">
                    <w:rPr>
                      <w:sz w:val="20"/>
                      <w:szCs w:val="20"/>
                    </w:rPr>
                    <w:t>Рассмотрение заявления</w:t>
                  </w:r>
                </w:p>
                <w:p w:rsidR="00F44C42" w:rsidRPr="00F40C90" w:rsidRDefault="00F44C42"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F44C42" w:rsidRPr="00FD0F12" w:rsidRDefault="00F44C42" w:rsidP="00B36460">
                  <w:pPr>
                    <w:jc w:val="center"/>
                    <w:rPr>
                      <w:sz w:val="20"/>
                      <w:szCs w:val="20"/>
                    </w:rPr>
                  </w:pPr>
                  <w:r w:rsidRPr="00FD0F12">
                    <w:rPr>
                      <w:sz w:val="20"/>
                      <w:szCs w:val="20"/>
                    </w:rPr>
                    <w:t>Направление межведомственных запросов</w:t>
                  </w:r>
                </w:p>
                <w:p w:rsidR="00F44C42" w:rsidRPr="00F40C90" w:rsidRDefault="00F44C42" w:rsidP="00B36460">
                  <w:pPr>
                    <w:jc w:val="center"/>
                    <w:rPr>
                      <w:sz w:val="20"/>
                      <w:szCs w:val="20"/>
                    </w:rPr>
                  </w:pPr>
                </w:p>
              </w:txbxContent>
            </v:textbox>
          </v:shape>
        </w:pict>
      </w: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F44C42" w:rsidRPr="00452373" w:rsidRDefault="00F44C42"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EB1328">
        <w:rPr>
          <w:rFonts w:ascii="Arial" w:hAnsi="Arial" w:cs="Arial"/>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E3509"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F44C42" w:rsidRPr="00C73359" w:rsidRDefault="00F44C42" w:rsidP="00B36460">
                  <w:pPr>
                    <w:pStyle w:val="ConsPlusTitle"/>
                    <w:jc w:val="center"/>
                    <w:rPr>
                      <w:b w:val="0"/>
                      <w:sz w:val="20"/>
                      <w:szCs w:val="20"/>
                    </w:rPr>
                  </w:pPr>
                  <w:r>
                    <w:rPr>
                      <w:b w:val="0"/>
                      <w:sz w:val="20"/>
                      <w:szCs w:val="20"/>
                    </w:rPr>
                    <w:t>Постановка на очередь</w:t>
                  </w:r>
                </w:p>
                <w:p w:rsidR="00F44C42" w:rsidRPr="00F40C90" w:rsidRDefault="00F44C42"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F44C42" w:rsidRPr="00F40C90" w:rsidRDefault="00F44C42"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проживающего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r w:rsidRPr="0041422B">
        <w:rPr>
          <w:rFonts w:ascii="Arial" w:hAnsi="Arial" w:cs="Arial"/>
          <w:b w:val="0"/>
          <w:sz w:val="24"/>
          <w:szCs w:val="24"/>
        </w:rPr>
        <w:t>З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Прошу   рассмотреть   вопрос   о   возможности    выделения земельного участка  в Большемуртинском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lastRenderedPageBreak/>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F44C42">
        <w:rPr>
          <w:rFonts w:ascii="Arial" w:eastAsiaTheme="minorHAnsi" w:hAnsi="Arial" w:cs="Arial"/>
          <w:lang w:eastAsia="en-US"/>
        </w:rPr>
        <w:t xml:space="preserve"> </w:t>
      </w:r>
      <w:r w:rsidRPr="006F0D6E">
        <w:rPr>
          <w:rFonts w:ascii="Arial" w:eastAsiaTheme="minorHAnsi" w:hAnsi="Arial" w:cs="Arial"/>
          <w:lang w:eastAsia="en-US"/>
        </w:rPr>
        <w:t>основании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41422B" w:rsidRPr="004361F3" w:rsidRDefault="0041422B" w:rsidP="00B36460">
      <w:pPr>
        <w:jc w:val="both"/>
        <w:rPr>
          <w:rFonts w:ascii="Arial" w:hAnsi="Arial" w:cs="Arial"/>
        </w:rPr>
      </w:pPr>
    </w:p>
    <w:p w:rsidR="00B36460" w:rsidRDefault="00B36460" w:rsidP="00B36460">
      <w:pPr>
        <w:jc w:val="both"/>
        <w:rPr>
          <w:rFonts w:ascii="Arial" w:hAnsi="Arial" w:cs="Arial"/>
        </w:rPr>
      </w:pPr>
    </w:p>
    <w:p w:rsidR="006F0D6E" w:rsidRPr="004361F3" w:rsidRDefault="006F0D6E"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3</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r w:rsidRPr="00020E97">
        <w:rPr>
          <w:rFonts w:ascii="Arial" w:hAnsi="Arial" w:cs="Arial"/>
          <w:sz w:val="22"/>
          <w:szCs w:val="22"/>
        </w:rPr>
        <w:t>З А Я В Л Е Н И Е</w:t>
      </w:r>
    </w:p>
    <w:p w:rsidR="00B36460" w:rsidRPr="00020E97" w:rsidRDefault="00B36460" w:rsidP="00B36460">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020E97" w:rsidRDefault="00B36460" w:rsidP="00B36460">
      <w:pPr>
        <w:rPr>
          <w:rFonts w:ascii="Arial" w:hAnsi="Arial" w:cs="Arial"/>
          <w:color w:val="FF0000"/>
          <w:sz w:val="22"/>
          <w:szCs w:val="22"/>
        </w:rPr>
      </w:pP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Администрация__сель</w:t>
      </w:r>
      <w:r w:rsidR="007D2968">
        <w:rPr>
          <w:rFonts w:ascii="Arial" w:hAnsi="Arial" w:cs="Arial"/>
          <w:sz w:val="22"/>
          <w:szCs w:val="22"/>
          <w:u w:val="single"/>
        </w:rPr>
        <w:t>советаБольшемуртинского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B12DB4">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rPr>
          <w:rFonts w:ascii="Arial" w:hAnsi="Arial" w:cs="Arial"/>
          <w:sz w:val="22"/>
          <w:szCs w:val="22"/>
        </w:rPr>
      </w:pP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971187">
            <w:pPr>
              <w:spacing w:line="200" w:lineRule="atLeast"/>
              <w:jc w:val="both"/>
              <w:rPr>
                <w:rFonts w:ascii="Arial" w:hAnsi="Arial" w:cs="Arial"/>
              </w:rPr>
            </w:pPr>
            <w:r w:rsidRPr="00020E97">
              <w:rPr>
                <w:rFonts w:ascii="Arial" w:hAnsi="Arial" w:cs="Arial"/>
                <w:sz w:val="22"/>
                <w:szCs w:val="22"/>
              </w:rPr>
              <w:t xml:space="preserve">Выдать на бумажном носителе при личном обращении в Администрацию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ind w:left="720"/>
        <w:rPr>
          <w:rFonts w:ascii="Arial" w:hAnsi="Arial" w:cs="Arial"/>
          <w:sz w:val="22"/>
          <w:szCs w:val="22"/>
        </w:rPr>
      </w:pPr>
    </w:p>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_________________                                                                         </w:t>
      </w:r>
    </w:p>
    <w:p w:rsidR="00B12DB4" w:rsidRPr="00020E97" w:rsidRDefault="00B12DB4" w:rsidP="00B12DB4">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7D2968" w:rsidRPr="007D2968" w:rsidRDefault="007D2968" w:rsidP="007D2968">
      <w:pPr>
        <w:ind w:left="5103" w:right="-144"/>
        <w:jc w:val="both"/>
        <w:rPr>
          <w:rFonts w:ascii="Arial" w:hAnsi="Arial" w:cs="Arial"/>
        </w:rPr>
      </w:pPr>
      <w:r>
        <w:rPr>
          <w:rFonts w:ascii="Arial" w:hAnsi="Arial" w:cs="Arial"/>
        </w:rPr>
        <w:t>Приложение № 4</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Администрация_____________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w:t>
      </w:r>
      <w:r w:rsidR="007D2968">
        <w:rPr>
          <w:rFonts w:ascii="Arial" w:eastAsia="Arial" w:hAnsi="Arial" w:cs="Arial"/>
        </w:rPr>
        <w:t>____________  (дата и номер вх.</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5</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971187">
            <w:pPr>
              <w:spacing w:line="200" w:lineRule="atLeast"/>
              <w:jc w:val="both"/>
            </w:pPr>
            <w:r w:rsidRPr="00020E97">
              <w:t xml:space="preserve">Выдать на бумажном носителе при личном обращении в Администрацию </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p>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7D2968" w:rsidRPr="007D2968" w:rsidRDefault="007D2968" w:rsidP="007D2968">
      <w:pPr>
        <w:ind w:left="5103" w:right="-144"/>
        <w:jc w:val="both"/>
        <w:rPr>
          <w:rFonts w:ascii="Arial" w:hAnsi="Arial" w:cs="Arial"/>
        </w:rPr>
      </w:pPr>
      <w:r>
        <w:rPr>
          <w:rFonts w:ascii="Arial" w:hAnsi="Arial" w:cs="Arial"/>
        </w:rPr>
        <w:t>Приложение № 6</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 xml:space="preserve">к административному регламенту по </w:t>
      </w:r>
      <w:r w:rsidRPr="007D2968">
        <w:rPr>
          <w:rFonts w:ascii="Arial" w:hAnsi="Arial" w:cs="Arial"/>
          <w:color w:val="000000"/>
        </w:rPr>
        <w:lastRenderedPageBreak/>
        <w:t>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020E97" w:rsidRDefault="00020E97"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t>Приложение № 7</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lastRenderedPageBreak/>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Прошу оставить заявление о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971187">
            <w:pPr>
              <w:spacing w:line="200" w:lineRule="atLeast"/>
              <w:jc w:val="both"/>
            </w:pPr>
            <w:r w:rsidRPr="00020E97">
              <w:t xml:space="preserve">Выдать на бумажном носителе при личном обращении в Администрацию </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Default="00B36460" w:rsidP="00B36460">
      <w:pPr>
        <w:autoSpaceDE w:val="0"/>
        <w:autoSpaceDN w:val="0"/>
        <w:adjustRightInd w:val="0"/>
        <w:ind w:left="3969"/>
        <w:outlineLvl w:val="1"/>
        <w:rPr>
          <w:rFonts w:ascii="Arial" w:hAnsi="Arial" w:cs="Arial"/>
        </w:rPr>
      </w:pPr>
    </w:p>
    <w:p w:rsidR="00971187" w:rsidRDefault="00971187" w:rsidP="00B36460">
      <w:pPr>
        <w:autoSpaceDE w:val="0"/>
        <w:autoSpaceDN w:val="0"/>
        <w:adjustRightInd w:val="0"/>
        <w:ind w:left="3969"/>
        <w:outlineLvl w:val="1"/>
        <w:rPr>
          <w:rFonts w:ascii="Arial" w:hAnsi="Arial" w:cs="Arial"/>
        </w:rPr>
      </w:pPr>
    </w:p>
    <w:p w:rsidR="00971187" w:rsidRPr="004361F3" w:rsidRDefault="00971187" w:rsidP="00B36460">
      <w:pPr>
        <w:autoSpaceDE w:val="0"/>
        <w:autoSpaceDN w:val="0"/>
        <w:adjustRightInd w:val="0"/>
        <w:ind w:left="3969"/>
        <w:outlineLvl w:val="1"/>
        <w:rPr>
          <w:rFonts w:ascii="Arial" w:hAnsi="Arial" w:cs="Arial"/>
        </w:rPr>
      </w:pPr>
      <w:bookmarkStart w:id="11" w:name="_GoBack"/>
      <w:bookmarkEnd w:id="11"/>
    </w:p>
    <w:p w:rsidR="007D2968" w:rsidRPr="007D2968" w:rsidRDefault="007D2968" w:rsidP="007D2968">
      <w:pPr>
        <w:ind w:left="5103" w:right="-144"/>
        <w:jc w:val="both"/>
        <w:rPr>
          <w:rFonts w:ascii="Arial" w:hAnsi="Arial" w:cs="Arial"/>
        </w:rPr>
      </w:pPr>
      <w:r>
        <w:rPr>
          <w:rFonts w:ascii="Arial" w:hAnsi="Arial" w:cs="Arial"/>
        </w:rPr>
        <w:lastRenderedPageBreak/>
        <w:t>Приложение № 8</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вх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pgSz w:w="11906" w:h="16838"/>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8E0" w:rsidRDefault="003208E0" w:rsidP="00E757A2">
      <w:r>
        <w:separator/>
      </w:r>
    </w:p>
  </w:endnote>
  <w:endnote w:type="continuationSeparator" w:id="1">
    <w:p w:rsidR="003208E0" w:rsidRDefault="003208E0"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8E0" w:rsidRDefault="003208E0" w:rsidP="00E757A2">
      <w:r>
        <w:separator/>
      </w:r>
    </w:p>
  </w:footnote>
  <w:footnote w:type="continuationSeparator" w:id="1">
    <w:p w:rsidR="003208E0" w:rsidRDefault="003208E0"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C42" w:rsidRDefault="00F44C42">
    <w:pPr>
      <w:pStyle w:val="a6"/>
      <w:jc w:val="right"/>
    </w:pPr>
  </w:p>
  <w:p w:rsidR="00F44C42" w:rsidRDefault="00F44C42"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6460"/>
    <w:rsid w:val="00014EA7"/>
    <w:rsid w:val="00020E97"/>
    <w:rsid w:val="00071C69"/>
    <w:rsid w:val="000D139F"/>
    <w:rsid w:val="00141AED"/>
    <w:rsid w:val="00147A4A"/>
    <w:rsid w:val="001D5812"/>
    <w:rsid w:val="0024571F"/>
    <w:rsid w:val="0029596B"/>
    <w:rsid w:val="002A0027"/>
    <w:rsid w:val="002E1742"/>
    <w:rsid w:val="003208E0"/>
    <w:rsid w:val="00330560"/>
    <w:rsid w:val="0035474B"/>
    <w:rsid w:val="00357D77"/>
    <w:rsid w:val="003C7D47"/>
    <w:rsid w:val="00410F88"/>
    <w:rsid w:val="0041422B"/>
    <w:rsid w:val="004361F3"/>
    <w:rsid w:val="004807E5"/>
    <w:rsid w:val="004E0401"/>
    <w:rsid w:val="004E67A6"/>
    <w:rsid w:val="0053496A"/>
    <w:rsid w:val="006319FA"/>
    <w:rsid w:val="00644901"/>
    <w:rsid w:val="00687432"/>
    <w:rsid w:val="00687E02"/>
    <w:rsid w:val="006B2698"/>
    <w:rsid w:val="006C2246"/>
    <w:rsid w:val="006F0D6E"/>
    <w:rsid w:val="00713A87"/>
    <w:rsid w:val="00726A0D"/>
    <w:rsid w:val="007756C2"/>
    <w:rsid w:val="007B360E"/>
    <w:rsid w:val="007D2968"/>
    <w:rsid w:val="007D37CB"/>
    <w:rsid w:val="00805E67"/>
    <w:rsid w:val="00867D71"/>
    <w:rsid w:val="008779A6"/>
    <w:rsid w:val="008B1717"/>
    <w:rsid w:val="0090592F"/>
    <w:rsid w:val="00907EF1"/>
    <w:rsid w:val="0095784C"/>
    <w:rsid w:val="00966186"/>
    <w:rsid w:val="00971187"/>
    <w:rsid w:val="00985CBB"/>
    <w:rsid w:val="009D44B7"/>
    <w:rsid w:val="009F2284"/>
    <w:rsid w:val="00AE3509"/>
    <w:rsid w:val="00AF7F2F"/>
    <w:rsid w:val="00B02F4D"/>
    <w:rsid w:val="00B12DB4"/>
    <w:rsid w:val="00B36460"/>
    <w:rsid w:val="00BB0DFF"/>
    <w:rsid w:val="00C81AD4"/>
    <w:rsid w:val="00D62AB6"/>
    <w:rsid w:val="00D76648"/>
    <w:rsid w:val="00D94AA7"/>
    <w:rsid w:val="00DA6B92"/>
    <w:rsid w:val="00DE5409"/>
    <w:rsid w:val="00E118EA"/>
    <w:rsid w:val="00E65A08"/>
    <w:rsid w:val="00E71DAC"/>
    <w:rsid w:val="00E7528A"/>
    <w:rsid w:val="00E757A2"/>
    <w:rsid w:val="00E95828"/>
    <w:rsid w:val="00EB1328"/>
    <w:rsid w:val="00EE70BD"/>
    <w:rsid w:val="00F00F51"/>
    <w:rsid w:val="00F205C9"/>
    <w:rsid w:val="00F44C42"/>
    <w:rsid w:val="00F460B0"/>
    <w:rsid w:val="00F53F73"/>
    <w:rsid w:val="00F609B1"/>
    <w:rsid w:val="00FB1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23" Type="http://schemas.microsoft.com/office/2007/relationships/stylesWithEffects" Target="stylesWithEffects.xm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B0B82-4162-423B-9CC0-1BD6E2AF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10789</Words>
  <Characters>61502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27</cp:revision>
  <cp:lastPrinted>2023-07-24T04:57:00Z</cp:lastPrinted>
  <dcterms:created xsi:type="dcterms:W3CDTF">2022-10-06T09:17:00Z</dcterms:created>
  <dcterms:modified xsi:type="dcterms:W3CDTF">2023-07-24T04:59:00Z</dcterms:modified>
</cp:coreProperties>
</file>