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9221AE">
        <w:rPr>
          <w:szCs w:val="28"/>
        </w:rPr>
        <w:t>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66186">
        <w:rPr>
          <w:szCs w:val="28"/>
        </w:rPr>
        <w:t>126/732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C84C90">
        <w:t>Брахновой</w:t>
      </w:r>
      <w:proofErr w:type="spellEnd"/>
      <w:r w:rsidR="00C84C90">
        <w:t xml:space="preserve"> Елены Михайловны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56313C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C84C90">
        <w:t>Брахновой</w:t>
      </w:r>
      <w:proofErr w:type="spellEnd"/>
      <w:r w:rsidR="00C84C90">
        <w:t xml:space="preserve"> Еленой Михайловн</w:t>
      </w:r>
      <w:r w:rsidR="000107ED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56313C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D9125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C84C90">
        <w:t>Брахнову</w:t>
      </w:r>
      <w:proofErr w:type="spellEnd"/>
      <w:r w:rsidR="00C84C90">
        <w:t xml:space="preserve"> Елену Михайловну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56313C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9221AE">
        <w:rPr>
          <w:szCs w:val="28"/>
        </w:rPr>
        <w:t>5</w:t>
      </w:r>
      <w:r w:rsidR="00B346CC">
        <w:rPr>
          <w:szCs w:val="28"/>
        </w:rPr>
        <w:t xml:space="preserve"> июля 2024 года в 17</w:t>
      </w:r>
      <w:r>
        <w:rPr>
          <w:szCs w:val="28"/>
        </w:rPr>
        <w:t xml:space="preserve"> ч. </w:t>
      </w:r>
      <w:r w:rsidR="00C84C90">
        <w:rPr>
          <w:szCs w:val="28"/>
        </w:rPr>
        <w:t>5</w:t>
      </w:r>
      <w:r w:rsidR="009221AE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097E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DF7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18F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66186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6313C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21AE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84C90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1254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6374D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2024-07-17T01:38:00Z</cp:lastPrinted>
  <dcterms:created xsi:type="dcterms:W3CDTF">2024-07-17T01:38:00Z</dcterms:created>
  <dcterms:modified xsi:type="dcterms:W3CDTF">2024-07-19T09:50:00Z</dcterms:modified>
</cp:coreProperties>
</file>