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8A" w:rsidRPr="007C6AD3" w:rsidRDefault="000D078A" w:rsidP="007C6AD3">
      <w:pPr>
        <w:suppressAutoHyphens/>
        <w:spacing w:after="0" w:line="240" w:lineRule="auto"/>
        <w:ind w:left="6237" w:hanging="425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7C6AD3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Приложение 7 </w:t>
      </w:r>
    </w:p>
    <w:p w:rsidR="000D078A" w:rsidRPr="007C6AD3" w:rsidRDefault="000D078A" w:rsidP="007C6AD3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7C6AD3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муниципальной программе «Развитие физической культуры, спорта и молодежной политики в Большемуртинском районе» </w:t>
      </w:r>
    </w:p>
    <w:p w:rsidR="000D078A" w:rsidRPr="0003659E" w:rsidRDefault="000D078A" w:rsidP="0003659E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0C0FE7">
      <w:pPr>
        <w:pStyle w:val="ConsPlusNormal"/>
        <w:widowControl/>
        <w:tabs>
          <w:tab w:val="left" w:pos="7185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78A" w:rsidRPr="00242B36" w:rsidRDefault="000D078A" w:rsidP="00242B36">
      <w:pPr>
        <w:pStyle w:val="ConsPlusTitle"/>
        <w:ind w:left="720"/>
        <w:jc w:val="center"/>
        <w:rPr>
          <w:b w:val="0"/>
        </w:rPr>
      </w:pPr>
      <w:r>
        <w:rPr>
          <w:b w:val="0"/>
        </w:rPr>
        <w:t>Под</w:t>
      </w:r>
      <w:r w:rsidRPr="00242B36">
        <w:rPr>
          <w:b w:val="0"/>
        </w:rPr>
        <w:t>программа</w:t>
      </w:r>
      <w:r>
        <w:rPr>
          <w:b w:val="0"/>
        </w:rPr>
        <w:t xml:space="preserve"> 5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2B36">
        <w:rPr>
          <w:rFonts w:ascii="Times New Roman" w:hAnsi="Times New Roman"/>
          <w:bCs/>
          <w:sz w:val="28"/>
          <w:szCs w:val="28"/>
        </w:rPr>
        <w:t>«Профилактика правонарушений»</w:t>
      </w:r>
      <w:r>
        <w:rPr>
          <w:rFonts w:ascii="Times New Roman" w:hAnsi="Times New Roman"/>
          <w:bCs/>
          <w:sz w:val="28"/>
          <w:szCs w:val="28"/>
        </w:rPr>
        <w:t>, реализуемая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 w:rsidRPr="00242B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>в рамках муниципальной программы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>«Развитие физической культуры, спорта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 xml:space="preserve">и молодежной политики в Большемуртинском районе»  </w:t>
      </w:r>
    </w:p>
    <w:p w:rsidR="000D078A" w:rsidRPr="00EC661C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</w:p>
    <w:p w:rsidR="000D078A" w:rsidRPr="00242B36" w:rsidRDefault="000D078A" w:rsidP="00242B36">
      <w:pPr>
        <w:widowControl w:val="0"/>
        <w:numPr>
          <w:ilvl w:val="0"/>
          <w:numId w:val="3"/>
        </w:num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2B36">
        <w:rPr>
          <w:rFonts w:ascii="Times New Roman" w:hAnsi="Times New Roman"/>
          <w:sz w:val="28"/>
          <w:szCs w:val="28"/>
        </w:rPr>
        <w:t>Паспорт П</w:t>
      </w:r>
      <w:r>
        <w:rPr>
          <w:rFonts w:ascii="Times New Roman" w:hAnsi="Times New Roman"/>
          <w:sz w:val="28"/>
          <w:szCs w:val="28"/>
        </w:rPr>
        <w:t>одп</w:t>
      </w:r>
      <w:r w:rsidRPr="00242B36">
        <w:rPr>
          <w:rFonts w:ascii="Times New Roman" w:hAnsi="Times New Roman"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0D078A" w:rsidRPr="00D53F9A" w:rsidTr="006C34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правонарушений» (далее – 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078A" w:rsidRPr="00D53F9A" w:rsidTr="00EC661C">
        <w:trPr>
          <w:trHeight w:val="800"/>
        </w:trPr>
        <w:tc>
          <w:tcPr>
            <w:tcW w:w="2639" w:type="dxa"/>
          </w:tcPr>
          <w:p w:rsidR="000D078A" w:rsidRPr="00D53F9A" w:rsidRDefault="000D078A" w:rsidP="00EC661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Наименование </w:t>
            </w:r>
            <w:r w:rsidR="004E617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муниципальной</w:t>
            </w:r>
            <w:r w:rsidR="004E617C"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программы, в рамках которой реализуется Подпрограмма</w:t>
            </w:r>
          </w:p>
        </w:tc>
        <w:tc>
          <w:tcPr>
            <w:tcW w:w="7359" w:type="dxa"/>
          </w:tcPr>
          <w:p w:rsidR="000D078A" w:rsidRPr="00D53F9A" w:rsidRDefault="000D078A" w:rsidP="00EC661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«Развитие физической культуры, спорта и молодежной политики в Большемуртинском районе»</w:t>
            </w:r>
          </w:p>
        </w:tc>
      </w:tr>
      <w:tr w:rsidR="000D078A" w:rsidRPr="00D53F9A" w:rsidTr="006C3460">
        <w:trPr>
          <w:trHeight w:val="694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7359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Большемуртинского района          </w:t>
            </w:r>
          </w:p>
        </w:tc>
      </w:tr>
      <w:tr w:rsidR="000D078A" w:rsidRPr="00D53F9A" w:rsidTr="006C34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Большемуртинского района          </w:t>
            </w:r>
          </w:p>
        </w:tc>
      </w:tr>
      <w:tr w:rsidR="000D078A" w:rsidRPr="00D53F9A" w:rsidTr="006C3460">
        <w:trPr>
          <w:trHeight w:val="928"/>
        </w:trPr>
        <w:tc>
          <w:tcPr>
            <w:tcW w:w="2639" w:type="dxa"/>
          </w:tcPr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</w:tcPr>
          <w:p w:rsidR="000D078A" w:rsidRPr="00576F0A" w:rsidRDefault="000D078A" w:rsidP="005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576F0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Снижение количества правонарушений и преступлений, совершаемых на территории муниципального района, обеспечение безопасности граждан в муниципальном районе</w:t>
            </w:r>
          </w:p>
        </w:tc>
      </w:tr>
      <w:tr w:rsidR="000D078A" w:rsidRPr="00D53F9A" w:rsidTr="0023427E">
        <w:trPr>
          <w:trHeight w:val="274"/>
        </w:trPr>
        <w:tc>
          <w:tcPr>
            <w:tcW w:w="2639" w:type="dxa"/>
          </w:tcPr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</w:tcPr>
          <w:p w:rsidR="000D078A" w:rsidRDefault="000D078A" w:rsidP="00AF39DE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правонарушений, вовлечение общественности в мероприятия по предупреждению правонарушений.</w:t>
            </w:r>
          </w:p>
          <w:p w:rsidR="000D078A" w:rsidRDefault="000D078A" w:rsidP="00AF39DE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правонарушений среди несовершеннолетних и молодежи.</w:t>
            </w:r>
          </w:p>
          <w:p w:rsidR="000D078A" w:rsidRPr="00AF39DE" w:rsidRDefault="000D078A" w:rsidP="00765D69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распространения наркомании, злоупотребления ин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ыми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психо-активны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веществ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ами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0D078A" w:rsidRPr="00D53F9A" w:rsidTr="006C34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</w:tcPr>
          <w:p w:rsidR="000D078A" w:rsidRDefault="000D078A" w:rsidP="00CD469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BA70B5">
              <w:rPr>
                <w:rFonts w:eastAsia="SimSun"/>
                <w:kern w:val="1"/>
                <w:sz w:val="28"/>
                <w:szCs w:val="28"/>
                <w:lang w:eastAsia="ar-SA"/>
              </w:rPr>
              <w:t>оличество зарегистрированных на территории района преступлений, из них: тяжких и особо тяжких, против личност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и, на бытовой почве, уличных.</w:t>
            </w:r>
          </w:p>
          <w:p w:rsidR="000D078A" w:rsidRDefault="000D078A" w:rsidP="00CD469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BA70B5">
              <w:rPr>
                <w:rFonts w:eastAsia="SimSun"/>
                <w:kern w:val="1"/>
                <w:sz w:val="28"/>
                <w:szCs w:val="28"/>
                <w:lang w:eastAsia="ar-SA"/>
              </w:rPr>
              <w:t>оличество повторных случаев совершения преступлений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  <w:p w:rsidR="000D078A" w:rsidRDefault="000D078A" w:rsidP="00CD469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оличество правонарушений и преступлений, 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с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овершённых несовершеннолетними.</w:t>
            </w:r>
          </w:p>
          <w:p w:rsidR="000D078A" w:rsidRDefault="000D078A" w:rsidP="00CD469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t>оличество преступлений, совершенных несовершеннолетними до достижения возраста, с которого наступает уголовная ответственность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  <w:p w:rsidR="000D078A" w:rsidRPr="00CD469B" w:rsidRDefault="000D078A" w:rsidP="00CD469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С</w:t>
            </w:r>
            <w:r w:rsidRPr="00CD469B">
              <w:rPr>
                <w:rFonts w:eastAsia="SimSun"/>
                <w:kern w:val="1"/>
                <w:sz w:val="28"/>
                <w:szCs w:val="28"/>
              </w:rPr>
              <w:t>охранение доли несовершеннолетних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</w:tr>
      <w:tr w:rsidR="00AC5EE0" w:rsidRPr="00D53F9A" w:rsidTr="006C3460">
        <w:trPr>
          <w:trHeight w:val="800"/>
        </w:trPr>
        <w:tc>
          <w:tcPr>
            <w:tcW w:w="2639" w:type="dxa"/>
          </w:tcPr>
          <w:p w:rsidR="00AC5EE0" w:rsidRPr="00D123CF" w:rsidRDefault="00AC5EE0" w:rsidP="00DF14E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Сроки реализации</w:t>
            </w: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Подпрограммы    </w:t>
            </w:r>
          </w:p>
        </w:tc>
        <w:tc>
          <w:tcPr>
            <w:tcW w:w="7359" w:type="dxa"/>
          </w:tcPr>
          <w:p w:rsidR="00AC5EE0" w:rsidRPr="00D123CF" w:rsidRDefault="00AC5EE0" w:rsidP="000D3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Подпрограмма 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>реализуется в период с 202</w:t>
            </w:r>
            <w:r w:rsidR="000D316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202</w:t>
            </w:r>
            <w:r w:rsidR="000D316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AC5EE0" w:rsidRPr="00D53F9A" w:rsidTr="00C41A60">
        <w:trPr>
          <w:trHeight w:val="800"/>
        </w:trPr>
        <w:tc>
          <w:tcPr>
            <w:tcW w:w="2639" w:type="dxa"/>
          </w:tcPr>
          <w:p w:rsidR="00AC5EE0" w:rsidRPr="00CD469B" w:rsidRDefault="00AC5EE0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</w:tcPr>
          <w:p w:rsidR="00AC5EE0" w:rsidRPr="00AF2DD6" w:rsidRDefault="00AC5EE0" w:rsidP="004D27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C41A6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Общий объем средс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тв на реализацию программы  - </w:t>
            </w:r>
            <w:r w:rsidR="000D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39</w:t>
            </w:r>
            <w:r w:rsidR="003C2807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</w:t>
            </w:r>
            <w:r w:rsidR="000D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6,3</w:t>
            </w:r>
            <w:r w:rsidRPr="00C41A6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тыс. рублей, 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средства краевого бюджета – </w:t>
            </w:r>
            <w:r w:rsidR="0093168F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3650,3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средства местного бюджета – </w:t>
            </w:r>
            <w:r w:rsidR="0069479E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2</w:t>
            </w:r>
            <w:r w:rsidR="003C2807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7</w:t>
            </w:r>
            <w:r w:rsidR="0069479E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6</w:t>
            </w:r>
            <w:r w:rsidR="00C73AFB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0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в том числе по годам:</w:t>
            </w:r>
          </w:p>
          <w:p w:rsidR="00AC5EE0" w:rsidRDefault="00AC5EE0" w:rsidP="00C41A6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2023 год – </w:t>
            </w:r>
            <w:r w:rsidR="0093168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9</w:t>
            </w:r>
            <w:r w:rsidR="003C2807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93168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0,2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93168F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891,2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69479E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,0 тыс. рубле</w:t>
            </w:r>
            <w:r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ED661E" w:rsidRDefault="00AC5EE0" w:rsidP="00C41A6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2024 год –</w:t>
            </w:r>
            <w:r w:rsidR="00ED661E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93168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988,7</w:t>
            </w:r>
            <w:r w:rsidR="00ED661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="00ED661E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93168F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919,7</w:t>
            </w:r>
            <w:r w:rsidR="00ED661E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69479E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6</w:t>
            </w:r>
            <w:r w:rsidR="00ED661E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</w:t>
            </w:r>
            <w:r w:rsidR="00ED661E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,0 тыс. рубле</w:t>
            </w:r>
            <w:r w:rsidR="00ED661E"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ED661E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;</w:t>
            </w:r>
          </w:p>
          <w:p w:rsidR="00D86C4D" w:rsidRDefault="00ED661E" w:rsidP="0093168F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2025 год </w:t>
            </w:r>
            <w:r w:rsidR="0093168F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D86C4D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988,7 тыс. рублей, </w:t>
            </w:r>
            <w:r w:rsidR="00D86C4D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D86C4D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919,7</w:t>
            </w:r>
            <w:r w:rsidR="00D86C4D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D86C4D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69</w:t>
            </w:r>
            <w:r w:rsidR="00D86C4D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,0 тыс. рубле</w:t>
            </w:r>
            <w:r w:rsidR="00D86C4D"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D86C4D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;</w:t>
            </w:r>
          </w:p>
          <w:p w:rsidR="00AC5EE0" w:rsidRPr="00D86C4D" w:rsidRDefault="00D86C4D" w:rsidP="0093168F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2026год -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988,7 тыс. рублей, 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919,7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69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,0 тыс. рубле</w:t>
            </w:r>
            <w:r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AC5EE0" w:rsidRPr="00D53F9A" w:rsidTr="00CD469B">
        <w:trPr>
          <w:trHeight w:val="800"/>
        </w:trPr>
        <w:tc>
          <w:tcPr>
            <w:tcW w:w="2639" w:type="dxa"/>
          </w:tcPr>
          <w:p w:rsidR="00AC5EE0" w:rsidRPr="00CD469B" w:rsidRDefault="00AC5EE0" w:rsidP="00C8400C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59" w:type="dxa"/>
            <w:vAlign w:val="center"/>
          </w:tcPr>
          <w:p w:rsidR="00AC5EE0" w:rsidRPr="00CD469B" w:rsidRDefault="00AC5EE0" w:rsidP="00AC5E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123C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ходом реализации подпрограммы осуществляют администрация Большемуртинского района, финансовое управление администрации Большемуртинского района, контрольно-счетный орган Большемуртинского района</w:t>
            </w:r>
          </w:p>
        </w:tc>
      </w:tr>
    </w:tbl>
    <w:p w:rsidR="000D078A" w:rsidRPr="00C16766" w:rsidRDefault="000D078A" w:rsidP="00CD469B">
      <w:pPr>
        <w:tabs>
          <w:tab w:val="left" w:pos="284"/>
        </w:tabs>
        <w:spacing w:after="0"/>
        <w:jc w:val="center"/>
        <w:rPr>
          <w:sz w:val="28"/>
          <w:szCs w:val="28"/>
        </w:rPr>
      </w:pPr>
    </w:p>
    <w:p w:rsidR="000D078A" w:rsidRPr="00583888" w:rsidRDefault="000D078A" w:rsidP="00E4469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583888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0D078A" w:rsidRPr="00583888" w:rsidRDefault="000D078A" w:rsidP="00E44695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583888">
        <w:rPr>
          <w:rFonts w:ascii="Times New Roman" w:hAnsi="Times New Roman"/>
          <w:sz w:val="28"/>
          <w:szCs w:val="28"/>
        </w:rPr>
        <w:t>Постановка  проблемы и обоснование необходимости разработки Подпрограммы</w:t>
      </w:r>
    </w:p>
    <w:p w:rsidR="000D078A" w:rsidRPr="0019473A" w:rsidRDefault="000D078A" w:rsidP="001947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473A">
        <w:rPr>
          <w:rFonts w:ascii="Times New Roman" w:hAnsi="Times New Roman"/>
          <w:sz w:val="28"/>
          <w:szCs w:val="28"/>
        </w:rPr>
        <w:t xml:space="preserve">Современный этап развития российского общества сопровождается нарастанием социальных и экономических проблем, ростом правонарушений, бродяжничеством, ослаблением института семьи, увеличением количества разводов и неполных семей, насилием в семьях, ростом числа безнадзорных и беспризорных детей, у которых широко распространено злоупотребление алкоголем и психоактивными веществами. Эти тревожные тенденции </w:t>
      </w:r>
      <w:r w:rsidRPr="0019473A">
        <w:rPr>
          <w:rFonts w:ascii="Times New Roman" w:hAnsi="Times New Roman"/>
          <w:sz w:val="28"/>
          <w:szCs w:val="28"/>
        </w:rPr>
        <w:lastRenderedPageBreak/>
        <w:t>свидетельствуют о необходимости совершенствования системы профилактики безнадзорности несовершеннолетних и правонарушений среди населения.</w:t>
      </w:r>
    </w:p>
    <w:p w:rsidR="000D078A" w:rsidRDefault="000D078A" w:rsidP="005B798B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Несмотря на принимаемые меры, направленные на профилактику преступлений в Большемуртинском районе просматривается неустойчивая динамика показателей, определяющих состояние преступности среди несовершеннолетних, что требует принятия дополнительных мер  как для закрепления имеющихся положительных результатов, так и для устранения остающихся негативных моментов. 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Анализ оперативной  обстановки  на протяжении января – июня  2021  года  свидетельствует о том, что  динамика  преступности  возросла на + 4,8%. Число зарегистрированных криминальных деяний в абсолютных числах с нарастающим</w:t>
      </w:r>
      <w:r>
        <w:rPr>
          <w:b w:val="0"/>
        </w:rPr>
        <w:t xml:space="preserve"> итогом</w:t>
      </w:r>
      <w:r w:rsidRPr="00324710">
        <w:rPr>
          <w:b w:val="0"/>
        </w:rPr>
        <w:t xml:space="preserve"> составило 110 преступных проявлений  (АППГ – 105).  Расследовано 67 преступлений (АППГ – 67 уровень ПГ). Приостановлено 26 (АППГ – 31) снижение на – 16,1%. Процент общей раскрываемости увеличился на +3,6% и составил 72,0% (АППГ – 68,4%).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 xml:space="preserve">Наибольшее количество преступлений по прежнему, совершено в п. Большая Мурта – 34, вне населенных пунктов (автодорога, лесосека, берега водоемов), а также в неустановленных местах – по 18 преступлений. Основным видом преступлений являются кражи чужого имущества – 33 (АППГ – 38), умышленное причинение легкого вреда здоровью – 5 (АППГ –3),   незаконные рубки лесных насаждений – 14 (АППГ – 12),  мошенничества – 11 (АППГ – 4).            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 xml:space="preserve">Всего за 6 месяцев 2021 года в Большемуртинском районе на учет поставлено 110 преступлений (АППГ – 105), из которых 69 раскрыто и 41 неочевидное. Оперативный процент раскрываемости составил 62,7%. 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В отчетном периоде  произошло увеличение количества  зарегистрированных тяжких и особо тяжких преступлений на +17,9%</w:t>
      </w:r>
      <w:r>
        <w:rPr>
          <w:b w:val="0"/>
        </w:rPr>
        <w:t xml:space="preserve"> </w:t>
      </w:r>
      <w:r w:rsidRPr="00324710">
        <w:rPr>
          <w:b w:val="0"/>
        </w:rPr>
        <w:t>(33 преступления против 28 зарегистрированных в 2020 году).</w:t>
      </w:r>
      <w:r>
        <w:rPr>
          <w:b w:val="0"/>
        </w:rPr>
        <w:t xml:space="preserve"> </w:t>
      </w:r>
      <w:r w:rsidRPr="00324710">
        <w:rPr>
          <w:b w:val="0"/>
        </w:rPr>
        <w:t xml:space="preserve"> В суд направлено 17 преступлений (в прошлом году –13) увеличение на +30,8%.  Приостановлено 11 (АППГ – 12) снижение на –8,3%. Процент раскрываемости увеличился значительно на +8,7% и составил 60,7% (по краю 47,0%). </w:t>
      </w:r>
    </w:p>
    <w:p w:rsidR="000D078A" w:rsidRDefault="000D078A" w:rsidP="00324710">
      <w:pPr>
        <w:pStyle w:val="ConsPlusTitle"/>
        <w:ind w:firstLine="567"/>
        <w:jc w:val="both"/>
        <w:rPr>
          <w:b w:val="0"/>
          <w:snapToGrid w:val="0"/>
        </w:rPr>
      </w:pPr>
      <w:r>
        <w:rPr>
          <w:b w:val="0"/>
          <w:snapToGrid w:val="0"/>
        </w:rPr>
        <w:t>В 2021 году</w:t>
      </w:r>
      <w:r w:rsidRPr="00324710">
        <w:rPr>
          <w:b w:val="0"/>
          <w:snapToGrid w:val="0"/>
        </w:rPr>
        <w:t xml:space="preserve"> количество зарегистрированных  преступлений, предусмотренных ст. 158 УК РФ  снизилось на – 13,2% (33 против 38). Расследовано 12 преступлений (АППГ – 20) снижение на –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>40,0%.  Приостановлено 8 краж (АППГ – 14). Процент раскрываемости данного вида преступлений увеличился на +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 xml:space="preserve">1,2% и составил 60,0% (АППГ – 58,8%). </w:t>
      </w:r>
    </w:p>
    <w:p w:rsidR="000D078A" w:rsidRDefault="000D078A" w:rsidP="00324710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>Квартирных краж зарегистрировано 6 (АППГ – 2) увеличение на +200,0%. Расследовано 4 преступления (АППГ – 2). Процен</w:t>
      </w:r>
      <w:r>
        <w:rPr>
          <w:b w:val="0"/>
          <w:snapToGrid w:val="0"/>
        </w:rPr>
        <w:t xml:space="preserve">т раскрываемости составил 100%. </w:t>
      </w:r>
      <w:r w:rsidRPr="00324710">
        <w:rPr>
          <w:b w:val="0"/>
          <w:snapToGrid w:val="0"/>
        </w:rPr>
        <w:t>Краж с банковских счетов граждан зарегистрировано 6 (АППГ – 8) снижение на – 25,0%.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>Краж из  магазинов и других торговых точек зарегистрировано 3 преступления (АППГ – 3). Краж автомототранспорта зарегистрир</w:t>
      </w:r>
      <w:r>
        <w:rPr>
          <w:b w:val="0"/>
          <w:snapToGrid w:val="0"/>
        </w:rPr>
        <w:t>овано 1 преступление (АППГ – 0)</w:t>
      </w:r>
      <w:r w:rsidRPr="00324710">
        <w:rPr>
          <w:b w:val="0"/>
          <w:snapToGrid w:val="0"/>
        </w:rPr>
        <w:t xml:space="preserve">.    </w:t>
      </w:r>
    </w:p>
    <w:p w:rsidR="000D078A" w:rsidRDefault="000D078A" w:rsidP="00324710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 xml:space="preserve">За анализируемый период времени зарегистрировано 11 фактов мошенничеств (АППГ – 4) увеличение на +175,0%. Приостановлено 5 преступлений (АППГ – 2) увеличение на +150,0%. Процент раскрываемости </w:t>
      </w:r>
      <w:r w:rsidRPr="00324710">
        <w:rPr>
          <w:b w:val="0"/>
          <w:snapToGrid w:val="0"/>
        </w:rPr>
        <w:lastRenderedPageBreak/>
        <w:t>снизился на – 16,6% и составил 16,7% (АППГ – 33,%).</w:t>
      </w:r>
    </w:p>
    <w:p w:rsidR="000D078A" w:rsidRDefault="000D078A" w:rsidP="00324710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>В июне 2021 года по линии НОН  преступлени</w:t>
      </w:r>
      <w:r>
        <w:rPr>
          <w:b w:val="0"/>
          <w:snapToGrid w:val="0"/>
        </w:rPr>
        <w:t>я</w:t>
      </w:r>
      <w:r w:rsidRPr="00324710">
        <w:rPr>
          <w:b w:val="0"/>
          <w:snapToGrid w:val="0"/>
        </w:rPr>
        <w:t xml:space="preserve"> не выявлялись (всего зарегистрировано 4) (АППГ – 4) уровень ПГ: из них 3 неочевидных сбыта (АППГ 2). Процент раскрываемости снизился значительно на –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 xml:space="preserve">35,0% и составил 40,0% (АППГ – 75,0%). 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  <w:iCs/>
          <w:color w:val="000000"/>
          <w:spacing w:val="-2"/>
        </w:rPr>
        <w:t>Состояние преступности в лесной сфере в 2021 году можно охарактеризовать как стабильное. Всего зарегистрировано 14 преступлений  (6 раскрыто и 8 неочевидных)</w:t>
      </w:r>
      <w:r w:rsidRPr="00324710">
        <w:rPr>
          <w:b w:val="0"/>
        </w:rPr>
        <w:t xml:space="preserve">  предусмотренные ст.  260  УК  РФ (АППГ – 12) увеличение на + 16,7%. Приостановлено 6 преступлений (АППГ – 9). Процент раскрываемости увеличился  на + 9,8% (и составил в 2021 году 45,5%  АППГ – 35,7%).</w:t>
      </w:r>
    </w:p>
    <w:p w:rsidR="000D078A" w:rsidRDefault="000D078A" w:rsidP="00324710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 xml:space="preserve">Преступлений по линии незаконного оборота оружия в 2021 году  выявлено 2 (АППГ – 2). Уровень ПГ. Процент раскрываемости 100%.   </w:t>
      </w:r>
    </w:p>
    <w:p w:rsidR="000D078A" w:rsidRDefault="000D078A" w:rsidP="00706C5E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</w:rPr>
        <w:t xml:space="preserve">В </w:t>
      </w:r>
      <w:r w:rsidRPr="00324710">
        <w:rPr>
          <w:b w:val="0"/>
          <w:snapToGrid w:val="0"/>
        </w:rPr>
        <w:t>2021 год</w:t>
      </w:r>
      <w:r>
        <w:rPr>
          <w:b w:val="0"/>
          <w:snapToGrid w:val="0"/>
        </w:rPr>
        <w:t>у</w:t>
      </w:r>
      <w:r w:rsidRPr="00324710">
        <w:rPr>
          <w:b w:val="0"/>
        </w:rPr>
        <w:t xml:space="preserve"> </w:t>
      </w:r>
      <w:r w:rsidRPr="00324710">
        <w:rPr>
          <w:b w:val="0"/>
          <w:snapToGrid w:val="0"/>
        </w:rPr>
        <w:t>из числа расследованных преступлений, в состоянии алкогольного  опьянения совершено 30 преступлений (АППГ – 26). Увеличение составило + 15,4%. Удельный вес составил 44,8% (АППГ 38,8%) увеличение составило +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 xml:space="preserve">6,0%. Практически каждое второе преступление совершено в состоянии алкогольного опьянения.  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  <w:snapToGrid w:val="0"/>
        </w:rPr>
        <w:t xml:space="preserve">Работа  по   выявлению  и  пресечению  преступлений в сфере незаконного оборота этилового спирта и спиртосодержащей  жидкости УУП ведется совместно с ИАЗ и ПДН. </w:t>
      </w:r>
      <w:r w:rsidRPr="00324710">
        <w:rPr>
          <w:b w:val="0"/>
        </w:rPr>
        <w:t xml:space="preserve">Выявлено 2 факта реализации спиртосодержащей жидкости из жилища в п. Предивинск и 3 факта реализации через торговые сети.  </w:t>
      </w:r>
    </w:p>
    <w:p w:rsidR="000D078A" w:rsidRDefault="000D078A" w:rsidP="00706C5E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>Криминальная     активность   со  стороны   лиц,   ранее  нарушавших  закон,   составила  44 преступных проявления (АППГ – 41), что выше уровня прошлого  года  на +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 xml:space="preserve">7,3%. Удельный вес данной категории преступлений в общей структуре преступности  составляет 65,7% (АППГ – 61,2%). </w:t>
      </w:r>
      <w:r>
        <w:rPr>
          <w:b w:val="0"/>
          <w:snapToGrid w:val="0"/>
        </w:rPr>
        <w:t>Д</w:t>
      </w:r>
      <w:r w:rsidRPr="00324710">
        <w:rPr>
          <w:b w:val="0"/>
          <w:snapToGrid w:val="0"/>
        </w:rPr>
        <w:t xml:space="preserve">ве трети преступлений совершено лицами, ранее совершавшими преступления.  В 2021 году групповых преступлений совершено всего 3 (АППГ – 1) увеличение на +200%. 42 преступления совершено лицами, не имеющими постоянного источника дохода (АППГ – 50) снижение  на –16,0%. 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За  06 месяц</w:t>
      </w:r>
      <w:r>
        <w:rPr>
          <w:b w:val="0"/>
        </w:rPr>
        <w:t>ев</w:t>
      </w:r>
      <w:r w:rsidRPr="00324710">
        <w:rPr>
          <w:b w:val="0"/>
        </w:rPr>
        <w:t xml:space="preserve"> 2021 г</w:t>
      </w:r>
      <w:r>
        <w:rPr>
          <w:b w:val="0"/>
        </w:rPr>
        <w:t>ода</w:t>
      </w:r>
      <w:r w:rsidRPr="00324710">
        <w:rPr>
          <w:b w:val="0"/>
        </w:rPr>
        <w:t xml:space="preserve"> по учетам филиала  прошло  164 (с учетом условно досрочно освобожденных из мест лишения свободы 177) осужденных  к наказаниям и иным мерам уголовно-правового характера, не связанным с лишением свободы  (АППГ –142) рост  на  13,41 %.  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За  истекший период  2021 года по учетам прошел  1 (АППГ – 2) несовершеннолетни</w:t>
      </w:r>
      <w:r>
        <w:rPr>
          <w:b w:val="0"/>
        </w:rPr>
        <w:t>й</w:t>
      </w:r>
      <w:r w:rsidRPr="00324710">
        <w:rPr>
          <w:b w:val="0"/>
        </w:rPr>
        <w:t xml:space="preserve">. 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 xml:space="preserve">Поставлено на учет 81 (АППГ – 49) осужденных, снято с учета осужденных всего 62 (АППГ – 58). На конец отчетного периода в инспекции состоит 113 осужденных (с учетом УДО -125), несовершеннолетних 1 (АППГ – 94, 2 несовершеннолетних) осужденных без изоляции от общества. 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За 06 месяцев 2021 года в судах Большемуртинского района  с учетом перехода с 2021</w:t>
      </w:r>
      <w:r>
        <w:rPr>
          <w:b w:val="0"/>
        </w:rPr>
        <w:t xml:space="preserve"> года</w:t>
      </w:r>
      <w:r w:rsidRPr="00324710">
        <w:rPr>
          <w:b w:val="0"/>
        </w:rPr>
        <w:t xml:space="preserve"> находилось 53</w:t>
      </w:r>
      <w:r>
        <w:rPr>
          <w:b w:val="0"/>
        </w:rPr>
        <w:t xml:space="preserve"> </w:t>
      </w:r>
      <w:r w:rsidRPr="00324710">
        <w:rPr>
          <w:b w:val="0"/>
        </w:rPr>
        <w:t>ходатайств</w:t>
      </w:r>
      <w:r>
        <w:rPr>
          <w:b w:val="0"/>
        </w:rPr>
        <w:t>а</w:t>
      </w:r>
      <w:r w:rsidRPr="00324710">
        <w:rPr>
          <w:b w:val="0"/>
        </w:rPr>
        <w:t xml:space="preserve"> по вопросам исполнения приговоров.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Несмотря на принимаемые</w:t>
      </w:r>
      <w:r>
        <w:rPr>
          <w:b w:val="0"/>
        </w:rPr>
        <w:t xml:space="preserve"> меры превентивного характера, </w:t>
      </w:r>
      <w:r w:rsidRPr="00324710">
        <w:rPr>
          <w:b w:val="0"/>
        </w:rPr>
        <w:t xml:space="preserve">в отчетном периоде допущено совершение повторных преступлений осужденными - 1  </w:t>
      </w:r>
      <w:r>
        <w:rPr>
          <w:b w:val="0"/>
        </w:rPr>
        <w:lastRenderedPageBreak/>
        <w:t>(</w:t>
      </w:r>
      <w:r w:rsidRPr="00324710">
        <w:rPr>
          <w:b w:val="0"/>
        </w:rPr>
        <w:t>АППГ – 1</w:t>
      </w:r>
      <w:r>
        <w:rPr>
          <w:b w:val="0"/>
        </w:rPr>
        <w:t>)</w:t>
      </w:r>
      <w:r w:rsidRPr="00324710">
        <w:rPr>
          <w:b w:val="0"/>
        </w:rPr>
        <w:t xml:space="preserve">. Уровень </w:t>
      </w:r>
      <w:r>
        <w:rPr>
          <w:b w:val="0"/>
        </w:rPr>
        <w:t xml:space="preserve">повторной преступности составил </w:t>
      </w:r>
      <w:r w:rsidRPr="00324710">
        <w:rPr>
          <w:b w:val="0"/>
        </w:rPr>
        <w:t>0,6 % от числа прошедших по учетам, АППГ – 0,7 %., из них:</w:t>
      </w:r>
      <w:r>
        <w:rPr>
          <w:b w:val="0"/>
        </w:rPr>
        <w:t xml:space="preserve"> </w:t>
      </w:r>
      <w:r w:rsidRPr="00324710">
        <w:rPr>
          <w:b w:val="0"/>
        </w:rPr>
        <w:t>в течение 3-х месяцев</w:t>
      </w:r>
      <w:r>
        <w:rPr>
          <w:b w:val="0"/>
        </w:rPr>
        <w:t xml:space="preserve"> </w:t>
      </w:r>
      <w:r w:rsidRPr="00324710">
        <w:rPr>
          <w:b w:val="0"/>
        </w:rPr>
        <w:t>- 0 человек</w:t>
      </w:r>
      <w:r>
        <w:rPr>
          <w:b w:val="0"/>
        </w:rPr>
        <w:t xml:space="preserve">, </w:t>
      </w:r>
      <w:r w:rsidRPr="00324710">
        <w:rPr>
          <w:b w:val="0"/>
        </w:rPr>
        <w:t>в период от 3-х до 6-ти месяцев - 0 человек</w:t>
      </w:r>
      <w:r>
        <w:rPr>
          <w:b w:val="0"/>
        </w:rPr>
        <w:t xml:space="preserve">, </w:t>
      </w:r>
      <w:r w:rsidRPr="00324710">
        <w:rPr>
          <w:b w:val="0"/>
        </w:rPr>
        <w:t>в период от 6 месяцев до 1 года - 0 человек</w:t>
      </w:r>
      <w:r>
        <w:rPr>
          <w:b w:val="0"/>
        </w:rPr>
        <w:t xml:space="preserve">, </w:t>
      </w:r>
      <w:r w:rsidRPr="00324710">
        <w:rPr>
          <w:b w:val="0"/>
        </w:rPr>
        <w:t>свыше 1 года - 1 человек</w:t>
      </w:r>
      <w:r>
        <w:rPr>
          <w:b w:val="0"/>
        </w:rPr>
        <w:t>.</w:t>
      </w:r>
    </w:p>
    <w:p w:rsidR="000D078A" w:rsidRDefault="000D078A" w:rsidP="00706C5E">
      <w:pPr>
        <w:pStyle w:val="ConsPlusTitle"/>
        <w:ind w:firstLine="567"/>
        <w:jc w:val="both"/>
        <w:rPr>
          <w:b w:val="0"/>
        </w:rPr>
      </w:pPr>
      <w:r w:rsidRPr="00324710">
        <w:rPr>
          <w:b w:val="0"/>
        </w:rPr>
        <w:t>Возраст осужденного, совершившего  повторное преступление в период отбывания наказания – от 30 до 45 лет – 1 осужденный.</w:t>
      </w:r>
      <w:r>
        <w:rPr>
          <w:b w:val="0"/>
        </w:rPr>
        <w:t xml:space="preserve"> </w:t>
      </w:r>
      <w:r w:rsidRPr="00324710">
        <w:rPr>
          <w:b w:val="0"/>
        </w:rPr>
        <w:t>Из числа осужденных, совершивших повторные преступления:</w:t>
      </w:r>
      <w:r>
        <w:rPr>
          <w:b w:val="0"/>
        </w:rPr>
        <w:t xml:space="preserve"> </w:t>
      </w:r>
      <w:r w:rsidRPr="00324710">
        <w:rPr>
          <w:b w:val="0"/>
        </w:rPr>
        <w:t xml:space="preserve">ранее не  судимых – 1 чел.; </w:t>
      </w:r>
      <w:r>
        <w:rPr>
          <w:b w:val="0"/>
        </w:rPr>
        <w:t xml:space="preserve"> </w:t>
      </w:r>
      <w:r w:rsidRPr="00706C5E">
        <w:rPr>
          <w:b w:val="0"/>
        </w:rPr>
        <w:t>в состоянии опьянения – 1</w:t>
      </w:r>
      <w:r>
        <w:rPr>
          <w:b w:val="0"/>
        </w:rPr>
        <w:t xml:space="preserve"> чел.; </w:t>
      </w:r>
      <w:r w:rsidRPr="00324710">
        <w:rPr>
          <w:b w:val="0"/>
        </w:rPr>
        <w:t>совершили прест</w:t>
      </w:r>
      <w:r>
        <w:rPr>
          <w:b w:val="0"/>
        </w:rPr>
        <w:t xml:space="preserve">упление в ночное время – 0 чел.; </w:t>
      </w:r>
      <w:r w:rsidRPr="00324710">
        <w:rPr>
          <w:b w:val="0"/>
        </w:rPr>
        <w:t>совершили преступлени</w:t>
      </w:r>
      <w:r>
        <w:rPr>
          <w:b w:val="0"/>
        </w:rPr>
        <w:t xml:space="preserve">я в общественном месте – 0 чел.; </w:t>
      </w:r>
      <w:r w:rsidRPr="00324710">
        <w:rPr>
          <w:b w:val="0"/>
        </w:rPr>
        <w:t>мужчин  - 1 чел. – 100%.</w:t>
      </w:r>
    </w:p>
    <w:p w:rsidR="000D078A" w:rsidRDefault="000D078A" w:rsidP="00706C5E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 xml:space="preserve">В 2021 году преступлений на улицах и в общественных местах Большемуртинского района совершено 19 преступлений (АППГ – 23) снижение на –17,4%, из них на улице 16  преступлений (АППГ – 22) снижение на –27,3%. </w:t>
      </w:r>
    </w:p>
    <w:p w:rsidR="000D078A" w:rsidRPr="00324710" w:rsidRDefault="000D078A" w:rsidP="00706C5E">
      <w:pPr>
        <w:pStyle w:val="ConsPlusTitle"/>
        <w:ind w:firstLine="567"/>
        <w:jc w:val="both"/>
        <w:rPr>
          <w:b w:val="0"/>
          <w:snapToGrid w:val="0"/>
        </w:rPr>
      </w:pPr>
      <w:r w:rsidRPr="00324710">
        <w:rPr>
          <w:b w:val="0"/>
          <w:snapToGrid w:val="0"/>
        </w:rPr>
        <w:t>В структуре преступности, в отчетном периоде произошел рост колич</w:t>
      </w:r>
      <w:r>
        <w:rPr>
          <w:b w:val="0"/>
          <w:snapToGrid w:val="0"/>
        </w:rPr>
        <w:t xml:space="preserve">ества  преступлений, </w:t>
      </w:r>
      <w:r w:rsidRPr="00324710">
        <w:rPr>
          <w:b w:val="0"/>
          <w:snapToGrid w:val="0"/>
        </w:rPr>
        <w:t>следствие по которым не обязательно. За 2021 год зарегистрировано 56 преступлений  (АППГ – 51)  на +9,8%. Расследовано 40 (АППГ – 39) преступлений, увеличение на +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>2,6%. Приостановлено 11  преступлений (АППГ –</w:t>
      </w:r>
      <w:r>
        <w:rPr>
          <w:b w:val="0"/>
          <w:snapToGrid w:val="0"/>
        </w:rPr>
        <w:t xml:space="preserve"> </w:t>
      </w:r>
      <w:r w:rsidRPr="00324710">
        <w:rPr>
          <w:b w:val="0"/>
          <w:snapToGrid w:val="0"/>
        </w:rPr>
        <w:t>13).  Процент раскрываемости составил 78,4 % (АППГ – 75,0%). Снижение на – 3,4%.</w:t>
      </w:r>
    </w:p>
    <w:p w:rsidR="000D078A" w:rsidRPr="00324710" w:rsidRDefault="000D078A" w:rsidP="00324710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324710">
        <w:rPr>
          <w:rFonts w:ascii="Times New Roman" w:hAnsi="Times New Roman"/>
          <w:snapToGrid w:val="0"/>
          <w:sz w:val="28"/>
          <w:szCs w:val="28"/>
        </w:rPr>
        <w:t>Преступлений, следствие по которым обязательно в январе – июне 2021 года зарегистрировано на уровне ПГ 54 преступления. Расследовано 27 (АППГ – 28) преступлений, что на –3,6% меньше уровня ПГ. Приостановлено 15 преступлений  (АППГ – 18).  Процент раскрываемости составил 64,3% (АППГ – 60,9%).  Увеличение  на + 3,4%.</w:t>
      </w:r>
    </w:p>
    <w:p w:rsidR="000D078A" w:rsidRDefault="000D078A" w:rsidP="00706C5E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324710">
        <w:rPr>
          <w:rFonts w:ascii="Times New Roman" w:hAnsi="Times New Roman"/>
          <w:snapToGrid w:val="0"/>
          <w:sz w:val="28"/>
          <w:szCs w:val="28"/>
        </w:rPr>
        <w:t>В 2021 года в быту зарегистрировано 10 преступлений  (АППГ – 10) уровень ПГ. Удельный вес остается по прежнему одним из самых высоких по краю и 3 оперативной зоне и составляет 14,9% (АППГ – 14,9%).</w:t>
      </w:r>
    </w:p>
    <w:p w:rsidR="000D078A" w:rsidRDefault="000D078A" w:rsidP="00706C5E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Сотрудниками УУП ОП выявлено 10 преступлений двойной превенции (АППГ –9) увеличение на +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10">
        <w:rPr>
          <w:rFonts w:ascii="Times New Roman" w:hAnsi="Times New Roman"/>
          <w:sz w:val="28"/>
          <w:szCs w:val="28"/>
        </w:rPr>
        <w:t>11,1%.</w:t>
      </w:r>
    </w:p>
    <w:p w:rsidR="000D078A" w:rsidRPr="00706C5E" w:rsidRDefault="000D078A" w:rsidP="00706C5E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За 6 месяцев 2021 года ОП Межмуниципального отдела МВД России «Казачинский» в целях профилактики преступлений пресечено (без учета линии ГИБДД) административных правонарушений, предусмотренных Кодексом Российской Федерации об административных правонарушениях всего 244 (АППГ – 122) увеличение на +100,0%.</w:t>
      </w:r>
    </w:p>
    <w:p w:rsidR="000D078A" w:rsidRPr="00324710" w:rsidRDefault="000D078A" w:rsidP="003247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Задокументировано</w:t>
      </w:r>
      <w:r w:rsidRPr="00324710">
        <w:rPr>
          <w:rFonts w:ascii="Times New Roman" w:hAnsi="Times New Roman"/>
          <w:i/>
          <w:sz w:val="28"/>
          <w:szCs w:val="28"/>
        </w:rPr>
        <w:t xml:space="preserve"> </w:t>
      </w:r>
      <w:r w:rsidRPr="00324710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административных правонарушения </w:t>
      </w:r>
      <w:r w:rsidRPr="00324710">
        <w:rPr>
          <w:rFonts w:ascii="Times New Roman" w:hAnsi="Times New Roman"/>
          <w:sz w:val="28"/>
          <w:szCs w:val="28"/>
        </w:rPr>
        <w:t>(-35%), посягающих на общественный порядок и общественную безопасность (глава 20 КоАП РФ), т.е. 5,3 % от общего количества.</w:t>
      </w:r>
    </w:p>
    <w:p w:rsidR="000D078A" w:rsidRDefault="000D078A" w:rsidP="00706C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За нарушение законодательства в сфере оборота оружия, боеприпасов и сопутствующих принадлежностей за 6 месяцев 2</w:t>
      </w:r>
      <w:r>
        <w:rPr>
          <w:rFonts w:ascii="Times New Roman" w:hAnsi="Times New Roman"/>
          <w:sz w:val="28"/>
          <w:szCs w:val="28"/>
        </w:rPr>
        <w:t xml:space="preserve">021 года выявлено 16 нарушений. </w:t>
      </w:r>
      <w:r w:rsidRPr="00324710">
        <w:rPr>
          <w:rFonts w:ascii="Times New Roman" w:hAnsi="Times New Roman"/>
          <w:sz w:val="28"/>
          <w:szCs w:val="28"/>
        </w:rPr>
        <w:t>За аналогичный период прошлого года выявлено 2 нарушения, что составило + 700 %.</w:t>
      </w:r>
    </w:p>
    <w:p w:rsidR="000D078A" w:rsidRPr="00324710" w:rsidRDefault="000D078A" w:rsidP="00706C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Выявлено 4 факта незаконного осуществления предпринимательской деятельности, без регистрации в качестве индивидуального предпринимателя из торговых объектов на территории Большемуртинского района, из них Предивинск – 3 правонарушения, д. Ентауль – 1 правонарушение.</w:t>
      </w:r>
    </w:p>
    <w:p w:rsidR="000D078A" w:rsidRDefault="000D078A" w:rsidP="00706C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710">
        <w:rPr>
          <w:rFonts w:ascii="Times New Roman" w:hAnsi="Times New Roman" w:cs="Times New Roman"/>
          <w:sz w:val="28"/>
          <w:szCs w:val="28"/>
        </w:rPr>
        <w:lastRenderedPageBreak/>
        <w:t xml:space="preserve">За 6 месяцев 2021 года на территории Большемуртинского района несовершеннолетними совершено 2  преступления (ст.158 ч.3 п. «А» и ст. 226 ч.1 УК РФ) (АППГ 0) увеличение на + 100%, удельный вес от всех зарегистрированных преступлений составил –3,0%. Преступления совершили 2 подростка, возрастом 14 лет. Оба являются учащимися общеобразовательных школ. Преступление совершено в вечернее время, в период с 06 до 23 часов, в п. Большая Мурта. </w:t>
      </w:r>
    </w:p>
    <w:p w:rsidR="000D078A" w:rsidRPr="00324710" w:rsidRDefault="000D078A" w:rsidP="00706C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710">
        <w:rPr>
          <w:rFonts w:ascii="Times New Roman" w:hAnsi="Times New Roman" w:cs="Times New Roman"/>
          <w:sz w:val="28"/>
          <w:szCs w:val="28"/>
        </w:rPr>
        <w:t xml:space="preserve">Ситуация в сфере ранней профилактике правонарушений по итогам января – июня 2021 года изменилась в худшую сторону. На территории Большемуртинского района несовершеннолетними до достижения возраста, с которого наступает уголовная ответственность  совершено три общественно опасных  деяния (ч.1 ст. 139 УК РФ – 2, п. «А,Б»  ч.2 ст. 158 УК РФ – 1),  (АППГ – 0).  Все  ООД совершены в группе подростками, в возрасте 9 – 11 лет. </w:t>
      </w:r>
    </w:p>
    <w:p w:rsidR="000D078A" w:rsidRPr="00324710" w:rsidRDefault="000D078A" w:rsidP="003247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 xml:space="preserve">        За истекший период 2021 года в Большемуртинском районе зарегистрировано 8 дорожно – транспортных  учетных  происшестви</w:t>
      </w:r>
      <w:r>
        <w:rPr>
          <w:rFonts w:ascii="Times New Roman" w:hAnsi="Times New Roman"/>
          <w:sz w:val="28"/>
          <w:szCs w:val="28"/>
        </w:rPr>
        <w:t>й</w:t>
      </w:r>
      <w:r w:rsidRPr="00324710">
        <w:rPr>
          <w:rFonts w:ascii="Times New Roman" w:hAnsi="Times New Roman"/>
          <w:sz w:val="28"/>
          <w:szCs w:val="28"/>
        </w:rPr>
        <w:t xml:space="preserve"> (АППГ – 12) снижение на –33,3%, в которых пострадало  9  человек (АППГ –12) снижение 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10">
        <w:rPr>
          <w:rFonts w:ascii="Times New Roman" w:hAnsi="Times New Roman"/>
          <w:sz w:val="28"/>
          <w:szCs w:val="28"/>
        </w:rPr>
        <w:t>25,0%, погиб 1 (АППГ – 2) снижение на –50,0%. Тяжесть последствий состав</w:t>
      </w:r>
      <w:r>
        <w:rPr>
          <w:rFonts w:ascii="Times New Roman" w:hAnsi="Times New Roman"/>
          <w:sz w:val="28"/>
          <w:szCs w:val="28"/>
        </w:rPr>
        <w:t>ила 10,0% (АППГ – 14,2%)</w:t>
      </w:r>
      <w:r w:rsidRPr="00324710">
        <w:rPr>
          <w:rFonts w:ascii="Times New Roman" w:hAnsi="Times New Roman"/>
          <w:sz w:val="28"/>
          <w:szCs w:val="28"/>
        </w:rPr>
        <w:t xml:space="preserve">. </w:t>
      </w:r>
    </w:p>
    <w:p w:rsidR="000D078A" w:rsidRPr="00324710" w:rsidRDefault="000D078A" w:rsidP="003247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710">
        <w:rPr>
          <w:rFonts w:ascii="Times New Roman" w:hAnsi="Times New Roman"/>
          <w:sz w:val="28"/>
          <w:szCs w:val="28"/>
        </w:rPr>
        <w:t>За 2021 год отделением ГИБДД на территории Большемуртинского района выявлено 1862 нарушения ПДД (АППГ – 1826) увеличение на + 1,9%. За управление водителями транспортных средств, в состоянии алкогольного опьянения (ст.12.8 – 12.26 КоАП РФ) задержано 48 водителей (АППГ – 66), за превышение скоростного режима (ст.12.9 КоАП РФ) 17 (АППГ – 0).</w:t>
      </w:r>
    </w:p>
    <w:p w:rsidR="000D078A" w:rsidRPr="00DE53AD" w:rsidRDefault="000D078A" w:rsidP="00DE53AD">
      <w:pPr>
        <w:pStyle w:val="ac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E44695">
      <w:pPr>
        <w:pStyle w:val="ConsPlusTitle"/>
        <w:spacing w:after="240"/>
        <w:ind w:left="567"/>
        <w:jc w:val="center"/>
        <w:rPr>
          <w:b w:val="0"/>
        </w:rPr>
      </w:pPr>
      <w:r w:rsidRPr="009F5709">
        <w:rPr>
          <w:b w:val="0"/>
        </w:rPr>
        <w:t>2.2. Основная цель, задачи и сроки выполнения Подпрограммы, целевые индикаторы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Заказчиком-координатором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является администрация Большемуртинского района.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Цель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рограммы: 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Снижение количества правонарушений и преступлений, совершаемых на территории муниципального района, обеспечение безопасности граждан в муниципальном районе.</w:t>
      </w:r>
    </w:p>
    <w:p w:rsidR="000D078A" w:rsidRPr="00DE53AD" w:rsidRDefault="000D078A" w:rsidP="00855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Задачи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рограммы: </w:t>
      </w:r>
    </w:p>
    <w:p w:rsidR="000D078A" w:rsidRDefault="000D078A" w:rsidP="00855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1. 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правонарушений, вовлечение общественности в мероприятия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предупреждению правонарушений.</w:t>
      </w:r>
    </w:p>
    <w:p w:rsidR="000D078A" w:rsidRDefault="000D078A" w:rsidP="00E44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 среди несовершеннолетних и молодежи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78A" w:rsidRPr="00E44695" w:rsidRDefault="000D078A" w:rsidP="00E44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3. 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распространения наркомании, злоупотребления иных психо-активных веществ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Целевые индикаторы, позволяющие измерить достижение</w:t>
      </w:r>
      <w:r>
        <w:rPr>
          <w:rFonts w:ascii="Times New Roman" w:hAnsi="Times New Roman"/>
          <w:sz w:val="28"/>
          <w:szCs w:val="28"/>
        </w:rPr>
        <w:t xml:space="preserve"> цели, указаны в приложении № 1 </w:t>
      </w:r>
      <w:r w:rsidRPr="00DE53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рограммы.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Выбор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 обусловлен целями и задачами, которые призвана решить  Подпрограмма, данными анализа сложившейся на территории района ситуации в сфере профилактике правонарушений. 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E44695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2.3.</w:t>
      </w:r>
      <w:r w:rsidR="009F5709" w:rsidRPr="009F5709">
        <w:rPr>
          <w:rFonts w:ascii="Times New Roman" w:hAnsi="Times New Roman"/>
          <w:sz w:val="28"/>
          <w:szCs w:val="28"/>
        </w:rPr>
        <w:t xml:space="preserve"> </w:t>
      </w:r>
      <w:r w:rsidRPr="009F5709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0D078A" w:rsidRPr="00DE53AD" w:rsidRDefault="000D078A" w:rsidP="00855E3D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Координацию реализацию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осуществляет администрация Большемуртинского района. Соисполнители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реализуют мероприятия профилактической направленности, указанные в приложении № 2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рограммы.</w:t>
      </w:r>
    </w:p>
    <w:p w:rsidR="000D078A" w:rsidRPr="009F5709" w:rsidRDefault="000D078A" w:rsidP="00E44695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2.4. Управление Подпрограммой и контроль за ходом её выполнения</w:t>
      </w:r>
    </w:p>
    <w:p w:rsidR="008A1ACE" w:rsidRPr="00D123CF" w:rsidRDefault="000D078A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3AD">
        <w:rPr>
          <w:rFonts w:ascii="Times New Roman" w:hAnsi="Times New Roman"/>
          <w:sz w:val="28"/>
          <w:szCs w:val="28"/>
        </w:rPr>
        <w:tab/>
      </w:r>
      <w:r w:rsidR="008A1ACE" w:rsidRPr="00D123CF">
        <w:rPr>
          <w:rFonts w:ascii="Times New Roman" w:hAnsi="Times New Roman"/>
          <w:sz w:val="28"/>
          <w:szCs w:val="28"/>
          <w:lang w:eastAsia="ru-RU"/>
        </w:rPr>
        <w:t>Текущее управление и контроль за ходом реализации Подпрограммы осуществляет администрация Большемуртинского района.</w:t>
      </w:r>
    </w:p>
    <w:p w:rsidR="008A1ACE" w:rsidRPr="00D123CF" w:rsidRDefault="008A1ACE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>Обеспечение целевого расходования средств, контроля за ходом реализации мероприятий Подпрограммы и достижением конечных результатов осуществляется главными распорядителями бюджетных средств.</w:t>
      </w:r>
    </w:p>
    <w:p w:rsidR="008A1ACE" w:rsidRPr="00D123CF" w:rsidRDefault="008A1ACE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>Внутренний муниципальный финансовый контроль за использованием бюджетных средств осуществляет финансовое управление администрации Большемуртинского района.</w:t>
      </w:r>
    </w:p>
    <w:p w:rsidR="008A1ACE" w:rsidRPr="00D123CF" w:rsidRDefault="008A1ACE" w:rsidP="008A1ACE">
      <w:pPr>
        <w:autoSpaceDE w:val="0"/>
        <w:autoSpaceDN w:val="0"/>
        <w:adjustRightInd w:val="0"/>
        <w:spacing w:after="0" w:line="240" w:lineRule="auto"/>
        <w:ind w:right="23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>Внешний муниципальный финансовый контроль за использованием бюджетных средств осуществляет Контрольно-счетный орган Большемуртинского района.</w:t>
      </w:r>
    </w:p>
    <w:p w:rsidR="008A1ACE" w:rsidRDefault="008A1ACE" w:rsidP="008A1A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8A1AC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2.5.</w:t>
      </w:r>
      <w:r w:rsidR="009F5709">
        <w:rPr>
          <w:rFonts w:ascii="Times New Roman" w:hAnsi="Times New Roman"/>
          <w:sz w:val="28"/>
          <w:szCs w:val="28"/>
        </w:rPr>
        <w:t xml:space="preserve"> </w:t>
      </w:r>
      <w:r w:rsidRPr="009F5709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0D078A" w:rsidRPr="00DE53AD" w:rsidRDefault="000D078A" w:rsidP="00FA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Реализация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 позволит обеспечить достижение целевых результатов указанных в приложении № 1.</w:t>
      </w:r>
    </w:p>
    <w:p w:rsidR="000D078A" w:rsidRPr="00DE53AD" w:rsidRDefault="000D078A" w:rsidP="00FA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Административный риск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представляет собой неэффективное управление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рограммой, которое может привести к невыполнению цели и задач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рограммы, обусловленному:</w:t>
      </w:r>
    </w:p>
    <w:p w:rsidR="000D078A" w:rsidRDefault="000D078A" w:rsidP="00FA4E9F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E9F">
        <w:rPr>
          <w:rFonts w:ascii="Times New Roman" w:hAnsi="Times New Roman"/>
          <w:sz w:val="28"/>
          <w:szCs w:val="28"/>
        </w:rPr>
        <w:t>рывом мероприятий и не достижением целевых пок</w:t>
      </w:r>
      <w:r>
        <w:rPr>
          <w:rFonts w:ascii="Times New Roman" w:hAnsi="Times New Roman"/>
          <w:sz w:val="28"/>
          <w:szCs w:val="28"/>
        </w:rPr>
        <w:t>азателей;</w:t>
      </w:r>
    </w:p>
    <w:p w:rsidR="000D078A" w:rsidRPr="00FA4E9F" w:rsidRDefault="000D078A" w:rsidP="00FA4E9F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4E9F">
        <w:rPr>
          <w:rFonts w:ascii="Times New Roman" w:hAnsi="Times New Roman"/>
          <w:sz w:val="28"/>
          <w:szCs w:val="28"/>
        </w:rPr>
        <w:t>еэффективны</w:t>
      </w:r>
      <w:r>
        <w:rPr>
          <w:rFonts w:ascii="Times New Roman" w:hAnsi="Times New Roman"/>
          <w:sz w:val="28"/>
          <w:szCs w:val="28"/>
        </w:rPr>
        <w:t>м использованием ресурсов.</w:t>
      </w:r>
    </w:p>
    <w:p w:rsidR="000D078A" w:rsidRPr="00DE53AD" w:rsidRDefault="000D078A" w:rsidP="00FA4E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0D078A" w:rsidRDefault="000D078A" w:rsidP="00FA4E9F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A4E9F">
        <w:rPr>
          <w:rFonts w:ascii="Times New Roman" w:hAnsi="Times New Roman"/>
          <w:sz w:val="28"/>
          <w:szCs w:val="28"/>
        </w:rPr>
        <w:t>силение контроля за ходом выполнения мероприятий и совершенствование механизма текущего управления реализацией П</w:t>
      </w:r>
      <w:r>
        <w:rPr>
          <w:rFonts w:ascii="Times New Roman" w:hAnsi="Times New Roman"/>
          <w:sz w:val="28"/>
          <w:szCs w:val="28"/>
        </w:rPr>
        <w:t>одп</w:t>
      </w:r>
      <w:r w:rsidRPr="00FA4E9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D078A" w:rsidRPr="00FA4E9F" w:rsidRDefault="000D078A" w:rsidP="00FA4E9F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E9F">
        <w:rPr>
          <w:rFonts w:ascii="Times New Roman" w:hAnsi="Times New Roman"/>
          <w:sz w:val="28"/>
          <w:szCs w:val="28"/>
        </w:rPr>
        <w:t>воевременная корректировка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FA4E9F">
        <w:rPr>
          <w:rFonts w:ascii="Times New Roman" w:hAnsi="Times New Roman"/>
          <w:sz w:val="28"/>
          <w:szCs w:val="28"/>
        </w:rPr>
        <w:t>рограммы.</w:t>
      </w:r>
    </w:p>
    <w:p w:rsidR="000D078A" w:rsidRPr="009F5709" w:rsidRDefault="000D078A" w:rsidP="00242B3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2.6.  Мероприятия Подпрограммы</w:t>
      </w:r>
    </w:p>
    <w:p w:rsidR="000D078A" w:rsidRDefault="007E307D" w:rsidP="008A1A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377" w:history="1">
        <w:r w:rsidR="000D078A" w:rsidRPr="00DE53AD">
          <w:rPr>
            <w:rFonts w:ascii="Times New Roman" w:hAnsi="Times New Roman"/>
            <w:sz w:val="28"/>
            <w:szCs w:val="28"/>
          </w:rPr>
          <w:t>Перечень</w:t>
        </w:r>
      </w:hyperlink>
      <w:r w:rsidR="000D078A" w:rsidRPr="00DE53AD">
        <w:rPr>
          <w:rFonts w:ascii="Times New Roman" w:hAnsi="Times New Roman"/>
          <w:sz w:val="28"/>
          <w:szCs w:val="28"/>
        </w:rPr>
        <w:t xml:space="preserve"> мероприятий П</w:t>
      </w:r>
      <w:r w:rsidR="000D078A">
        <w:rPr>
          <w:rFonts w:ascii="Times New Roman" w:hAnsi="Times New Roman"/>
          <w:sz w:val="28"/>
          <w:szCs w:val="28"/>
        </w:rPr>
        <w:t>одп</w:t>
      </w:r>
      <w:r w:rsidR="000D078A" w:rsidRPr="00DE53AD">
        <w:rPr>
          <w:rFonts w:ascii="Times New Roman" w:hAnsi="Times New Roman"/>
          <w:sz w:val="28"/>
          <w:szCs w:val="28"/>
        </w:rPr>
        <w:t>рограммы приведен в приложении № 2 к П</w:t>
      </w:r>
      <w:r w:rsidR="000D078A">
        <w:rPr>
          <w:rFonts w:ascii="Times New Roman" w:hAnsi="Times New Roman"/>
          <w:sz w:val="28"/>
          <w:szCs w:val="28"/>
        </w:rPr>
        <w:t>одп</w:t>
      </w:r>
      <w:r w:rsidR="000D078A" w:rsidRPr="00DE53AD">
        <w:rPr>
          <w:rFonts w:ascii="Times New Roman" w:hAnsi="Times New Roman"/>
          <w:sz w:val="28"/>
          <w:szCs w:val="28"/>
        </w:rPr>
        <w:t>рограмме.</w:t>
      </w:r>
    </w:p>
    <w:p w:rsidR="00FA167E" w:rsidRDefault="00FA167E" w:rsidP="008A1A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реализуются администрацией Большемуртинского района совместно со следующими органами и </w:t>
      </w:r>
      <w:r w:rsidR="008A1ACE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:</w:t>
      </w:r>
    </w:p>
    <w:p w:rsidR="00FA167E" w:rsidRDefault="00FA167E" w:rsidP="008A1ACE">
      <w:pPr>
        <w:pStyle w:val="ConsPlusCel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Большемуртинского района</w:t>
      </w:r>
      <w:r w:rsidR="008A1A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7E" w:rsidRPr="0023427E" w:rsidRDefault="00FA167E" w:rsidP="008A1ACE">
      <w:pPr>
        <w:pStyle w:val="2"/>
        <w:spacing w:before="0" w:beforeAutospacing="0" w:after="0" w:afterAutospacing="0"/>
        <w:ind w:firstLine="540"/>
        <w:jc w:val="both"/>
        <w:rPr>
          <w:b w:val="0"/>
          <w:bCs w:val="0"/>
          <w:sz w:val="28"/>
          <w:szCs w:val="28"/>
        </w:rPr>
      </w:pPr>
      <w:r w:rsidRPr="0023427E">
        <w:rPr>
          <w:b w:val="0"/>
          <w:bCs w:val="0"/>
          <w:sz w:val="28"/>
          <w:szCs w:val="28"/>
        </w:rPr>
        <w:lastRenderedPageBreak/>
        <w:t>Красноярское государственное бюджетное учреждение социального обслуживания</w:t>
      </w:r>
      <w:r>
        <w:rPr>
          <w:b w:val="0"/>
          <w:bCs w:val="0"/>
          <w:sz w:val="28"/>
          <w:szCs w:val="28"/>
        </w:rPr>
        <w:t xml:space="preserve"> </w:t>
      </w:r>
      <w:r w:rsidRPr="0023427E">
        <w:rPr>
          <w:b w:val="0"/>
          <w:bCs w:val="0"/>
          <w:sz w:val="28"/>
          <w:szCs w:val="28"/>
        </w:rPr>
        <w:t>Комплексный центр социального обслуживания населения «Большемуртинский»</w:t>
      </w:r>
      <w:r w:rsidR="008A1ACE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:rsidR="00FA167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и кино администрации Большемуртинского района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8A1AC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МО МВД России «Казачинский» (дислокация пгт. Большая Мурта)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8A1AC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167E">
        <w:rPr>
          <w:rFonts w:ascii="Times New Roman" w:hAnsi="Times New Roman" w:cs="Times New Roman"/>
          <w:sz w:val="28"/>
          <w:szCs w:val="28"/>
        </w:rPr>
        <w:t>ГБУЗ «Большемуртинская РБ»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занятости населения Большемуртинского района»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8A1AC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Сухобузимский МФ ФКУ </w:t>
      </w:r>
      <w:r w:rsidRPr="00C7275C">
        <w:rPr>
          <w:rFonts w:ascii="Times New Roman" w:hAnsi="Times New Roman" w:cs="Times New Roman"/>
          <w:sz w:val="28"/>
          <w:szCs w:val="28"/>
        </w:rPr>
        <w:t>УИИ ГУФСИН России по Красноярскому краю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FA167E" w:rsidP="0069479E">
      <w:pPr>
        <w:pStyle w:val="ConsPlusCell"/>
        <w:tabs>
          <w:tab w:val="left" w:pos="142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«Большемуртинская СШ»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Pr="00DE53AD" w:rsidRDefault="00FA167E" w:rsidP="0069479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«Молодежный центр «Лидер»</w:t>
      </w:r>
      <w:r w:rsidR="00561532">
        <w:rPr>
          <w:rFonts w:ascii="Times New Roman" w:hAnsi="Times New Roman"/>
          <w:sz w:val="28"/>
          <w:szCs w:val="28"/>
        </w:rPr>
        <w:t>.</w:t>
      </w:r>
    </w:p>
    <w:p w:rsidR="000D078A" w:rsidRDefault="000D078A" w:rsidP="0069479E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561532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61532" w:rsidRPr="00561532" w:rsidRDefault="00561532" w:rsidP="006947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287" w:firstLine="540"/>
        <w:outlineLvl w:val="2"/>
        <w:rPr>
          <w:rFonts w:ascii="Times New Roman" w:hAnsi="Times New Roman"/>
          <w:sz w:val="28"/>
          <w:szCs w:val="28"/>
        </w:rPr>
      </w:pPr>
    </w:p>
    <w:p w:rsidR="000D078A" w:rsidRDefault="000D078A" w:rsidP="003C280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C41A60">
        <w:rPr>
          <w:rFonts w:ascii="Times New Roman" w:eastAsia="SimSun" w:hAnsi="Times New Roman"/>
          <w:kern w:val="1"/>
          <w:sz w:val="28"/>
          <w:szCs w:val="28"/>
          <w:lang w:eastAsia="ar-SA"/>
        </w:rPr>
        <w:t>Общий объем средс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тв на реализацию Подпрограммы  - </w:t>
      </w:r>
      <w:r w:rsidR="003C2807">
        <w:rPr>
          <w:rFonts w:ascii="Times New Roman" w:eastAsia="SimSun" w:hAnsi="Times New Roman"/>
          <w:kern w:val="1"/>
          <w:sz w:val="28"/>
          <w:szCs w:val="28"/>
          <w:lang w:eastAsia="ar-SA"/>
        </w:rPr>
        <w:t>3926,3</w:t>
      </w:r>
      <w:r w:rsidR="003C2807" w:rsidRPr="00C41A6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3C280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тыс. рублей, </w:t>
      </w:r>
      <w:r w:rsidR="003C2807"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в том числе средства краевого бюджета – </w:t>
      </w:r>
      <w:r w:rsidR="003C2807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3650,3</w:t>
      </w:r>
      <w:r w:rsidR="003C2807"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тыс. рублей,</w:t>
      </w:r>
      <w:r w:rsidR="003C2807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</w:t>
      </w:r>
      <w:r w:rsidR="003C2807"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средства местного бюджета – </w:t>
      </w:r>
      <w:r w:rsidR="003C2807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276,0</w:t>
      </w:r>
      <w:r w:rsidR="003C2807"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тыс. ру</w:t>
      </w:r>
      <w:bookmarkStart w:id="0" w:name="_GoBack"/>
      <w:bookmarkEnd w:id="0"/>
      <w:r w:rsidR="003C2807"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блей</w:t>
      </w:r>
      <w:r w:rsidR="003C2807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.</w:t>
      </w:r>
    </w:p>
    <w:p w:rsidR="000D078A" w:rsidRDefault="000D078A" w:rsidP="00C41A60">
      <w:pPr>
        <w:autoSpaceDE w:val="0"/>
        <w:autoSpaceDN w:val="0"/>
        <w:adjustRightInd w:val="0"/>
        <w:ind w:firstLine="709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0D078A" w:rsidRDefault="000D078A" w:rsidP="00C41A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78A" w:rsidRPr="00C16766" w:rsidRDefault="000D078A" w:rsidP="00242B36">
      <w:pPr>
        <w:rPr>
          <w:b/>
          <w:caps/>
          <w:sz w:val="28"/>
          <w:szCs w:val="28"/>
        </w:rPr>
        <w:sectPr w:rsidR="000D078A" w:rsidRPr="00C16766" w:rsidSect="006C3460">
          <w:headerReference w:type="even" r:id="rId8"/>
          <w:headerReference w:type="default" r:id="rId9"/>
          <w:pgSz w:w="11906" w:h="16838" w:code="9"/>
          <w:pgMar w:top="1135" w:right="851" w:bottom="1276" w:left="1134" w:header="567" w:footer="567" w:gutter="0"/>
          <w:paperSrc w:first="1095" w:other="1095"/>
          <w:pgNumType w:start="1"/>
          <w:cols w:space="708"/>
          <w:titlePg/>
          <w:docGrid w:linePitch="360"/>
        </w:sectPr>
      </w:pPr>
    </w:p>
    <w:p w:rsidR="000D078A" w:rsidRPr="007556C3" w:rsidRDefault="000D078A" w:rsidP="001D6145">
      <w:pPr>
        <w:pStyle w:val="ConsPlusNormal"/>
        <w:widowControl/>
        <w:ind w:left="10632" w:firstLine="0"/>
        <w:rPr>
          <w:rFonts w:ascii="Times New Roman" w:hAnsi="Times New Roman" w:cs="Times New Roman"/>
          <w:sz w:val="24"/>
          <w:szCs w:val="24"/>
        </w:rPr>
      </w:pPr>
      <w:r w:rsidRPr="007556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3C8D">
        <w:rPr>
          <w:rFonts w:ascii="Times New Roman" w:hAnsi="Times New Roman" w:cs="Times New Roman"/>
          <w:sz w:val="24"/>
          <w:szCs w:val="24"/>
        </w:rPr>
        <w:t xml:space="preserve"> </w:t>
      </w:r>
      <w:r w:rsidRPr="007556C3">
        <w:rPr>
          <w:rFonts w:ascii="Times New Roman" w:hAnsi="Times New Roman" w:cs="Times New Roman"/>
          <w:sz w:val="24"/>
          <w:szCs w:val="24"/>
        </w:rPr>
        <w:t>1</w:t>
      </w:r>
    </w:p>
    <w:p w:rsidR="000D078A" w:rsidRPr="007556C3" w:rsidRDefault="000D078A" w:rsidP="001512A8">
      <w:pPr>
        <w:pStyle w:val="ConsPlusNormal"/>
        <w:widowControl/>
        <w:ind w:left="10632" w:firstLine="0"/>
        <w:rPr>
          <w:rFonts w:ascii="Times New Roman" w:hAnsi="Times New Roman" w:cs="Times New Roman"/>
          <w:sz w:val="24"/>
          <w:szCs w:val="24"/>
        </w:rPr>
      </w:pPr>
      <w:r w:rsidRPr="007556C3">
        <w:rPr>
          <w:rFonts w:ascii="Times New Roman" w:hAnsi="Times New Roman" w:cs="Times New Roman"/>
          <w:sz w:val="24"/>
          <w:szCs w:val="24"/>
        </w:rPr>
        <w:t xml:space="preserve">к </w:t>
      </w:r>
      <w:r w:rsidR="001512A8">
        <w:rPr>
          <w:rFonts w:ascii="Times New Roman" w:hAnsi="Times New Roman" w:cs="Times New Roman"/>
          <w:sz w:val="24"/>
          <w:szCs w:val="24"/>
        </w:rPr>
        <w:t>Подпрограмме 5 «Профилактика правонарушений»</w:t>
      </w:r>
    </w:p>
    <w:p w:rsidR="000D078A" w:rsidRPr="007556C3" w:rsidRDefault="000D078A" w:rsidP="00242B36">
      <w:pPr>
        <w:pStyle w:val="21"/>
        <w:jc w:val="right"/>
        <w:rPr>
          <w:bCs/>
          <w:caps/>
          <w:sz w:val="32"/>
        </w:rPr>
      </w:pPr>
    </w:p>
    <w:p w:rsidR="000D078A" w:rsidRDefault="000D078A" w:rsidP="00242B36">
      <w:pPr>
        <w:tabs>
          <w:tab w:val="left" w:pos="1134"/>
          <w:tab w:val="left" w:pos="832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4"/>
        </w:rPr>
      </w:pPr>
      <w:r w:rsidRPr="007556C3">
        <w:rPr>
          <w:rFonts w:ascii="Times New Roman" w:hAnsi="Times New Roman"/>
          <w:sz w:val="28"/>
          <w:szCs w:val="24"/>
        </w:rPr>
        <w:t>Перечень целевых индикаторов П</w:t>
      </w:r>
      <w:r>
        <w:rPr>
          <w:rFonts w:ascii="Times New Roman" w:hAnsi="Times New Roman"/>
          <w:sz w:val="28"/>
          <w:szCs w:val="24"/>
        </w:rPr>
        <w:t>одп</w:t>
      </w:r>
      <w:r w:rsidRPr="007556C3">
        <w:rPr>
          <w:rFonts w:ascii="Times New Roman" w:hAnsi="Times New Roman"/>
          <w:sz w:val="28"/>
          <w:szCs w:val="24"/>
        </w:rPr>
        <w:t>рограммы «Профилактика правонарушений»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677"/>
        <w:gridCol w:w="1134"/>
        <w:gridCol w:w="1984"/>
        <w:gridCol w:w="1418"/>
        <w:gridCol w:w="1417"/>
        <w:gridCol w:w="1418"/>
        <w:gridCol w:w="1134"/>
      </w:tblGrid>
      <w:tr w:rsidR="000D3165" w:rsidRPr="00D53F9A" w:rsidTr="000D3165">
        <w:tc>
          <w:tcPr>
            <w:tcW w:w="561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77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134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18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финансовый год</w:t>
            </w:r>
          </w:p>
          <w:p w:rsidR="000D3165" w:rsidRPr="00D53F9A" w:rsidRDefault="000D3165" w:rsidP="001512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17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 год</w:t>
            </w:r>
          </w:p>
          <w:p w:rsidR="000D3165" w:rsidRPr="00D53F9A" w:rsidRDefault="000D3165" w:rsidP="001512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18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2025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0D3165" w:rsidRPr="00D53F9A" w:rsidRDefault="000D3165" w:rsidP="001512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2026</w:t>
            </w:r>
          </w:p>
        </w:tc>
      </w:tr>
      <w:tr w:rsidR="000D3165" w:rsidRPr="00D53F9A" w:rsidTr="00F86BBB">
        <w:tc>
          <w:tcPr>
            <w:tcW w:w="14743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Подпрограммы: </w:t>
            </w:r>
          </w:p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количества правонарушений и преступлений, совершаемых на территории муниципального района, обеспечение безопасности граждан в муниципальном районе</w:t>
            </w:r>
          </w:p>
        </w:tc>
      </w:tr>
      <w:tr w:rsidR="000D3165" w:rsidRPr="00D53F9A" w:rsidTr="00EB794C">
        <w:tc>
          <w:tcPr>
            <w:tcW w:w="14743" w:type="dxa"/>
            <w:gridSpan w:val="8"/>
          </w:tcPr>
          <w:p w:rsidR="000D3165" w:rsidRPr="00D53F9A" w:rsidRDefault="000D3165" w:rsidP="00CF0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правонарушений, вовлечение общественности в мероприятия по предупреждению правонарушений</w:t>
            </w:r>
          </w:p>
        </w:tc>
      </w:tr>
      <w:tr w:rsidR="000D3165" w:rsidRPr="00D53F9A" w:rsidTr="000D3165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7" w:type="dxa"/>
          </w:tcPr>
          <w:p w:rsidR="000D3165" w:rsidRPr="00A6542F" w:rsidRDefault="000D3165" w:rsidP="00A6542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542F">
              <w:rPr>
                <w:color w:val="000000"/>
              </w:rPr>
              <w:t>Количество зарегистрированных на территории района преступлений, из них: тяжких и особо тяжких, против личности, на бытовой почве, уличных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D3165" w:rsidRPr="00D53F9A" w:rsidRDefault="000D3165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D3165" w:rsidRPr="00D53F9A" w:rsidRDefault="000D3165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D3165" w:rsidRPr="00D53F9A" w:rsidRDefault="000D3165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3165" w:rsidRPr="00D53F9A" w:rsidTr="000D3165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7" w:type="dxa"/>
          </w:tcPr>
          <w:p w:rsidR="000D3165" w:rsidRPr="00A6542F" w:rsidRDefault="000D3165" w:rsidP="00A6542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542F">
              <w:rPr>
                <w:color w:val="000000"/>
              </w:rPr>
              <w:t>Количество повторных случаев совершения преступлений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3165" w:rsidRPr="00D53F9A" w:rsidTr="001D073C">
        <w:tc>
          <w:tcPr>
            <w:tcW w:w="14743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</w:tr>
      <w:tr w:rsidR="000D3165" w:rsidRPr="00D53F9A" w:rsidTr="000D3165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правонарушений и преступлений, совершённых несовершеннолетними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3165" w:rsidRPr="00D53F9A" w:rsidTr="000D3165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D53F9A">
              <w:rPr>
                <w:rFonts w:ascii="Times New Roman" w:hAnsi="Times New Roman"/>
                <w:sz w:val="24"/>
                <w:szCs w:val="24"/>
              </w:rPr>
              <w:t xml:space="preserve"> преступлений, совершенных несовершеннолетними до достижения возраста, с которого наступает уголовная ответственность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3165" w:rsidRPr="00D53F9A" w:rsidTr="00484305">
        <w:tc>
          <w:tcPr>
            <w:tcW w:w="14743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3.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распространения наркомании, злоупотребления иных психо-активных веществ</w:t>
            </w:r>
          </w:p>
        </w:tc>
      </w:tr>
      <w:tr w:rsidR="000D3165" w:rsidRPr="00D53F9A" w:rsidTr="000D3165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7" w:type="dxa"/>
          </w:tcPr>
          <w:p w:rsidR="000D3165" w:rsidRPr="00A6542F" w:rsidRDefault="000D3165" w:rsidP="00A6542F">
            <w:pPr>
              <w:pStyle w:val="ConsPlusNormal"/>
              <w:ind w:firstLine="0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A654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несовершеннолетних и молодежи в возрасте от 8 до 19 лет, вовлеченных в профилактические мероприятия, по отношению к общей численности указанных категорий лиц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0D078A" w:rsidRDefault="000D078A" w:rsidP="00A6542F">
      <w:pPr>
        <w:pStyle w:val="ConsPlusNormal"/>
        <w:widowControl/>
        <w:ind w:left="751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A6542F">
      <w:pPr>
        <w:pStyle w:val="ConsPlusNormal"/>
        <w:widowControl/>
        <w:ind w:left="751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0F426C"/>
    <w:sectPr w:rsidR="000D078A" w:rsidSect="000F426C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7D" w:rsidRDefault="007E307D">
      <w:pPr>
        <w:spacing w:after="0" w:line="240" w:lineRule="auto"/>
      </w:pPr>
      <w:r>
        <w:separator/>
      </w:r>
    </w:p>
  </w:endnote>
  <w:endnote w:type="continuationSeparator" w:id="0">
    <w:p w:rsidR="007E307D" w:rsidRDefault="007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7D" w:rsidRDefault="007E307D">
      <w:pPr>
        <w:spacing w:after="0" w:line="240" w:lineRule="auto"/>
      </w:pPr>
      <w:r>
        <w:separator/>
      </w:r>
    </w:p>
  </w:footnote>
  <w:footnote w:type="continuationSeparator" w:id="0">
    <w:p w:rsidR="007E307D" w:rsidRDefault="007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A" w:rsidRDefault="000D07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D078A" w:rsidRDefault="000D07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A" w:rsidRDefault="00CB50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2807">
      <w:rPr>
        <w:noProof/>
      </w:rPr>
      <w:t>8</w:t>
    </w:r>
    <w:r>
      <w:rPr>
        <w:noProof/>
      </w:rPr>
      <w:fldChar w:fldCharType="end"/>
    </w:r>
  </w:p>
  <w:p w:rsidR="000D078A" w:rsidRDefault="000D07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480"/>
    <w:multiLevelType w:val="singleLevel"/>
    <w:tmpl w:val="9AE25B8A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>
    <w:nsid w:val="0FCE0048"/>
    <w:multiLevelType w:val="hybridMultilevel"/>
    <w:tmpl w:val="70DC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6F1126A"/>
    <w:multiLevelType w:val="hybridMultilevel"/>
    <w:tmpl w:val="58C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12408"/>
    <w:multiLevelType w:val="hybridMultilevel"/>
    <w:tmpl w:val="F87A0CC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B1B719D"/>
    <w:multiLevelType w:val="hybridMultilevel"/>
    <w:tmpl w:val="720E1868"/>
    <w:lvl w:ilvl="0" w:tplc="2ED049AA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DCF2B6B"/>
    <w:multiLevelType w:val="multilevel"/>
    <w:tmpl w:val="682AADC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3FB669FD"/>
    <w:multiLevelType w:val="hybridMultilevel"/>
    <w:tmpl w:val="BD5E3700"/>
    <w:lvl w:ilvl="0" w:tplc="B11AD6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6E80593"/>
    <w:multiLevelType w:val="multilevel"/>
    <w:tmpl w:val="16E47D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497856A8"/>
    <w:multiLevelType w:val="hybridMultilevel"/>
    <w:tmpl w:val="F6AA586C"/>
    <w:lvl w:ilvl="0" w:tplc="F83CC9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2041A1A"/>
    <w:multiLevelType w:val="hybridMultilevel"/>
    <w:tmpl w:val="A6C202D4"/>
    <w:lvl w:ilvl="0" w:tplc="0ABC16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49236A9"/>
    <w:multiLevelType w:val="hybridMultilevel"/>
    <w:tmpl w:val="AF14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E1FC8"/>
    <w:multiLevelType w:val="hybridMultilevel"/>
    <w:tmpl w:val="5E1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FB4D67"/>
    <w:multiLevelType w:val="hybridMultilevel"/>
    <w:tmpl w:val="22243B9C"/>
    <w:lvl w:ilvl="0" w:tplc="B0368538">
      <w:start w:val="2015"/>
      <w:numFmt w:val="bullet"/>
      <w:lvlText w:val=""/>
      <w:lvlJc w:val="left"/>
      <w:pPr>
        <w:ind w:left="53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FD3"/>
    <w:rsid w:val="00000F62"/>
    <w:rsid w:val="00006241"/>
    <w:rsid w:val="00011238"/>
    <w:rsid w:val="000129FB"/>
    <w:rsid w:val="00015518"/>
    <w:rsid w:val="00027F1C"/>
    <w:rsid w:val="0003659E"/>
    <w:rsid w:val="00045B86"/>
    <w:rsid w:val="00072EC8"/>
    <w:rsid w:val="00092EF5"/>
    <w:rsid w:val="00094199"/>
    <w:rsid w:val="000955AE"/>
    <w:rsid w:val="00097249"/>
    <w:rsid w:val="000C0FE7"/>
    <w:rsid w:val="000C268D"/>
    <w:rsid w:val="000D078A"/>
    <w:rsid w:val="000D3165"/>
    <w:rsid w:val="000D40DB"/>
    <w:rsid w:val="000E5227"/>
    <w:rsid w:val="000F426C"/>
    <w:rsid w:val="001029C8"/>
    <w:rsid w:val="001141EC"/>
    <w:rsid w:val="00120D86"/>
    <w:rsid w:val="0013057B"/>
    <w:rsid w:val="00140187"/>
    <w:rsid w:val="001512A8"/>
    <w:rsid w:val="0019473A"/>
    <w:rsid w:val="001B3594"/>
    <w:rsid w:val="001D48DD"/>
    <w:rsid w:val="001D58C9"/>
    <w:rsid w:val="001D6145"/>
    <w:rsid w:val="001E36D7"/>
    <w:rsid w:val="001E3934"/>
    <w:rsid w:val="001F5411"/>
    <w:rsid w:val="002018E3"/>
    <w:rsid w:val="00204A03"/>
    <w:rsid w:val="00207D31"/>
    <w:rsid w:val="00215F06"/>
    <w:rsid w:val="0022782C"/>
    <w:rsid w:val="00232893"/>
    <w:rsid w:val="0023427E"/>
    <w:rsid w:val="00236D47"/>
    <w:rsid w:val="00242B36"/>
    <w:rsid w:val="00243C4F"/>
    <w:rsid w:val="00263065"/>
    <w:rsid w:val="0028282F"/>
    <w:rsid w:val="002A110A"/>
    <w:rsid w:val="002B2FDC"/>
    <w:rsid w:val="002B4769"/>
    <w:rsid w:val="002C0AB0"/>
    <w:rsid w:val="002C475D"/>
    <w:rsid w:val="002C7905"/>
    <w:rsid w:val="002E0114"/>
    <w:rsid w:val="002E6A20"/>
    <w:rsid w:val="002F4EF6"/>
    <w:rsid w:val="003007A5"/>
    <w:rsid w:val="0030254D"/>
    <w:rsid w:val="00304428"/>
    <w:rsid w:val="00307075"/>
    <w:rsid w:val="00324710"/>
    <w:rsid w:val="00333D18"/>
    <w:rsid w:val="00336A7A"/>
    <w:rsid w:val="003542B5"/>
    <w:rsid w:val="00357574"/>
    <w:rsid w:val="00365A2E"/>
    <w:rsid w:val="00366BCB"/>
    <w:rsid w:val="0039399D"/>
    <w:rsid w:val="003B2042"/>
    <w:rsid w:val="003C2807"/>
    <w:rsid w:val="003D08CD"/>
    <w:rsid w:val="003D5E9C"/>
    <w:rsid w:val="003F4822"/>
    <w:rsid w:val="004007A0"/>
    <w:rsid w:val="004240F4"/>
    <w:rsid w:val="00427980"/>
    <w:rsid w:val="00431C6C"/>
    <w:rsid w:val="00432B7A"/>
    <w:rsid w:val="004631FF"/>
    <w:rsid w:val="004662E8"/>
    <w:rsid w:val="00470592"/>
    <w:rsid w:val="00477B67"/>
    <w:rsid w:val="004A3E67"/>
    <w:rsid w:val="004B6360"/>
    <w:rsid w:val="004D27BC"/>
    <w:rsid w:val="004E3A2C"/>
    <w:rsid w:val="004E617C"/>
    <w:rsid w:val="00511C84"/>
    <w:rsid w:val="00515F60"/>
    <w:rsid w:val="005364A0"/>
    <w:rsid w:val="00551DC2"/>
    <w:rsid w:val="005561A4"/>
    <w:rsid w:val="00561532"/>
    <w:rsid w:val="00576F0A"/>
    <w:rsid w:val="00583888"/>
    <w:rsid w:val="0059085F"/>
    <w:rsid w:val="005A057F"/>
    <w:rsid w:val="005A275F"/>
    <w:rsid w:val="005A5865"/>
    <w:rsid w:val="005B00C9"/>
    <w:rsid w:val="005B6657"/>
    <w:rsid w:val="005B798B"/>
    <w:rsid w:val="005C329C"/>
    <w:rsid w:val="005F72A0"/>
    <w:rsid w:val="00640C5E"/>
    <w:rsid w:val="006536B2"/>
    <w:rsid w:val="006648EA"/>
    <w:rsid w:val="00681346"/>
    <w:rsid w:val="00687743"/>
    <w:rsid w:val="0069479E"/>
    <w:rsid w:val="006B73CE"/>
    <w:rsid w:val="006C127E"/>
    <w:rsid w:val="006C3460"/>
    <w:rsid w:val="006F731C"/>
    <w:rsid w:val="00706C5E"/>
    <w:rsid w:val="00715808"/>
    <w:rsid w:val="00720DED"/>
    <w:rsid w:val="007432D6"/>
    <w:rsid w:val="00746498"/>
    <w:rsid w:val="00753220"/>
    <w:rsid w:val="007556C3"/>
    <w:rsid w:val="00761144"/>
    <w:rsid w:val="00763D41"/>
    <w:rsid w:val="00765D69"/>
    <w:rsid w:val="007677F8"/>
    <w:rsid w:val="0078476C"/>
    <w:rsid w:val="00791232"/>
    <w:rsid w:val="00797123"/>
    <w:rsid w:val="00797D45"/>
    <w:rsid w:val="007A1F15"/>
    <w:rsid w:val="007A4CBF"/>
    <w:rsid w:val="007B7840"/>
    <w:rsid w:val="007C5D13"/>
    <w:rsid w:val="007C6099"/>
    <w:rsid w:val="007C6AD3"/>
    <w:rsid w:val="007E2A48"/>
    <w:rsid w:val="007E307D"/>
    <w:rsid w:val="0080229D"/>
    <w:rsid w:val="00807922"/>
    <w:rsid w:val="00834C0F"/>
    <w:rsid w:val="00855BFF"/>
    <w:rsid w:val="00855E3D"/>
    <w:rsid w:val="008814BF"/>
    <w:rsid w:val="00891BCD"/>
    <w:rsid w:val="0089490A"/>
    <w:rsid w:val="008A1ACE"/>
    <w:rsid w:val="008B2C5D"/>
    <w:rsid w:val="008C508F"/>
    <w:rsid w:val="008E3737"/>
    <w:rsid w:val="008F76EA"/>
    <w:rsid w:val="0092552D"/>
    <w:rsid w:val="0093168F"/>
    <w:rsid w:val="009330B1"/>
    <w:rsid w:val="009334FB"/>
    <w:rsid w:val="00951622"/>
    <w:rsid w:val="009918FA"/>
    <w:rsid w:val="009D41EB"/>
    <w:rsid w:val="009F4768"/>
    <w:rsid w:val="009F5709"/>
    <w:rsid w:val="00A136FC"/>
    <w:rsid w:val="00A37252"/>
    <w:rsid w:val="00A427FB"/>
    <w:rsid w:val="00A434F9"/>
    <w:rsid w:val="00A4512C"/>
    <w:rsid w:val="00A6542F"/>
    <w:rsid w:val="00A73A9F"/>
    <w:rsid w:val="00A8757E"/>
    <w:rsid w:val="00A87808"/>
    <w:rsid w:val="00A96A1E"/>
    <w:rsid w:val="00AC5EE0"/>
    <w:rsid w:val="00AC6BAB"/>
    <w:rsid w:val="00AE3C8D"/>
    <w:rsid w:val="00AF0D66"/>
    <w:rsid w:val="00AF2DD6"/>
    <w:rsid w:val="00AF39DE"/>
    <w:rsid w:val="00B0460B"/>
    <w:rsid w:val="00B230AB"/>
    <w:rsid w:val="00B31AEA"/>
    <w:rsid w:val="00B42091"/>
    <w:rsid w:val="00B463B8"/>
    <w:rsid w:val="00B7591F"/>
    <w:rsid w:val="00BA027A"/>
    <w:rsid w:val="00BA70B5"/>
    <w:rsid w:val="00BB1F67"/>
    <w:rsid w:val="00BB5FD3"/>
    <w:rsid w:val="00BB778B"/>
    <w:rsid w:val="00BC4B90"/>
    <w:rsid w:val="00BE40A6"/>
    <w:rsid w:val="00C04A7E"/>
    <w:rsid w:val="00C07F22"/>
    <w:rsid w:val="00C16766"/>
    <w:rsid w:val="00C25A83"/>
    <w:rsid w:val="00C400FB"/>
    <w:rsid w:val="00C41A60"/>
    <w:rsid w:val="00C6384D"/>
    <w:rsid w:val="00C664BA"/>
    <w:rsid w:val="00C711E3"/>
    <w:rsid w:val="00C7275C"/>
    <w:rsid w:val="00C72FAB"/>
    <w:rsid w:val="00C73AFB"/>
    <w:rsid w:val="00C8400C"/>
    <w:rsid w:val="00C92F05"/>
    <w:rsid w:val="00CB5052"/>
    <w:rsid w:val="00CD469B"/>
    <w:rsid w:val="00CF05F0"/>
    <w:rsid w:val="00D00A68"/>
    <w:rsid w:val="00D03F5A"/>
    <w:rsid w:val="00D20A3F"/>
    <w:rsid w:val="00D53F9A"/>
    <w:rsid w:val="00D565B6"/>
    <w:rsid w:val="00D565CE"/>
    <w:rsid w:val="00D63FC1"/>
    <w:rsid w:val="00D71B3F"/>
    <w:rsid w:val="00D7320F"/>
    <w:rsid w:val="00D80C9D"/>
    <w:rsid w:val="00D86C4D"/>
    <w:rsid w:val="00D93C80"/>
    <w:rsid w:val="00DB4D32"/>
    <w:rsid w:val="00DD743D"/>
    <w:rsid w:val="00DE53AD"/>
    <w:rsid w:val="00DF2B1A"/>
    <w:rsid w:val="00DF395B"/>
    <w:rsid w:val="00DF500C"/>
    <w:rsid w:val="00E0630E"/>
    <w:rsid w:val="00E1213A"/>
    <w:rsid w:val="00E134C4"/>
    <w:rsid w:val="00E2226C"/>
    <w:rsid w:val="00E25B54"/>
    <w:rsid w:val="00E44695"/>
    <w:rsid w:val="00E576C1"/>
    <w:rsid w:val="00E610B4"/>
    <w:rsid w:val="00E636AB"/>
    <w:rsid w:val="00E714C0"/>
    <w:rsid w:val="00E73B7A"/>
    <w:rsid w:val="00E7466F"/>
    <w:rsid w:val="00E748BE"/>
    <w:rsid w:val="00E81E3E"/>
    <w:rsid w:val="00E86BB0"/>
    <w:rsid w:val="00E87986"/>
    <w:rsid w:val="00E9404F"/>
    <w:rsid w:val="00EC5AE4"/>
    <w:rsid w:val="00EC661C"/>
    <w:rsid w:val="00ED0E60"/>
    <w:rsid w:val="00ED661E"/>
    <w:rsid w:val="00EF4267"/>
    <w:rsid w:val="00F1259C"/>
    <w:rsid w:val="00F31282"/>
    <w:rsid w:val="00F61F89"/>
    <w:rsid w:val="00F65E23"/>
    <w:rsid w:val="00F96DF5"/>
    <w:rsid w:val="00FA089B"/>
    <w:rsid w:val="00FA167E"/>
    <w:rsid w:val="00FA4E9F"/>
    <w:rsid w:val="00FA7F3A"/>
    <w:rsid w:val="00FB6CDA"/>
    <w:rsid w:val="00FC1BC3"/>
    <w:rsid w:val="00FC4B02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41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9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9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1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941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941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8F76EA"/>
    <w:pPr>
      <w:ind w:left="720"/>
      <w:contextualSpacing/>
    </w:pPr>
  </w:style>
  <w:style w:type="table" w:styleId="a4">
    <w:name w:val="Table Grid"/>
    <w:basedOn w:val="a1"/>
    <w:uiPriority w:val="99"/>
    <w:rsid w:val="008F76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2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242B3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242B36"/>
    <w:rPr>
      <w:rFonts w:cs="Times New Roman"/>
    </w:rPr>
  </w:style>
  <w:style w:type="paragraph" w:styleId="21">
    <w:name w:val="Body Text 2"/>
    <w:basedOn w:val="a"/>
    <w:link w:val="22"/>
    <w:uiPriority w:val="99"/>
    <w:rsid w:val="00242B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42B3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42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42B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onsPlusCell">
    <w:name w:val="ConsPlusCell"/>
    <w:uiPriority w:val="99"/>
    <w:rsid w:val="00242B36"/>
    <w:pPr>
      <w:widowControl w:val="0"/>
      <w:suppressAutoHyphens/>
      <w:spacing w:line="100" w:lineRule="atLeast"/>
    </w:pPr>
    <w:rPr>
      <w:rFonts w:eastAsia="SimSun" w:cs="font294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42B36"/>
    <w:rPr>
      <w:rFonts w:ascii="Arial" w:eastAsia="Times New Roman" w:hAnsi="Arial"/>
      <w:sz w:val="22"/>
      <w:lang w:eastAsia="ar-SA" w:bidi="ar-SA"/>
    </w:rPr>
  </w:style>
  <w:style w:type="paragraph" w:styleId="HTML">
    <w:name w:val="HTML Preformatted"/>
    <w:basedOn w:val="a"/>
    <w:link w:val="HTML0"/>
    <w:uiPriority w:val="99"/>
    <w:rsid w:val="0024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42B36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4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242B36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ab">
    <w:name w:val="a"/>
    <w:basedOn w:val="a"/>
    <w:uiPriority w:val="99"/>
    <w:rsid w:val="0024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19473A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19473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7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46498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B0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B0460B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rsid w:val="00C664B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C664BA"/>
    <w:rPr>
      <w:rFonts w:cs="Times New Roman"/>
    </w:rPr>
  </w:style>
  <w:style w:type="character" w:customStyle="1" w:styleId="aa">
    <w:name w:val="Без интервала Знак"/>
    <w:link w:val="a9"/>
    <w:uiPriority w:val="99"/>
    <w:locked/>
    <w:rsid w:val="00027F1C"/>
    <w:rPr>
      <w:rFonts w:ascii="Calibri" w:eastAsia="Times New Roman" w:hAnsi="Calibri" w:cs="Calibri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р</dc:creator>
  <cp:lastModifiedBy>Гриц</cp:lastModifiedBy>
  <cp:revision>21</cp:revision>
  <cp:lastPrinted>2023-10-31T09:05:00Z</cp:lastPrinted>
  <dcterms:created xsi:type="dcterms:W3CDTF">2021-11-11T01:23:00Z</dcterms:created>
  <dcterms:modified xsi:type="dcterms:W3CDTF">2023-10-31T09:05:00Z</dcterms:modified>
</cp:coreProperties>
</file>