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A2" w:rsidRDefault="005252A2"/>
    <w:p w:rsidR="005252A2" w:rsidRDefault="00B913EC">
      <w:pPr>
        <w:pStyle w:val="1"/>
        <w:spacing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</w:t>
      </w:r>
    </w:p>
    <w:p w:rsidR="005252A2" w:rsidRDefault="00B913EC">
      <w:pPr>
        <w:pStyle w:val="1"/>
        <w:spacing w:line="235" w:lineRule="auto"/>
        <w:rPr>
          <w:rStyle w:val="af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   </w:t>
      </w:r>
      <w:r w:rsidRPr="0020366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67.5pt;height:76pt;visibility:visible;mso-wrap-style:square">
            <v:imagedata r:id="rId8" o:title=""/>
          </v:shape>
        </w:pict>
      </w:r>
    </w:p>
    <w:p w:rsidR="005252A2" w:rsidRDefault="005252A2">
      <w:pPr>
        <w:pStyle w:val="1"/>
        <w:spacing w:line="235" w:lineRule="auto"/>
        <w:jc w:val="center"/>
        <w:rPr>
          <w:rStyle w:val="afa"/>
          <w:rFonts w:ascii="Times New Roman" w:hAnsi="Times New Roman"/>
          <w:b/>
          <w:sz w:val="28"/>
          <w:szCs w:val="28"/>
        </w:rPr>
      </w:pPr>
    </w:p>
    <w:p w:rsidR="005252A2" w:rsidRDefault="00B913EC">
      <w:pPr>
        <w:pStyle w:val="1"/>
        <w:spacing w:line="235" w:lineRule="auto"/>
        <w:jc w:val="center"/>
        <w:rPr>
          <w:rStyle w:val="afa"/>
          <w:rFonts w:ascii="Times New Roman" w:hAnsi="Times New Roman"/>
          <w:b/>
          <w:sz w:val="28"/>
          <w:szCs w:val="28"/>
        </w:rPr>
      </w:pPr>
      <w:r>
        <w:rPr>
          <w:rStyle w:val="afa"/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fa"/>
          <w:rFonts w:ascii="Times New Roman" w:hAnsi="Times New Roman"/>
          <w:b/>
          <w:sz w:val="28"/>
          <w:szCs w:val="28"/>
        </w:rPr>
        <w:t xml:space="preserve">БОЛЬШЕМУРТИНСКОГО РАЙОНА КРАСНОЯРСКОГО КРАЯ </w:t>
      </w:r>
    </w:p>
    <w:p w:rsidR="005252A2" w:rsidRDefault="00B913EC">
      <w:pPr>
        <w:pStyle w:val="1"/>
        <w:spacing w:line="235" w:lineRule="auto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Style w:val="afa"/>
          <w:rFonts w:ascii="Times New Roman" w:hAnsi="Times New Roman"/>
          <w:b/>
          <w:sz w:val="36"/>
          <w:szCs w:val="36"/>
        </w:rPr>
        <w:t>ПОСТАНОВЛЕНИЕ</w:t>
      </w:r>
    </w:p>
    <w:p w:rsidR="005252A2" w:rsidRDefault="005252A2"/>
    <w:tbl>
      <w:tblPr>
        <w:tblW w:w="0" w:type="auto"/>
        <w:tblLook w:val="04A0" w:firstRow="1" w:lastRow="0" w:firstColumn="1" w:lastColumn="0" w:noHBand="0" w:noVBand="1"/>
      </w:tblPr>
      <w:tblGrid>
        <w:gridCol w:w="2803"/>
        <w:gridCol w:w="3857"/>
        <w:gridCol w:w="2911"/>
      </w:tblGrid>
      <w:tr w:rsidR="005252A2">
        <w:trPr>
          <w:trHeight w:val="80"/>
        </w:trPr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2A2" w:rsidRDefault="00B27541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26.09.</w:t>
            </w:r>
            <w:r w:rsidR="00B913EC">
              <w:rPr>
                <w:sz w:val="28"/>
                <w:szCs w:val="28"/>
              </w:rPr>
              <w:t>2023 г.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2A2" w:rsidRDefault="00B913EC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пгт. Большая Мурта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2A2" w:rsidRDefault="00B913EC" w:rsidP="00B27541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B27541">
              <w:rPr>
                <w:sz w:val="28"/>
                <w:szCs w:val="28"/>
              </w:rPr>
              <w:t>512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252A2" w:rsidRDefault="005252A2">
      <w:pPr>
        <w:pStyle w:val="af9"/>
        <w:spacing w:after="240"/>
        <w:rPr>
          <w:rStyle w:val="afa"/>
          <w:sz w:val="28"/>
          <w:szCs w:val="28"/>
        </w:rPr>
      </w:pPr>
    </w:p>
    <w:p w:rsidR="005252A2" w:rsidRDefault="00B913EC">
      <w:pPr>
        <w:pStyle w:val="af9"/>
        <w:spacing w:after="240"/>
        <w:jc w:val="both"/>
        <w:rPr>
          <w:bCs/>
          <w:sz w:val="28"/>
          <w:szCs w:val="28"/>
        </w:rPr>
      </w:pPr>
      <w:r>
        <w:rPr>
          <w:rStyle w:val="afa"/>
          <w:b w:val="0"/>
          <w:sz w:val="28"/>
          <w:szCs w:val="28"/>
        </w:rPr>
        <w:t>О создании нештатных формирований по обеспечению выполнения мероприятий по гражданской обороне на территории Большемуртинского района</w:t>
      </w:r>
    </w:p>
    <w:p w:rsidR="005252A2" w:rsidRDefault="00B91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  Федерального закона  от 12.02.1998  № 28-ФЗ «О гражданск</w:t>
      </w:r>
      <w:r>
        <w:rPr>
          <w:sz w:val="28"/>
          <w:szCs w:val="28"/>
        </w:rPr>
        <w:t xml:space="preserve">ой обороне», пунктом 3 типового порядка создания </w:t>
      </w:r>
      <w:r>
        <w:rPr>
          <w:rStyle w:val="afa"/>
          <w:b w:val="0"/>
          <w:sz w:val="28"/>
          <w:szCs w:val="28"/>
        </w:rPr>
        <w:t>нештатных формирований по обеспечению выполнения мероприятий по гражданской обороне, утвержденного приказом МЧС России от 18.12.2014 года № 701, руководствуясь статьей 19 Устава Большемуртинского района, Кра</w:t>
      </w:r>
      <w:r>
        <w:rPr>
          <w:rStyle w:val="afa"/>
          <w:b w:val="0"/>
          <w:sz w:val="28"/>
          <w:szCs w:val="28"/>
        </w:rPr>
        <w:t>сноярского края</w:t>
      </w:r>
      <w:r>
        <w:rPr>
          <w:sz w:val="28"/>
          <w:szCs w:val="28"/>
        </w:rPr>
        <w:t xml:space="preserve"> ПОСТАНОВЛЯЮ:</w:t>
      </w:r>
    </w:p>
    <w:p w:rsidR="005252A2" w:rsidRDefault="00B913EC">
      <w:pPr>
        <w:numPr>
          <w:ilvl w:val="0"/>
          <w:numId w:val="3"/>
        </w:numPr>
        <w:ind w:firstLine="709"/>
        <w:jc w:val="both"/>
        <w:rPr>
          <w:rStyle w:val="afa"/>
          <w:b w:val="0"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Большемуртинского района Красноярского края № 529 от 26.11.2021 года «О создании сил гражданской обороны и поддержании их в готовности к действиям».</w:t>
      </w:r>
    </w:p>
    <w:p w:rsidR="005252A2" w:rsidRDefault="00B913E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организаций, создающих нештатные формирования</w:t>
      </w:r>
      <w:r>
        <w:rPr>
          <w:rStyle w:val="afa"/>
          <w:b w:val="0"/>
          <w:sz w:val="28"/>
          <w:szCs w:val="28"/>
        </w:rPr>
        <w:t xml:space="preserve"> по обеспечению выполнения мероприятий по гражданской обороне </w:t>
      </w:r>
      <w:r>
        <w:rPr>
          <w:sz w:val="28"/>
          <w:szCs w:val="28"/>
        </w:rPr>
        <w:t>(далее -  НФГО) на территории Большемуртинского района согласно приложению.</w:t>
      </w:r>
    </w:p>
    <w:p w:rsidR="005252A2" w:rsidRDefault="00B913EC">
      <w:pPr>
        <w:ind w:firstLine="709"/>
        <w:jc w:val="both"/>
        <w:rPr>
          <w:rStyle w:val="afa"/>
          <w:b w:val="0"/>
          <w:sz w:val="28"/>
          <w:szCs w:val="28"/>
        </w:rPr>
      </w:pPr>
      <w:r>
        <w:rPr>
          <w:sz w:val="28"/>
          <w:szCs w:val="26"/>
        </w:rPr>
        <w:t>3.</w:t>
      </w:r>
      <w:r>
        <w:rPr>
          <w:sz w:val="28"/>
          <w:szCs w:val="14"/>
        </w:rPr>
        <w:t xml:space="preserve">    Рекомендовать </w:t>
      </w:r>
      <w:r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 организаций, создающих силы гражданской обороны в соответствии с </w:t>
      </w:r>
      <w:r>
        <w:rPr>
          <w:rStyle w:val="afa"/>
          <w:b w:val="0"/>
          <w:sz w:val="28"/>
          <w:szCs w:val="28"/>
        </w:rPr>
        <w:t xml:space="preserve">приказом МЧС России от 18.12.2014 года № 701, а также методическими рекомендациями по созданию, оснащению, подготовки и применению нештатных аварийно-спасательных формирований и </w:t>
      </w:r>
      <w:r>
        <w:rPr>
          <w:sz w:val="28"/>
          <w:szCs w:val="28"/>
        </w:rPr>
        <w:t xml:space="preserve"> </w:t>
      </w:r>
      <w:r>
        <w:rPr>
          <w:rStyle w:val="afa"/>
          <w:b w:val="0"/>
          <w:sz w:val="28"/>
          <w:szCs w:val="28"/>
        </w:rPr>
        <w:t>нештатных ф</w:t>
      </w:r>
      <w:r>
        <w:rPr>
          <w:rStyle w:val="afa"/>
          <w:b w:val="0"/>
          <w:sz w:val="28"/>
          <w:szCs w:val="28"/>
        </w:rPr>
        <w:t>ормирований по обеспечению выполнения мероприятий по гражданской обороне:</w:t>
      </w:r>
    </w:p>
    <w:p w:rsidR="005252A2" w:rsidRDefault="00B913EC">
      <w:pPr>
        <w:ind w:firstLine="709"/>
        <w:jc w:val="both"/>
        <w:rPr>
          <w:rStyle w:val="afa"/>
          <w:b w:val="0"/>
          <w:sz w:val="28"/>
          <w:szCs w:val="28"/>
        </w:rPr>
      </w:pPr>
      <w:r>
        <w:rPr>
          <w:rStyle w:val="afa"/>
          <w:b w:val="0"/>
          <w:sz w:val="28"/>
          <w:szCs w:val="28"/>
        </w:rPr>
        <w:t xml:space="preserve">создать и поддерживать в состоянии готовности </w:t>
      </w:r>
      <w:r>
        <w:rPr>
          <w:rStyle w:val="afa"/>
          <w:b w:val="0"/>
          <w:sz w:val="28"/>
          <w:szCs w:val="28"/>
        </w:rPr>
        <w:t>нештатные формирования по обеспечению выполнения мероприятий по гражданской обороне;</w:t>
      </w:r>
    </w:p>
    <w:p w:rsidR="005252A2" w:rsidRDefault="00B913EC">
      <w:pPr>
        <w:ind w:firstLine="709"/>
        <w:jc w:val="both"/>
        <w:rPr>
          <w:rStyle w:val="afa"/>
          <w:b w:val="0"/>
          <w:sz w:val="28"/>
          <w:szCs w:val="28"/>
        </w:rPr>
      </w:pPr>
      <w:r>
        <w:rPr>
          <w:rStyle w:val="afa"/>
          <w:b w:val="0"/>
          <w:sz w:val="28"/>
          <w:szCs w:val="28"/>
        </w:rPr>
        <w:t xml:space="preserve">осуществлять обучение личного состава </w:t>
      </w:r>
      <w:r>
        <w:rPr>
          <w:rStyle w:val="afa"/>
          <w:b w:val="0"/>
          <w:sz w:val="28"/>
          <w:szCs w:val="28"/>
        </w:rPr>
        <w:t>нештатных фор</w:t>
      </w:r>
      <w:r>
        <w:rPr>
          <w:rStyle w:val="afa"/>
          <w:b w:val="0"/>
          <w:sz w:val="28"/>
          <w:szCs w:val="28"/>
        </w:rPr>
        <w:t>мирований по обеспечению выполнения мероприятий по гражданской обороне;</w:t>
      </w:r>
    </w:p>
    <w:p w:rsidR="005252A2" w:rsidRDefault="00B913EC">
      <w:pPr>
        <w:ind w:firstLine="709"/>
        <w:jc w:val="both"/>
        <w:rPr>
          <w:rStyle w:val="afa"/>
          <w:b w:val="0"/>
          <w:sz w:val="28"/>
          <w:szCs w:val="28"/>
        </w:rPr>
      </w:pPr>
      <w:r>
        <w:rPr>
          <w:rStyle w:val="afa"/>
          <w:b w:val="0"/>
          <w:sz w:val="28"/>
          <w:szCs w:val="28"/>
        </w:rPr>
        <w:t xml:space="preserve">создать и содержать запасы материально-технических, продовольственных, медицинских и иных средств для обеспечения </w:t>
      </w:r>
      <w:r>
        <w:rPr>
          <w:rStyle w:val="afa"/>
          <w:b w:val="0"/>
          <w:sz w:val="28"/>
          <w:szCs w:val="28"/>
        </w:rPr>
        <w:lastRenderedPageBreak/>
        <w:t>нештатных формирований по обеспечению выполнения мероприятий по гражда</w:t>
      </w:r>
      <w:r>
        <w:rPr>
          <w:rStyle w:val="afa"/>
          <w:b w:val="0"/>
          <w:sz w:val="28"/>
          <w:szCs w:val="28"/>
        </w:rPr>
        <w:t>нской обороне.</w:t>
      </w:r>
    </w:p>
    <w:p w:rsidR="005252A2" w:rsidRDefault="00B913EC">
      <w:pPr>
        <w:ind w:firstLine="709"/>
        <w:jc w:val="both"/>
        <w:rPr>
          <w:rStyle w:val="afa"/>
          <w:b w:val="0"/>
          <w:sz w:val="28"/>
          <w:szCs w:val="28"/>
        </w:rPr>
      </w:pPr>
      <w:bookmarkStart w:id="0" w:name="_GoBack"/>
      <w:bookmarkEnd w:id="0"/>
      <w:r>
        <w:rPr>
          <w:rStyle w:val="afa"/>
          <w:b w:val="0"/>
          <w:sz w:val="28"/>
          <w:szCs w:val="28"/>
        </w:rPr>
        <w:t>4. Главному специалисту по вопросам безопасности территорий администрации района  оказать организациям, создающим НФГО, методическую и организационную помощь.</w:t>
      </w:r>
    </w:p>
    <w:p w:rsidR="005252A2" w:rsidRDefault="00B91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Контроль за исполнением настоящего постановления возложить       на замести</w:t>
      </w:r>
      <w:r>
        <w:rPr>
          <w:sz w:val="28"/>
          <w:szCs w:val="28"/>
        </w:rPr>
        <w:t>теля главы  района по вопросам жизнеобеспечения.</w:t>
      </w:r>
    </w:p>
    <w:p w:rsidR="005252A2" w:rsidRDefault="00B91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 (обнародования) в установленном порядке.</w:t>
      </w:r>
    </w:p>
    <w:p w:rsidR="005252A2" w:rsidRDefault="005252A2">
      <w:pPr>
        <w:ind w:firstLine="709"/>
        <w:jc w:val="both"/>
        <w:rPr>
          <w:sz w:val="28"/>
          <w:szCs w:val="28"/>
        </w:rPr>
      </w:pPr>
    </w:p>
    <w:p w:rsidR="005252A2" w:rsidRDefault="005252A2">
      <w:pPr>
        <w:ind w:firstLine="709"/>
        <w:jc w:val="both"/>
        <w:rPr>
          <w:sz w:val="28"/>
          <w:szCs w:val="28"/>
        </w:rPr>
      </w:pPr>
    </w:p>
    <w:p w:rsidR="005252A2" w:rsidRDefault="005252A2">
      <w:pPr>
        <w:ind w:firstLine="709"/>
        <w:jc w:val="both"/>
      </w:pPr>
    </w:p>
    <w:p w:rsidR="005252A2" w:rsidRDefault="00B913EC">
      <w:pPr>
        <w:jc w:val="both"/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Глава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В.В. Вернер</w:t>
      </w: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5252A2">
      <w:pPr>
        <w:pStyle w:val="af9"/>
        <w:shd w:val="clear" w:color="FFFFFF" w:fill="FFFFFF"/>
        <w:jc w:val="both"/>
        <w:rPr>
          <w:color w:val="000000"/>
          <w:sz w:val="28"/>
          <w:szCs w:val="28"/>
        </w:rPr>
      </w:pPr>
    </w:p>
    <w:p w:rsidR="005252A2" w:rsidRDefault="00B913EC">
      <w:pPr>
        <w:tabs>
          <w:tab w:val="right" w:pos="9356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Приложение</w:t>
      </w:r>
    </w:p>
    <w:p w:rsidR="005252A2" w:rsidRDefault="00B913EC">
      <w:pPr>
        <w:tabs>
          <w:tab w:val="right" w:pos="9356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к постановлению </w:t>
      </w:r>
    </w:p>
    <w:p w:rsidR="005252A2" w:rsidRDefault="00B913EC">
      <w:pPr>
        <w:tabs>
          <w:tab w:val="right" w:pos="9356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администрации </w:t>
      </w:r>
    </w:p>
    <w:p w:rsidR="005252A2" w:rsidRDefault="00B913EC">
      <w:pPr>
        <w:tabs>
          <w:tab w:val="right" w:pos="9356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                                                                                               Большемуртинского района</w:t>
      </w:r>
    </w:p>
    <w:p w:rsidR="005252A2" w:rsidRDefault="00B913EC">
      <w:pPr>
        <w:tabs>
          <w:tab w:val="right" w:pos="9356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от «_</w:t>
      </w:r>
      <w:r w:rsidR="00B27541">
        <w:rPr>
          <w:sz w:val="24"/>
          <w:szCs w:val="28"/>
          <w:u w:val="single"/>
        </w:rPr>
        <w:t>26</w:t>
      </w:r>
      <w:r w:rsidR="00B27541">
        <w:rPr>
          <w:sz w:val="24"/>
          <w:szCs w:val="28"/>
        </w:rPr>
        <w:t>__»_</w:t>
      </w:r>
      <w:r w:rsidR="00B27541">
        <w:rPr>
          <w:sz w:val="24"/>
          <w:szCs w:val="28"/>
          <w:u w:val="single"/>
        </w:rPr>
        <w:t>09.2023</w:t>
      </w:r>
      <w:r>
        <w:rPr>
          <w:sz w:val="24"/>
          <w:szCs w:val="28"/>
        </w:rPr>
        <w:t xml:space="preserve">   № </w:t>
      </w:r>
      <w:r w:rsidR="00B27541">
        <w:rPr>
          <w:sz w:val="24"/>
          <w:szCs w:val="28"/>
        </w:rPr>
        <w:t>512</w:t>
      </w:r>
    </w:p>
    <w:p w:rsidR="005252A2" w:rsidRDefault="005252A2">
      <w:pPr>
        <w:rPr>
          <w:sz w:val="24"/>
        </w:rPr>
      </w:pPr>
    </w:p>
    <w:p w:rsidR="005252A2" w:rsidRDefault="00B913EC">
      <w:pPr>
        <w:jc w:val="center"/>
      </w:pPr>
      <w:r>
        <w:rPr>
          <w:sz w:val="28"/>
          <w:szCs w:val="28"/>
        </w:rPr>
        <w:t> </w:t>
      </w:r>
    </w:p>
    <w:p w:rsidR="005252A2" w:rsidRDefault="00B913EC">
      <w:pPr>
        <w:jc w:val="center"/>
      </w:pPr>
      <w:r>
        <w:rPr>
          <w:b/>
          <w:bCs/>
          <w:sz w:val="28"/>
          <w:szCs w:val="28"/>
        </w:rPr>
        <w:t>Перечень</w:t>
      </w:r>
    </w:p>
    <w:p w:rsidR="005252A2" w:rsidRDefault="00B913EC">
      <w:pPr>
        <w:jc w:val="center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организаций, создающих нештатные формирования по обеспечению мероприятий по гражданской обороне на территории </w:t>
      </w:r>
    </w:p>
    <w:p w:rsidR="005252A2" w:rsidRDefault="00B913EC">
      <w:pPr>
        <w:jc w:val="center"/>
      </w:pPr>
      <w:r>
        <w:rPr>
          <w:b/>
          <w:bCs/>
          <w:sz w:val="28"/>
          <w:szCs w:val="28"/>
        </w:rPr>
        <w:t>Большемуртинского района</w:t>
      </w:r>
    </w:p>
    <w:p w:rsidR="005252A2" w:rsidRDefault="00B913EC">
      <w:pPr>
        <w:ind w:firstLine="709"/>
        <w:jc w:val="center"/>
      </w:pPr>
      <w:r>
        <w:rPr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430"/>
        <w:gridCol w:w="1985"/>
        <w:gridCol w:w="1808"/>
      </w:tblGrid>
      <w:tr w:rsidR="005252A2">
        <w:tc>
          <w:tcPr>
            <w:tcW w:w="3119" w:type="dxa"/>
          </w:tcPr>
          <w:p w:rsidR="005252A2" w:rsidRDefault="00B913E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Наименование сил гражданской обороны</w:t>
            </w:r>
          </w:p>
        </w:tc>
        <w:tc>
          <w:tcPr>
            <w:tcW w:w="1984" w:type="dxa"/>
          </w:tcPr>
          <w:p w:rsidR="005252A2" w:rsidRDefault="00B913E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Организация на базе, которой создаются силы гражданской обороны </w:t>
            </w:r>
          </w:p>
        </w:tc>
        <w:tc>
          <w:tcPr>
            <w:tcW w:w="1985" w:type="dxa"/>
          </w:tcPr>
          <w:p w:rsidR="005252A2" w:rsidRDefault="00B913E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Выполняемые задачи</w:t>
            </w:r>
          </w:p>
        </w:tc>
        <w:tc>
          <w:tcPr>
            <w:tcW w:w="1808" w:type="dxa"/>
          </w:tcPr>
          <w:p w:rsidR="005252A2" w:rsidRDefault="00B913E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Количество человек/ количество техники (ед)</w:t>
            </w:r>
          </w:p>
        </w:tc>
      </w:tr>
      <w:tr w:rsidR="005252A2">
        <w:tc>
          <w:tcPr>
            <w:tcW w:w="3119" w:type="dxa"/>
          </w:tcPr>
          <w:p w:rsidR="005252A2" w:rsidRDefault="00B913EC">
            <w:pPr>
              <w:widowControl w:val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Звено обеспечения общественного порядка </w:t>
            </w:r>
          </w:p>
          <w:p w:rsidR="005252A2" w:rsidRDefault="005252A2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4" w:type="dxa"/>
          </w:tcPr>
          <w:p w:rsidR="005252A2" w:rsidRDefault="00B913E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МБУК ЦКС  «Большемуртинского района»</w:t>
            </w:r>
          </w:p>
        </w:tc>
        <w:tc>
          <w:tcPr>
            <w:tcW w:w="1985" w:type="dxa"/>
          </w:tcPr>
          <w:p w:rsidR="005252A2" w:rsidRDefault="00B913E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Проведение мероприятий, направленных на обеспечение общественного порядка на территории муниципального образовани</w:t>
            </w:r>
            <w:r>
              <w:rPr>
                <w:rFonts w:eastAsia="Calibri"/>
                <w:sz w:val="24"/>
              </w:rPr>
              <w:t>я</w:t>
            </w:r>
          </w:p>
        </w:tc>
        <w:tc>
          <w:tcPr>
            <w:tcW w:w="1808" w:type="dxa"/>
          </w:tcPr>
          <w:p w:rsidR="005252A2" w:rsidRDefault="00B913E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3/1</w:t>
            </w:r>
          </w:p>
        </w:tc>
      </w:tr>
    </w:tbl>
    <w:p w:rsidR="005252A2" w:rsidRDefault="005252A2"/>
    <w:sectPr w:rsidR="005252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EC" w:rsidRDefault="00B913EC">
      <w:r>
        <w:separator/>
      </w:r>
    </w:p>
  </w:endnote>
  <w:endnote w:type="continuationSeparator" w:id="0">
    <w:p w:rsidR="00B913EC" w:rsidRDefault="00B9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EC" w:rsidRDefault="00B913EC">
      <w:r>
        <w:separator/>
      </w:r>
    </w:p>
  </w:footnote>
  <w:footnote w:type="continuationSeparator" w:id="0">
    <w:p w:rsidR="00B913EC" w:rsidRDefault="00B9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555B"/>
    <w:multiLevelType w:val="hybridMultilevel"/>
    <w:tmpl w:val="A69E8CB2"/>
    <w:lvl w:ilvl="0" w:tplc="087CD2B0">
      <w:start w:val="1"/>
      <w:numFmt w:val="decimal"/>
      <w:lvlText w:val="%1."/>
      <w:lvlJc w:val="left"/>
      <w:pPr>
        <w:ind w:left="1211" w:hanging="360"/>
      </w:pPr>
    </w:lvl>
    <w:lvl w:ilvl="1" w:tplc="2F8EC8C2">
      <w:start w:val="1"/>
      <w:numFmt w:val="lowerLetter"/>
      <w:lvlText w:val="%2."/>
      <w:lvlJc w:val="left"/>
      <w:pPr>
        <w:ind w:left="1931" w:hanging="360"/>
      </w:pPr>
    </w:lvl>
    <w:lvl w:ilvl="2" w:tplc="67301D6E">
      <w:start w:val="1"/>
      <w:numFmt w:val="lowerRoman"/>
      <w:lvlText w:val="%3."/>
      <w:lvlJc w:val="right"/>
      <w:pPr>
        <w:ind w:left="2651" w:hanging="180"/>
      </w:pPr>
    </w:lvl>
    <w:lvl w:ilvl="3" w:tplc="872E6012">
      <w:start w:val="1"/>
      <w:numFmt w:val="decimal"/>
      <w:lvlText w:val="%4."/>
      <w:lvlJc w:val="left"/>
      <w:pPr>
        <w:ind w:left="3371" w:hanging="360"/>
      </w:pPr>
    </w:lvl>
    <w:lvl w:ilvl="4" w:tplc="066484FE">
      <w:start w:val="1"/>
      <w:numFmt w:val="lowerLetter"/>
      <w:lvlText w:val="%5."/>
      <w:lvlJc w:val="left"/>
      <w:pPr>
        <w:ind w:left="4091" w:hanging="360"/>
      </w:pPr>
    </w:lvl>
    <w:lvl w:ilvl="5" w:tplc="9278732A">
      <w:start w:val="1"/>
      <w:numFmt w:val="lowerRoman"/>
      <w:lvlText w:val="%6."/>
      <w:lvlJc w:val="right"/>
      <w:pPr>
        <w:ind w:left="4811" w:hanging="180"/>
      </w:pPr>
    </w:lvl>
    <w:lvl w:ilvl="6" w:tplc="6F3A9DA6">
      <w:start w:val="1"/>
      <w:numFmt w:val="decimal"/>
      <w:lvlText w:val="%7."/>
      <w:lvlJc w:val="left"/>
      <w:pPr>
        <w:ind w:left="5531" w:hanging="360"/>
      </w:pPr>
    </w:lvl>
    <w:lvl w:ilvl="7" w:tplc="5CA6D004">
      <w:start w:val="1"/>
      <w:numFmt w:val="lowerLetter"/>
      <w:lvlText w:val="%8."/>
      <w:lvlJc w:val="left"/>
      <w:pPr>
        <w:ind w:left="6251" w:hanging="360"/>
      </w:pPr>
    </w:lvl>
    <w:lvl w:ilvl="8" w:tplc="E8D831E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A0E77"/>
    <w:multiLevelType w:val="hybridMultilevel"/>
    <w:tmpl w:val="541E5D10"/>
    <w:lvl w:ilvl="0" w:tplc="9794975E">
      <w:start w:val="1"/>
      <w:numFmt w:val="decimal"/>
      <w:lvlText w:val="%1."/>
      <w:lvlJc w:val="left"/>
      <w:pPr>
        <w:ind w:left="1144" w:hanging="435"/>
      </w:pPr>
      <w:rPr>
        <w:sz w:val="26"/>
      </w:rPr>
    </w:lvl>
    <w:lvl w:ilvl="1" w:tplc="9D904698">
      <w:start w:val="1"/>
      <w:numFmt w:val="lowerLetter"/>
      <w:lvlText w:val="%2."/>
      <w:lvlJc w:val="left"/>
      <w:pPr>
        <w:ind w:left="1789" w:hanging="360"/>
      </w:pPr>
    </w:lvl>
    <w:lvl w:ilvl="2" w:tplc="823CC414">
      <w:start w:val="1"/>
      <w:numFmt w:val="lowerRoman"/>
      <w:lvlText w:val="%3."/>
      <w:lvlJc w:val="right"/>
      <w:pPr>
        <w:ind w:left="2509" w:hanging="180"/>
      </w:pPr>
    </w:lvl>
    <w:lvl w:ilvl="3" w:tplc="A9080F52">
      <w:start w:val="1"/>
      <w:numFmt w:val="decimal"/>
      <w:lvlText w:val="%4."/>
      <w:lvlJc w:val="left"/>
      <w:pPr>
        <w:ind w:left="3229" w:hanging="360"/>
      </w:pPr>
    </w:lvl>
    <w:lvl w:ilvl="4" w:tplc="06AA1542">
      <w:start w:val="1"/>
      <w:numFmt w:val="lowerLetter"/>
      <w:lvlText w:val="%5."/>
      <w:lvlJc w:val="left"/>
      <w:pPr>
        <w:ind w:left="3949" w:hanging="360"/>
      </w:pPr>
    </w:lvl>
    <w:lvl w:ilvl="5" w:tplc="FE00FE7A">
      <w:start w:val="1"/>
      <w:numFmt w:val="lowerRoman"/>
      <w:lvlText w:val="%6."/>
      <w:lvlJc w:val="right"/>
      <w:pPr>
        <w:ind w:left="4669" w:hanging="180"/>
      </w:pPr>
    </w:lvl>
    <w:lvl w:ilvl="6" w:tplc="3BA47D6C">
      <w:start w:val="1"/>
      <w:numFmt w:val="decimal"/>
      <w:lvlText w:val="%7."/>
      <w:lvlJc w:val="left"/>
      <w:pPr>
        <w:ind w:left="5389" w:hanging="360"/>
      </w:pPr>
    </w:lvl>
    <w:lvl w:ilvl="7" w:tplc="11B4AE28">
      <w:start w:val="1"/>
      <w:numFmt w:val="lowerLetter"/>
      <w:lvlText w:val="%8."/>
      <w:lvlJc w:val="left"/>
      <w:pPr>
        <w:ind w:left="6109" w:hanging="360"/>
      </w:pPr>
    </w:lvl>
    <w:lvl w:ilvl="8" w:tplc="C25271A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7F6CFE"/>
    <w:multiLevelType w:val="hybridMultilevel"/>
    <w:tmpl w:val="40F8D55C"/>
    <w:lvl w:ilvl="0" w:tplc="BADE5446">
      <w:start w:val="1"/>
      <w:numFmt w:val="decimal"/>
      <w:lvlText w:val="%1."/>
      <w:lvlJc w:val="left"/>
    </w:lvl>
    <w:lvl w:ilvl="1" w:tplc="81DEA0E4">
      <w:start w:val="1"/>
      <w:numFmt w:val="lowerLetter"/>
      <w:lvlText w:val="%2."/>
      <w:lvlJc w:val="left"/>
      <w:pPr>
        <w:ind w:left="1440" w:hanging="360"/>
      </w:pPr>
    </w:lvl>
    <w:lvl w:ilvl="2" w:tplc="E098A5A2">
      <w:start w:val="1"/>
      <w:numFmt w:val="lowerRoman"/>
      <w:lvlText w:val="%3."/>
      <w:lvlJc w:val="right"/>
      <w:pPr>
        <w:ind w:left="2160" w:hanging="180"/>
      </w:pPr>
    </w:lvl>
    <w:lvl w:ilvl="3" w:tplc="BE6237BE">
      <w:start w:val="1"/>
      <w:numFmt w:val="decimal"/>
      <w:lvlText w:val="%4."/>
      <w:lvlJc w:val="left"/>
      <w:pPr>
        <w:ind w:left="2880" w:hanging="360"/>
      </w:pPr>
    </w:lvl>
    <w:lvl w:ilvl="4" w:tplc="BFA4843C">
      <w:start w:val="1"/>
      <w:numFmt w:val="lowerLetter"/>
      <w:lvlText w:val="%5."/>
      <w:lvlJc w:val="left"/>
      <w:pPr>
        <w:ind w:left="3600" w:hanging="360"/>
      </w:pPr>
    </w:lvl>
    <w:lvl w:ilvl="5" w:tplc="9B22D08C">
      <w:start w:val="1"/>
      <w:numFmt w:val="lowerRoman"/>
      <w:lvlText w:val="%6."/>
      <w:lvlJc w:val="right"/>
      <w:pPr>
        <w:ind w:left="4320" w:hanging="180"/>
      </w:pPr>
    </w:lvl>
    <w:lvl w:ilvl="6" w:tplc="102CC056">
      <w:start w:val="1"/>
      <w:numFmt w:val="decimal"/>
      <w:lvlText w:val="%7."/>
      <w:lvlJc w:val="left"/>
      <w:pPr>
        <w:ind w:left="5040" w:hanging="360"/>
      </w:pPr>
    </w:lvl>
    <w:lvl w:ilvl="7" w:tplc="5DBC8AFE">
      <w:start w:val="1"/>
      <w:numFmt w:val="lowerLetter"/>
      <w:lvlText w:val="%8."/>
      <w:lvlJc w:val="left"/>
      <w:pPr>
        <w:ind w:left="5760" w:hanging="360"/>
      </w:pPr>
    </w:lvl>
    <w:lvl w:ilvl="8" w:tplc="C7F0DC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2A2"/>
    <w:rsid w:val="005252A2"/>
    <w:rsid w:val="00B27541"/>
    <w:rsid w:val="00B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Normal (Web)"/>
    <w:basedOn w:val="a"/>
    <w:pPr>
      <w:spacing w:after="225"/>
    </w:pPr>
  </w:style>
  <w:style w:type="character" w:styleId="afa">
    <w:name w:val="Strong"/>
    <w:rPr>
      <w:b/>
      <w:bCs/>
    </w:rPr>
  </w:style>
  <w:style w:type="character" w:customStyle="1" w:styleId="24">
    <w:name w:val="Основной текст (2)_"/>
    <w:link w:val="210"/>
    <w:rPr>
      <w:sz w:val="28"/>
      <w:szCs w:val="28"/>
      <w:shd w:val="clear" w:color="FFFFFF" w:fill="FFFFFF"/>
    </w:rPr>
  </w:style>
  <w:style w:type="paragraph" w:customStyle="1" w:styleId="210">
    <w:name w:val="Основной текст (2)1"/>
    <w:basedOn w:val="a"/>
    <w:link w:val="24"/>
    <w:pPr>
      <w:widowControl w:val="0"/>
      <w:shd w:val="clear" w:color="FFFFFF" w:fill="FFFFFF"/>
      <w:spacing w:after="1020" w:line="346" w:lineRule="exact"/>
      <w:jc w:val="center"/>
    </w:pPr>
    <w:rPr>
      <w:sz w:val="28"/>
      <w:szCs w:val="28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paragraph" w:customStyle="1" w:styleId="ConsPlusTitle">
    <w:name w:val="ConsPlusTitle"/>
    <w:rPr>
      <w:rFonts w:ascii="Arial" w:hAnsi="Arial"/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B2754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B2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Медведев</cp:lastModifiedBy>
  <cp:revision>3</cp:revision>
  <dcterms:created xsi:type="dcterms:W3CDTF">2023-10-09T03:04:00Z</dcterms:created>
  <dcterms:modified xsi:type="dcterms:W3CDTF">2023-10-09T03:06:00Z</dcterms:modified>
</cp:coreProperties>
</file>