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B0" w:rsidRDefault="00CA0DB0" w:rsidP="00CA0DB0">
      <w:pPr>
        <w:pStyle w:val="a3"/>
        <w:ind w:right="-1" w:firstLine="567"/>
        <w:rPr>
          <w:color w:val="000000"/>
          <w:szCs w:val="28"/>
        </w:rPr>
      </w:pPr>
      <w:r>
        <w:rPr>
          <w:b/>
          <w:noProof/>
          <w:color w:val="000000"/>
          <w:spacing w:val="-7"/>
          <w:szCs w:val="28"/>
        </w:rPr>
        <w:drawing>
          <wp:inline distT="0" distB="0" distL="0" distR="0" wp14:anchorId="7957B730" wp14:editId="351BA526">
            <wp:extent cx="8953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DB0" w:rsidRPr="000A4290" w:rsidRDefault="00CA0DB0" w:rsidP="00CA0DB0">
      <w:pPr>
        <w:pStyle w:val="a3"/>
        <w:ind w:right="-1" w:firstLine="567"/>
        <w:jc w:val="both"/>
        <w:rPr>
          <w:color w:val="000000"/>
          <w:szCs w:val="28"/>
        </w:rPr>
      </w:pPr>
    </w:p>
    <w:p w:rsidR="00CA0DB0" w:rsidRPr="00CC39D5" w:rsidRDefault="00CA0DB0" w:rsidP="00CA0DB0">
      <w:pPr>
        <w:pStyle w:val="a3"/>
        <w:ind w:right="-1" w:firstLine="567"/>
        <w:rPr>
          <w:b/>
          <w:bCs/>
          <w:kern w:val="32"/>
          <w:szCs w:val="28"/>
        </w:rPr>
      </w:pPr>
      <w:r w:rsidRPr="00CC39D5">
        <w:rPr>
          <w:b/>
          <w:bCs/>
          <w:kern w:val="32"/>
          <w:szCs w:val="28"/>
        </w:rPr>
        <w:t>РОССИЙСКАЯ ФЕДЕРАЦИЯ</w:t>
      </w:r>
    </w:p>
    <w:p w:rsidR="00CA0DB0" w:rsidRPr="00CC39D5" w:rsidRDefault="00CA0DB0" w:rsidP="00CA0DB0">
      <w:pPr>
        <w:pStyle w:val="a3"/>
        <w:ind w:right="-1" w:firstLine="567"/>
        <w:rPr>
          <w:b/>
          <w:bCs/>
          <w:kern w:val="32"/>
          <w:szCs w:val="28"/>
        </w:rPr>
      </w:pPr>
      <w:r w:rsidRPr="00CC39D5">
        <w:rPr>
          <w:b/>
          <w:bCs/>
          <w:kern w:val="32"/>
          <w:szCs w:val="28"/>
        </w:rPr>
        <w:t>КРАСНОЯРСКИЙ КРАЙ</w:t>
      </w:r>
    </w:p>
    <w:p w:rsidR="00CA0DB0" w:rsidRPr="00CC39D5" w:rsidRDefault="00CA0DB0" w:rsidP="00CA0DB0">
      <w:pPr>
        <w:pStyle w:val="a3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БОЛЬШЕМУРТИНСКИЙ</w:t>
      </w:r>
      <w:r w:rsidRPr="00CC39D5">
        <w:rPr>
          <w:b/>
          <w:bCs/>
          <w:kern w:val="32"/>
          <w:szCs w:val="28"/>
        </w:rPr>
        <w:t xml:space="preserve"> РАЙОННЫЙ СОВЕТ ДЕПУТАТОВ</w:t>
      </w:r>
    </w:p>
    <w:p w:rsidR="00CA0DB0" w:rsidRPr="00CC39D5" w:rsidRDefault="00CA0DB0" w:rsidP="00CA0DB0">
      <w:pPr>
        <w:pStyle w:val="a3"/>
        <w:ind w:right="-1" w:firstLine="567"/>
        <w:rPr>
          <w:b/>
          <w:bCs/>
          <w:kern w:val="32"/>
          <w:szCs w:val="28"/>
        </w:rPr>
      </w:pPr>
    </w:p>
    <w:p w:rsidR="00CA0DB0" w:rsidRPr="00BC506D" w:rsidRDefault="00CA0DB0" w:rsidP="00485426">
      <w:pPr>
        <w:pStyle w:val="a5"/>
        <w:spacing w:before="120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BC506D">
        <w:rPr>
          <w:rFonts w:ascii="Times New Roman" w:hAnsi="Times New Roman"/>
          <w:b/>
          <w:sz w:val="28"/>
          <w:szCs w:val="28"/>
          <w:lang w:val="ru-RU"/>
        </w:rPr>
        <w:t>РЕШЕНИ</w:t>
      </w:r>
      <w:r w:rsidR="00485426">
        <w:rPr>
          <w:rFonts w:ascii="Times New Roman" w:hAnsi="Times New Roman"/>
          <w:b/>
          <w:sz w:val="28"/>
          <w:szCs w:val="28"/>
          <w:lang w:val="ru-RU"/>
        </w:rPr>
        <w:t>Е</w:t>
      </w:r>
      <w:bookmarkStart w:id="0" w:name="_GoBack"/>
      <w:bookmarkEnd w:id="0"/>
    </w:p>
    <w:p w:rsidR="00CA0DB0" w:rsidRDefault="00CA0DB0" w:rsidP="00CA0DB0">
      <w:pPr>
        <w:pStyle w:val="1"/>
        <w:ind w:right="-1"/>
        <w:rPr>
          <w:szCs w:val="28"/>
        </w:rPr>
      </w:pPr>
    </w:p>
    <w:p w:rsidR="00CA0DB0" w:rsidRPr="0004754F" w:rsidRDefault="00522BE6" w:rsidP="00CA0DB0">
      <w:pPr>
        <w:pStyle w:val="1"/>
        <w:ind w:right="-1"/>
        <w:jc w:val="left"/>
        <w:rPr>
          <w:b/>
          <w:szCs w:val="28"/>
        </w:rPr>
      </w:pPr>
      <w:r>
        <w:rPr>
          <w:szCs w:val="28"/>
        </w:rPr>
        <w:t>17.12.</w:t>
      </w:r>
      <w:r w:rsidR="00CA0DB0">
        <w:rPr>
          <w:szCs w:val="28"/>
        </w:rPr>
        <w:t>2019</w:t>
      </w:r>
      <w:r w:rsidR="00CA0DB0" w:rsidRPr="0004754F">
        <w:rPr>
          <w:szCs w:val="28"/>
        </w:rPr>
        <w:t xml:space="preserve">           </w:t>
      </w:r>
      <w:r w:rsidR="00CA0DB0">
        <w:rPr>
          <w:szCs w:val="28"/>
        </w:rPr>
        <w:t xml:space="preserve">  </w:t>
      </w:r>
      <w:r w:rsidR="00CA0DB0" w:rsidRPr="0004754F">
        <w:rPr>
          <w:szCs w:val="28"/>
        </w:rPr>
        <w:t xml:space="preserve">  </w:t>
      </w:r>
      <w:r w:rsidR="00C8470F">
        <w:rPr>
          <w:szCs w:val="28"/>
        </w:rPr>
        <w:t xml:space="preserve">     </w:t>
      </w:r>
      <w:r w:rsidR="00CA0DB0" w:rsidRPr="0004754F">
        <w:rPr>
          <w:szCs w:val="28"/>
        </w:rPr>
        <w:t xml:space="preserve"> </w:t>
      </w:r>
      <w:proofErr w:type="spellStart"/>
      <w:r w:rsidR="00CA0DB0" w:rsidRPr="00A04EB0">
        <w:rPr>
          <w:szCs w:val="28"/>
        </w:rPr>
        <w:t>пгт</w:t>
      </w:r>
      <w:proofErr w:type="spellEnd"/>
      <w:r w:rsidR="00CA0DB0" w:rsidRPr="00A04EB0">
        <w:rPr>
          <w:szCs w:val="28"/>
        </w:rPr>
        <w:t xml:space="preserve">. Большая Мурта    </w:t>
      </w:r>
      <w:r w:rsidR="00CA0DB0">
        <w:rPr>
          <w:szCs w:val="28"/>
        </w:rPr>
        <w:t xml:space="preserve">       </w:t>
      </w:r>
      <w:r w:rsidR="00CA0DB0" w:rsidRPr="0004754F">
        <w:rPr>
          <w:szCs w:val="28"/>
        </w:rPr>
        <w:t xml:space="preserve">       </w:t>
      </w:r>
      <w:r w:rsidR="00CA0DB0">
        <w:rPr>
          <w:szCs w:val="28"/>
        </w:rPr>
        <w:t xml:space="preserve">           </w:t>
      </w:r>
      <w:r w:rsidR="00CA0DB0" w:rsidRPr="0004754F">
        <w:rPr>
          <w:szCs w:val="28"/>
        </w:rPr>
        <w:t xml:space="preserve"> № </w:t>
      </w:r>
      <w:r>
        <w:rPr>
          <w:szCs w:val="28"/>
        </w:rPr>
        <w:t>37-233</w:t>
      </w:r>
    </w:p>
    <w:p w:rsidR="00CA0DB0" w:rsidRPr="000A4290" w:rsidRDefault="00CA0DB0" w:rsidP="00CA0DB0">
      <w:pPr>
        <w:ind w:firstLine="567"/>
        <w:jc w:val="both"/>
        <w:rPr>
          <w:bCs/>
          <w:kern w:val="32"/>
        </w:rPr>
      </w:pPr>
      <w:r>
        <w:rPr>
          <w:bCs/>
          <w:kern w:val="32"/>
        </w:rPr>
        <w:t xml:space="preserve"> </w:t>
      </w:r>
    </w:p>
    <w:p w:rsidR="00CA0DB0" w:rsidRDefault="00CA0DB0" w:rsidP="00CA0DB0">
      <w:pPr>
        <w:pStyle w:val="1"/>
        <w:jc w:val="both"/>
        <w:rPr>
          <w:szCs w:val="28"/>
        </w:rPr>
      </w:pPr>
    </w:p>
    <w:p w:rsidR="00CA0DB0" w:rsidRPr="000A4290" w:rsidRDefault="00CA0DB0" w:rsidP="00CA0DB0">
      <w:pPr>
        <w:pStyle w:val="1"/>
        <w:jc w:val="both"/>
        <w:rPr>
          <w:b/>
          <w:szCs w:val="28"/>
        </w:rPr>
      </w:pPr>
      <w:r w:rsidRPr="000A4290">
        <w:rPr>
          <w:szCs w:val="28"/>
        </w:rPr>
        <w:t>О внесении изменений в Устав</w:t>
      </w:r>
      <w:r>
        <w:rPr>
          <w:szCs w:val="28"/>
        </w:rPr>
        <w:t xml:space="preserve"> Большемуртинского района Красноярского края</w:t>
      </w:r>
    </w:p>
    <w:p w:rsidR="00CA0DB0" w:rsidRPr="000A4290" w:rsidRDefault="00CA0DB0" w:rsidP="00CA0DB0">
      <w:pPr>
        <w:ind w:firstLine="567"/>
        <w:jc w:val="both"/>
      </w:pPr>
    </w:p>
    <w:p w:rsidR="00CA0DB0" w:rsidRPr="005924F5" w:rsidRDefault="00CA0DB0" w:rsidP="00CA0DB0">
      <w:pPr>
        <w:autoSpaceDE w:val="0"/>
        <w:autoSpaceDN w:val="0"/>
        <w:adjustRightInd w:val="0"/>
        <w:ind w:firstLine="567"/>
        <w:jc w:val="both"/>
        <w:rPr>
          <w:bCs/>
          <w:kern w:val="32"/>
          <w:sz w:val="28"/>
          <w:szCs w:val="28"/>
        </w:rPr>
      </w:pPr>
      <w:r w:rsidRPr="005924F5">
        <w:rPr>
          <w:bCs/>
          <w:kern w:val="32"/>
          <w:sz w:val="28"/>
          <w:szCs w:val="28"/>
        </w:rPr>
        <w:t>В целях приведения Устава Большемуртинского</w:t>
      </w:r>
      <w:r w:rsidRPr="005924F5">
        <w:rPr>
          <w:sz w:val="28"/>
          <w:szCs w:val="28"/>
        </w:rPr>
        <w:t xml:space="preserve"> района Красноярского края</w:t>
      </w:r>
      <w:r w:rsidRPr="005924F5">
        <w:rPr>
          <w:bCs/>
          <w:kern w:val="32"/>
          <w:sz w:val="28"/>
          <w:szCs w:val="28"/>
        </w:rPr>
        <w:t xml:space="preserve"> в соответствие с требованиями Федерального закона от 06.10.2003 </w:t>
      </w:r>
      <w:r w:rsidRPr="005924F5">
        <w:rPr>
          <w:bCs/>
          <w:kern w:val="32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руководствуясь </w:t>
      </w:r>
      <w:r w:rsidRPr="005924F5">
        <w:rPr>
          <w:sz w:val="28"/>
          <w:szCs w:val="28"/>
        </w:rPr>
        <w:t xml:space="preserve">статьями </w:t>
      </w:r>
      <w:r w:rsidRPr="005924F5">
        <w:rPr>
          <w:bCs/>
          <w:kern w:val="32"/>
          <w:sz w:val="28"/>
          <w:szCs w:val="28"/>
        </w:rPr>
        <w:t xml:space="preserve"> 22 и </w:t>
      </w:r>
      <w:r w:rsidRPr="005924F5">
        <w:rPr>
          <w:sz w:val="28"/>
          <w:szCs w:val="28"/>
        </w:rPr>
        <w:t xml:space="preserve">56 </w:t>
      </w:r>
      <w:r w:rsidRPr="005924F5">
        <w:rPr>
          <w:bCs/>
          <w:kern w:val="32"/>
          <w:sz w:val="28"/>
          <w:szCs w:val="28"/>
        </w:rPr>
        <w:t>Устава Большемуртинского</w:t>
      </w:r>
      <w:r w:rsidRPr="005924F5">
        <w:rPr>
          <w:sz w:val="28"/>
          <w:szCs w:val="28"/>
        </w:rPr>
        <w:t xml:space="preserve"> района Красноярского края</w:t>
      </w:r>
      <w:r w:rsidRPr="005924F5">
        <w:rPr>
          <w:bCs/>
          <w:kern w:val="32"/>
          <w:sz w:val="28"/>
          <w:szCs w:val="28"/>
        </w:rPr>
        <w:t>, Большемуртинский</w:t>
      </w:r>
      <w:r w:rsidRPr="005924F5">
        <w:rPr>
          <w:sz w:val="28"/>
          <w:szCs w:val="28"/>
        </w:rPr>
        <w:t xml:space="preserve"> </w:t>
      </w:r>
      <w:r w:rsidRPr="005924F5">
        <w:rPr>
          <w:bCs/>
          <w:kern w:val="32"/>
          <w:sz w:val="28"/>
          <w:szCs w:val="28"/>
        </w:rPr>
        <w:t>районный Совет депутатов РЕШИЛ:</w:t>
      </w:r>
    </w:p>
    <w:p w:rsidR="00CA0DB0" w:rsidRPr="005924F5" w:rsidRDefault="00CA0DB0" w:rsidP="00CA0DB0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bCs/>
          <w:kern w:val="32"/>
          <w:sz w:val="28"/>
          <w:szCs w:val="28"/>
        </w:rPr>
      </w:pPr>
      <w:r w:rsidRPr="005924F5">
        <w:rPr>
          <w:bCs/>
          <w:kern w:val="32"/>
          <w:sz w:val="28"/>
          <w:szCs w:val="28"/>
        </w:rPr>
        <w:t>Внести в Устав Большемуртинского</w:t>
      </w:r>
      <w:r w:rsidRPr="005924F5">
        <w:rPr>
          <w:sz w:val="28"/>
          <w:szCs w:val="28"/>
        </w:rPr>
        <w:t xml:space="preserve"> района Красноярского края</w:t>
      </w:r>
      <w:r w:rsidRPr="005924F5">
        <w:rPr>
          <w:bCs/>
          <w:kern w:val="32"/>
          <w:sz w:val="28"/>
          <w:szCs w:val="28"/>
        </w:rPr>
        <w:t xml:space="preserve"> следующие изменения:</w:t>
      </w:r>
    </w:p>
    <w:p w:rsidR="00FF2DEB" w:rsidRDefault="00FF2DEB" w:rsidP="00CA0DB0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Статью 2 изложить в новой редакции:</w:t>
      </w:r>
    </w:p>
    <w:p w:rsidR="00FF2DEB" w:rsidRDefault="00FF2DEB" w:rsidP="00FF2DEB">
      <w:pPr>
        <w:jc w:val="both"/>
        <w:rPr>
          <w:b/>
          <w:sz w:val="28"/>
        </w:rPr>
      </w:pPr>
      <w:r>
        <w:rPr>
          <w:bCs/>
          <w:sz w:val="28"/>
          <w:szCs w:val="28"/>
        </w:rPr>
        <w:t xml:space="preserve">      «</w:t>
      </w:r>
      <w:r>
        <w:rPr>
          <w:b/>
          <w:sz w:val="28"/>
        </w:rPr>
        <w:t>Статья 2.  Большемуртинский муниципальный район                  Красноярского края</w:t>
      </w:r>
    </w:p>
    <w:p w:rsidR="00FF2DEB" w:rsidRDefault="00FF2DEB" w:rsidP="00FF2DEB">
      <w:pPr>
        <w:ind w:right="-1" w:firstLine="567"/>
        <w:jc w:val="both"/>
        <w:rPr>
          <w:sz w:val="28"/>
        </w:rPr>
      </w:pPr>
      <w:r>
        <w:rPr>
          <w:sz w:val="28"/>
        </w:rPr>
        <w:t>1. Большемуртинский муниципальный район Красноярского края  является в соответствии с Федеральным  законом  «Об общих принципах организации местного самоуправления в Российской Федерации» самостоятельным муниципальным образованием, местное самоуправление в котором осуществляется в соответствии с Конституцией Российской Федерации, федеральными законами, Уставом и законами Красноярского края и настоящим Уставом.</w:t>
      </w:r>
    </w:p>
    <w:p w:rsidR="00FF2DEB" w:rsidRDefault="00FF2DEB" w:rsidP="00FF2DEB">
      <w:pPr>
        <w:ind w:right="-1" w:firstLine="567"/>
        <w:jc w:val="both"/>
        <w:rPr>
          <w:sz w:val="28"/>
        </w:rPr>
      </w:pPr>
      <w:r>
        <w:rPr>
          <w:sz w:val="28"/>
        </w:rPr>
        <w:t xml:space="preserve">Полное наименование муниципального образования </w:t>
      </w:r>
      <w:proofErr w:type="gramStart"/>
      <w:r>
        <w:rPr>
          <w:sz w:val="28"/>
        </w:rPr>
        <w:t>-Б</w:t>
      </w:r>
      <w:proofErr w:type="gramEnd"/>
      <w:r>
        <w:rPr>
          <w:sz w:val="28"/>
        </w:rPr>
        <w:t>ольшемуртинский муниципальный район Красноярского края, сокращенное – «Большемуртинский район Красноярского края», «Большемуртинский район». Данные наименования равнозначны.</w:t>
      </w:r>
    </w:p>
    <w:p w:rsidR="00FF2DEB" w:rsidRDefault="00FF2DEB" w:rsidP="00FF2DEB">
      <w:pPr>
        <w:ind w:right="-1" w:firstLine="567"/>
        <w:jc w:val="both"/>
        <w:rPr>
          <w:sz w:val="28"/>
        </w:rPr>
      </w:pPr>
      <w:r>
        <w:rPr>
          <w:sz w:val="28"/>
        </w:rPr>
        <w:t>2. Административным центром района является поселок  Большая Мурта.</w:t>
      </w:r>
    </w:p>
    <w:p w:rsidR="00FF2DEB" w:rsidRDefault="00FF2DEB" w:rsidP="00FF2DEB">
      <w:pPr>
        <w:ind w:right="-1" w:firstLine="567"/>
        <w:jc w:val="both"/>
        <w:rPr>
          <w:sz w:val="28"/>
        </w:rPr>
      </w:pPr>
      <w:r>
        <w:rPr>
          <w:sz w:val="28"/>
        </w:rPr>
        <w:t>3. Большемуртинский район наделен статусом муниципального района Законом Красноярского края от 24.12.</w:t>
      </w:r>
      <w:r w:rsidR="00BC394A">
        <w:rPr>
          <w:sz w:val="28"/>
        </w:rPr>
        <w:t>20</w:t>
      </w:r>
      <w:r>
        <w:rPr>
          <w:sz w:val="28"/>
        </w:rPr>
        <w:t>04  № 13-2870 "Об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образований".</w:t>
      </w:r>
    </w:p>
    <w:p w:rsidR="009A68B4" w:rsidRDefault="00341582" w:rsidP="00341582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9A68B4">
        <w:rPr>
          <w:rFonts w:ascii="Times New Roman" w:hAnsi="Times New Roman"/>
          <w:bCs/>
          <w:sz w:val="28"/>
          <w:szCs w:val="28"/>
        </w:rPr>
        <w:t xml:space="preserve"> пункте 2 статьи 8 </w:t>
      </w:r>
      <w:r w:rsidR="009A68B4" w:rsidRPr="009A68B4">
        <w:rPr>
          <w:rFonts w:ascii="Times New Roman" w:hAnsi="Times New Roman"/>
          <w:bCs/>
          <w:sz w:val="28"/>
          <w:szCs w:val="28"/>
        </w:rPr>
        <w:t>слова «</w:t>
      </w:r>
      <w:proofErr w:type="gramStart"/>
      <w:r w:rsidR="009A68B4" w:rsidRPr="009A68B4">
        <w:rPr>
          <w:rFonts w:ascii="Times New Roman" w:hAnsi="Times New Roman"/>
          <w:sz w:val="28"/>
          <w:szCs w:val="28"/>
        </w:rPr>
        <w:t>состоящий</w:t>
      </w:r>
      <w:proofErr w:type="gramEnd"/>
      <w:r w:rsidR="009A68B4" w:rsidRPr="009A68B4">
        <w:rPr>
          <w:rFonts w:ascii="Times New Roman" w:hAnsi="Times New Roman"/>
          <w:sz w:val="28"/>
          <w:szCs w:val="28"/>
        </w:rPr>
        <w:t xml:space="preserve"> из 20 депутатов</w:t>
      </w:r>
      <w:r w:rsidR="009A68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 w:rsidR="009A68B4">
        <w:rPr>
          <w:rFonts w:ascii="Times New Roman" w:hAnsi="Times New Roman"/>
          <w:sz w:val="28"/>
          <w:szCs w:val="28"/>
        </w:rPr>
        <w:t>словами «состоящий из 21 депутата»;</w:t>
      </w:r>
    </w:p>
    <w:p w:rsidR="00CA0DB0" w:rsidRDefault="00CA0DB0" w:rsidP="00CA0DB0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bCs/>
          <w:sz w:val="28"/>
          <w:szCs w:val="28"/>
        </w:rPr>
      </w:pPr>
      <w:r w:rsidRPr="005924F5">
        <w:rPr>
          <w:rFonts w:ascii="Times New Roman" w:hAnsi="Times New Roman"/>
          <w:bCs/>
          <w:sz w:val="28"/>
          <w:szCs w:val="28"/>
        </w:rPr>
        <w:t>в пункте 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24F5">
        <w:rPr>
          <w:rFonts w:ascii="Times New Roman" w:hAnsi="Times New Roman"/>
          <w:bCs/>
          <w:sz w:val="28"/>
          <w:szCs w:val="28"/>
        </w:rPr>
        <w:t xml:space="preserve"> статьи 9:</w:t>
      </w:r>
    </w:p>
    <w:p w:rsidR="00CA0DB0" w:rsidRDefault="00CA0DB0" w:rsidP="00CA0D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5 изложить в новой редакции:</w:t>
      </w:r>
    </w:p>
    <w:p w:rsidR="00CA0DB0" w:rsidRDefault="00CA0DB0" w:rsidP="00CA0D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</w:t>
      </w:r>
      <w:hyperlink r:id="rId9" w:history="1">
        <w:r w:rsidRPr="00A336C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336C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CA0DB0" w:rsidRDefault="00CA0DB0" w:rsidP="00CA0D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подпункте 8 после слова «прав» дополнить словами «коренных малочисленных народов и других»;</w:t>
      </w:r>
    </w:p>
    <w:p w:rsidR="001F273B" w:rsidRDefault="001F273B" w:rsidP="001F273B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подпункт 15 изложить в новой редакции:</w:t>
      </w:r>
    </w:p>
    <w:p w:rsidR="001F273B" w:rsidRDefault="001F273B" w:rsidP="001F27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15)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Большемуртинского района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A5159" w:rsidRDefault="003A5159" w:rsidP="00CA0D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40 изложить в новой редакции:</w:t>
      </w:r>
    </w:p>
    <w:p w:rsidR="003A5159" w:rsidRPr="00120579" w:rsidRDefault="00120579" w:rsidP="003A51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="003A515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40)</w:t>
      </w:r>
      <w:r w:rsidR="003A5159" w:rsidRPr="003A5159">
        <w:rPr>
          <w:rFonts w:eastAsiaTheme="minorHAnsi"/>
          <w:sz w:val="28"/>
          <w:szCs w:val="28"/>
          <w:lang w:eastAsia="en-US"/>
        </w:rPr>
        <w:t xml:space="preserve"> </w:t>
      </w:r>
      <w:r w:rsidR="003A5159">
        <w:rPr>
          <w:rFonts w:eastAsiaTheme="minorHAnsi"/>
          <w:sz w:val="28"/>
          <w:szCs w:val="28"/>
          <w:lang w:eastAsia="en-US"/>
        </w:rPr>
        <w:t xml:space="preserve">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</w:t>
      </w:r>
      <w:r w:rsidR="003A5159" w:rsidRPr="00120579">
        <w:rPr>
          <w:rFonts w:eastAsiaTheme="minorHAnsi"/>
          <w:sz w:val="28"/>
          <w:szCs w:val="28"/>
          <w:lang w:eastAsia="en-US"/>
        </w:rPr>
        <w:t xml:space="preserve">резервирование и изъятие земельных участков в границах муниципального района для муниципальных нужд, направление уведомления о соответствии указанных в </w:t>
      </w:r>
      <w:hyperlink r:id="rId10" w:history="1">
        <w:r w:rsidR="003A5159" w:rsidRPr="00120579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="003A5159" w:rsidRPr="00120579">
        <w:rPr>
          <w:rFonts w:eastAsiaTheme="minorHAnsi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</w:t>
      </w:r>
      <w:proofErr w:type="gramEnd"/>
      <w:r w:rsidR="003A5159" w:rsidRPr="0012057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A5159" w:rsidRPr="00120579">
        <w:rPr>
          <w:rFonts w:eastAsiaTheme="minorHAnsi"/>
          <w:sz w:val="28"/>
          <w:szCs w:val="28"/>
          <w:lang w:eastAsia="en-US"/>
        </w:rPr>
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</w:t>
      </w:r>
      <w:proofErr w:type="gramEnd"/>
      <w:r w:rsidR="003A5159" w:rsidRPr="0012057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A5159" w:rsidRPr="00120579">
        <w:rPr>
          <w:rFonts w:eastAsiaTheme="minorHAnsi"/>
          <w:sz w:val="28"/>
          <w:szCs w:val="28"/>
          <w:lang w:eastAsia="en-US"/>
        </w:rPr>
        <w:t xml:space="preserve"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</w:t>
      </w:r>
      <w:hyperlink r:id="rId11" w:history="1">
        <w:r w:rsidR="003A5159" w:rsidRPr="0012057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3A5159" w:rsidRPr="00120579">
        <w:rPr>
          <w:rFonts w:eastAsiaTheme="minorHAnsi"/>
          <w:sz w:val="28"/>
          <w:szCs w:val="28"/>
          <w:lang w:eastAsia="en-US"/>
        </w:rPr>
        <w:t xml:space="preserve"> Российской Федерации решения о сносе самовольной </w:t>
      </w:r>
      <w:r w:rsidR="003A5159" w:rsidRPr="00120579">
        <w:rPr>
          <w:rFonts w:eastAsiaTheme="minorHAnsi"/>
          <w:sz w:val="28"/>
          <w:szCs w:val="28"/>
          <w:lang w:eastAsia="en-US"/>
        </w:rPr>
        <w:lastRenderedPageBreak/>
        <w:t>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</w:t>
      </w:r>
      <w:proofErr w:type="gramEnd"/>
      <w:r w:rsidR="003A5159" w:rsidRPr="0012057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A5159" w:rsidRPr="00120579">
        <w:rPr>
          <w:rFonts w:eastAsiaTheme="minorHAnsi"/>
          <w:sz w:val="28"/>
          <w:szCs w:val="28"/>
          <w:lang w:eastAsia="en-US"/>
        </w:rPr>
        <w:t xml:space="preserve">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="003A5159" w:rsidRPr="0012057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3A5159" w:rsidRPr="00120579">
        <w:rPr>
          <w:rFonts w:eastAsiaTheme="minorHAnsi"/>
          <w:sz w:val="28"/>
          <w:szCs w:val="28"/>
          <w:lang w:eastAsia="en-US"/>
        </w:rPr>
        <w:t xml:space="preserve"> Российской Федерации, выдача градостроительного плана земельного участка, расположенного на межселенной территории;»;</w:t>
      </w:r>
      <w:proofErr w:type="gramEnd"/>
    </w:p>
    <w:p w:rsidR="00226A24" w:rsidRPr="00120579" w:rsidRDefault="00226A24" w:rsidP="001C4981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20579">
        <w:rPr>
          <w:rFonts w:ascii="Times New Roman" w:hAnsi="Times New Roman"/>
          <w:sz w:val="28"/>
          <w:szCs w:val="28"/>
        </w:rPr>
        <w:t>подпункт 13 пункта 1 статьи 15 изложить в следующей редакции:</w:t>
      </w:r>
    </w:p>
    <w:p w:rsidR="00226A24" w:rsidRPr="00FF2DEB" w:rsidRDefault="00226A24" w:rsidP="001C49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20579">
        <w:rPr>
          <w:rFonts w:eastAsiaTheme="minorHAnsi"/>
          <w:sz w:val="28"/>
          <w:szCs w:val="28"/>
          <w:lang w:eastAsia="en-US"/>
        </w:rPr>
        <w:t xml:space="preserve">    «13) преобразования муниципального образования, осуществляемого в соответствии с </w:t>
      </w:r>
      <w:hyperlink r:id="rId13" w:history="1">
        <w:r w:rsidRPr="00120579">
          <w:rPr>
            <w:rFonts w:eastAsiaTheme="minorHAnsi"/>
            <w:sz w:val="28"/>
            <w:szCs w:val="28"/>
            <w:lang w:eastAsia="en-US"/>
          </w:rPr>
          <w:t xml:space="preserve">частями </w:t>
        </w:r>
      </w:hyperlink>
      <w:r w:rsidR="00ED73A8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120579">
          <w:rPr>
            <w:rFonts w:eastAsiaTheme="minorHAnsi"/>
            <w:sz w:val="28"/>
            <w:szCs w:val="28"/>
            <w:lang w:eastAsia="en-US"/>
          </w:rPr>
          <w:t>3.1-1</w:t>
        </w:r>
      </w:hyperlink>
      <w:r w:rsidRPr="00120579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120579">
          <w:rPr>
            <w:rFonts w:eastAsiaTheme="minorHAnsi"/>
            <w:sz w:val="28"/>
            <w:szCs w:val="28"/>
            <w:lang w:eastAsia="en-US"/>
          </w:rPr>
          <w:t>4</w:t>
        </w:r>
      </w:hyperlink>
      <w:r w:rsidR="00ED73A8">
        <w:rPr>
          <w:rFonts w:eastAsiaTheme="minorHAnsi"/>
          <w:sz w:val="28"/>
          <w:szCs w:val="28"/>
          <w:lang w:eastAsia="en-US"/>
        </w:rPr>
        <w:t>, 6</w:t>
      </w:r>
      <w:r w:rsidRPr="00120579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120579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120579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Pr="00FF2DEB">
          <w:rPr>
            <w:rFonts w:eastAsiaTheme="minorHAnsi"/>
            <w:sz w:val="28"/>
            <w:szCs w:val="28"/>
            <w:lang w:eastAsia="en-US"/>
          </w:rPr>
          <w:t xml:space="preserve"> статьи 13</w:t>
        </w:r>
      </w:hyperlink>
      <w:r w:rsidRPr="00FF2DEB">
        <w:rPr>
          <w:rFonts w:eastAsiaTheme="minorHAnsi"/>
          <w:sz w:val="28"/>
          <w:szCs w:val="28"/>
          <w:lang w:eastAsia="en-US"/>
        </w:rPr>
        <w:t xml:space="preserve"> </w:t>
      </w:r>
      <w:r w:rsidR="00FF2DEB" w:rsidRPr="00FF2DEB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FF2DEB">
        <w:rPr>
          <w:rFonts w:eastAsiaTheme="minorHAnsi"/>
          <w:sz w:val="28"/>
          <w:szCs w:val="28"/>
          <w:lang w:eastAsia="en-US"/>
        </w:rPr>
        <w:t>а также в случае упразднения муниципального образования</w:t>
      </w:r>
      <w:proofErr w:type="gramStart"/>
      <w:r w:rsidRPr="00FF2DEB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FF2DEB">
        <w:rPr>
          <w:rFonts w:eastAsiaTheme="minorHAnsi"/>
          <w:sz w:val="28"/>
          <w:szCs w:val="28"/>
          <w:lang w:eastAsia="en-US"/>
        </w:rPr>
        <w:t>;</w:t>
      </w:r>
    </w:p>
    <w:p w:rsidR="001F273B" w:rsidRDefault="001F273B" w:rsidP="001C4981">
      <w:pPr>
        <w:pStyle w:val="21"/>
        <w:numPr>
          <w:ilvl w:val="1"/>
          <w:numId w:val="1"/>
        </w:numPr>
        <w:spacing w:after="0" w:line="240" w:lineRule="auto"/>
        <w:ind w:left="0" w:right="-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 статьи 20 изложить в следующей редакции:</w:t>
      </w:r>
    </w:p>
    <w:p w:rsidR="001F273B" w:rsidRPr="00120579" w:rsidRDefault="001F273B" w:rsidP="001C4981">
      <w:pPr>
        <w:pStyle w:val="21"/>
        <w:spacing w:after="0" w:line="240" w:lineRule="auto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16067">
        <w:rPr>
          <w:sz w:val="28"/>
          <w:szCs w:val="28"/>
        </w:rPr>
        <w:t xml:space="preserve">2. </w:t>
      </w:r>
      <w:proofErr w:type="gramStart"/>
      <w:r w:rsidRPr="00116067">
        <w:rPr>
          <w:sz w:val="28"/>
          <w:szCs w:val="28"/>
        </w:rPr>
        <w:t>Районн</w:t>
      </w:r>
      <w:r>
        <w:rPr>
          <w:sz w:val="28"/>
          <w:szCs w:val="28"/>
        </w:rPr>
        <w:t>ый Совет депутатов состоит из 21</w:t>
      </w:r>
      <w:r w:rsidRPr="00116067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116067">
        <w:rPr>
          <w:sz w:val="28"/>
          <w:szCs w:val="28"/>
        </w:rPr>
        <w:t xml:space="preserve">, избираемых на основе всеобщего равного и прямого избирательного права при тайном голосовании сроком на 5 лет по смешанной (пропорционально-мажоритарной) </w:t>
      </w:r>
      <w:r>
        <w:rPr>
          <w:sz w:val="28"/>
          <w:szCs w:val="28"/>
        </w:rPr>
        <w:t xml:space="preserve"> </w:t>
      </w:r>
      <w:r w:rsidRPr="00116067">
        <w:rPr>
          <w:sz w:val="28"/>
          <w:szCs w:val="28"/>
        </w:rPr>
        <w:t>изб</w:t>
      </w:r>
      <w:r>
        <w:rPr>
          <w:sz w:val="28"/>
          <w:szCs w:val="28"/>
        </w:rPr>
        <w:t>ирательной системе, из которых 11</w:t>
      </w:r>
      <w:r w:rsidRPr="00116067">
        <w:rPr>
          <w:sz w:val="28"/>
          <w:szCs w:val="28"/>
        </w:rPr>
        <w:t xml:space="preserve"> депутатов избираются по одномандатным избирательным округам, которые обр</w:t>
      </w:r>
      <w:r>
        <w:rPr>
          <w:sz w:val="28"/>
          <w:szCs w:val="28"/>
        </w:rPr>
        <w:t>азуются на территории района, 10</w:t>
      </w:r>
      <w:r w:rsidRPr="00116067">
        <w:rPr>
          <w:sz w:val="28"/>
          <w:szCs w:val="28"/>
        </w:rPr>
        <w:t xml:space="preserve"> депутатов избираются по единому образуемому на всей территории района </w:t>
      </w:r>
      <w:proofErr w:type="spellStart"/>
      <w:r w:rsidRPr="00116067">
        <w:rPr>
          <w:sz w:val="28"/>
          <w:szCs w:val="28"/>
        </w:rPr>
        <w:t>общетерриториальному</w:t>
      </w:r>
      <w:proofErr w:type="spellEnd"/>
      <w:r w:rsidRPr="00116067">
        <w:rPr>
          <w:sz w:val="28"/>
          <w:szCs w:val="28"/>
        </w:rPr>
        <w:t xml:space="preserve"> избирательному округу пропорционально числу голосов, поданных </w:t>
      </w:r>
      <w:r>
        <w:rPr>
          <w:sz w:val="28"/>
          <w:szCs w:val="28"/>
        </w:rPr>
        <w:t xml:space="preserve"> </w:t>
      </w:r>
      <w:r w:rsidRPr="00116067">
        <w:rPr>
          <w:sz w:val="28"/>
          <w:szCs w:val="28"/>
        </w:rPr>
        <w:t>за</w:t>
      </w:r>
      <w:proofErr w:type="gramEnd"/>
      <w:r w:rsidRPr="00116067">
        <w:rPr>
          <w:sz w:val="28"/>
          <w:szCs w:val="28"/>
        </w:rPr>
        <w:t xml:space="preserve"> </w:t>
      </w:r>
      <w:proofErr w:type="spellStart"/>
      <w:r w:rsidRPr="00116067">
        <w:rPr>
          <w:sz w:val="28"/>
          <w:szCs w:val="28"/>
        </w:rPr>
        <w:t>общетерриториальные</w:t>
      </w:r>
      <w:proofErr w:type="spellEnd"/>
      <w:r w:rsidRPr="00116067">
        <w:rPr>
          <w:sz w:val="28"/>
          <w:szCs w:val="28"/>
        </w:rPr>
        <w:t xml:space="preserve"> списки кандидатов в депутаты, выдвинутые политическими партиями</w:t>
      </w:r>
      <w:proofErr w:type="gramStart"/>
      <w:r w:rsidRPr="0011606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F60EB" w:rsidRPr="00120579" w:rsidRDefault="008F60EB" w:rsidP="001F273B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20579">
        <w:rPr>
          <w:rFonts w:ascii="Times New Roman" w:hAnsi="Times New Roman"/>
          <w:sz w:val="28"/>
          <w:szCs w:val="28"/>
        </w:rPr>
        <w:t>подпункт 4 пункта 1 статьи 21 изложить в следующей редакции:</w:t>
      </w:r>
    </w:p>
    <w:p w:rsidR="008F60EB" w:rsidRDefault="008F60EB" w:rsidP="008F60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0579">
        <w:rPr>
          <w:rFonts w:eastAsiaTheme="minorHAnsi"/>
          <w:sz w:val="28"/>
          <w:szCs w:val="28"/>
          <w:lang w:eastAsia="en-US"/>
        </w:rPr>
        <w:t xml:space="preserve">  </w:t>
      </w:r>
      <w:r w:rsidR="00C50754">
        <w:rPr>
          <w:rFonts w:eastAsiaTheme="minorHAnsi"/>
          <w:sz w:val="28"/>
          <w:szCs w:val="28"/>
          <w:lang w:eastAsia="en-US"/>
        </w:rPr>
        <w:t xml:space="preserve">  </w:t>
      </w:r>
      <w:r w:rsidRPr="00120579">
        <w:rPr>
          <w:rFonts w:eastAsiaTheme="minorHAnsi"/>
          <w:sz w:val="28"/>
          <w:szCs w:val="28"/>
          <w:lang w:eastAsia="en-US"/>
        </w:rPr>
        <w:t xml:space="preserve"> «4) в случае преобразования муниципального образования, осуществляемого в соответствии с </w:t>
      </w:r>
      <w:hyperlink r:id="rId18" w:history="1">
        <w:r w:rsidRPr="00120579">
          <w:rPr>
            <w:rFonts w:eastAsiaTheme="minorHAnsi"/>
            <w:sz w:val="28"/>
            <w:szCs w:val="28"/>
            <w:lang w:eastAsia="en-US"/>
          </w:rPr>
          <w:t xml:space="preserve">частями </w:t>
        </w:r>
      </w:hyperlink>
      <w:r w:rsidRPr="00120579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120579">
          <w:rPr>
            <w:rFonts w:eastAsiaTheme="minorHAnsi"/>
            <w:sz w:val="28"/>
            <w:szCs w:val="28"/>
            <w:lang w:eastAsia="en-US"/>
          </w:rPr>
          <w:t>3.1-1</w:t>
        </w:r>
      </w:hyperlink>
      <w:r w:rsidR="00ED73A8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120579">
          <w:rPr>
            <w:rFonts w:eastAsiaTheme="minorHAnsi"/>
            <w:sz w:val="28"/>
            <w:szCs w:val="28"/>
            <w:lang w:eastAsia="en-US"/>
          </w:rPr>
          <w:t>4</w:t>
        </w:r>
      </w:hyperlink>
      <w:r w:rsidR="00ED73A8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120579">
          <w:rPr>
            <w:rFonts w:eastAsiaTheme="minorHAnsi"/>
            <w:sz w:val="28"/>
            <w:szCs w:val="28"/>
            <w:lang w:eastAsia="en-US"/>
          </w:rPr>
          <w:t>6</w:t>
        </w:r>
      </w:hyperlink>
      <w:r w:rsidR="00ED73A8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120579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120579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Pr="00120579">
          <w:rPr>
            <w:rFonts w:eastAsiaTheme="minorHAnsi"/>
            <w:sz w:val="28"/>
            <w:szCs w:val="28"/>
            <w:lang w:eastAsia="en-US"/>
          </w:rPr>
          <w:t xml:space="preserve"> статьи 13</w:t>
        </w:r>
      </w:hyperlink>
      <w:r w:rsidR="002C6192">
        <w:rPr>
          <w:rFonts w:eastAsiaTheme="minorHAnsi"/>
          <w:sz w:val="28"/>
          <w:szCs w:val="28"/>
          <w:lang w:eastAsia="en-US"/>
        </w:rPr>
        <w:t xml:space="preserve"> </w:t>
      </w:r>
      <w:r w:rsidR="002C6192" w:rsidRPr="00FF2DEB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120579">
        <w:rPr>
          <w:rFonts w:eastAsiaTheme="minorHAnsi"/>
          <w:sz w:val="28"/>
          <w:szCs w:val="28"/>
          <w:lang w:eastAsia="en-US"/>
        </w:rPr>
        <w:t xml:space="preserve"> а также в случае упразднения муниципального образования</w:t>
      </w:r>
      <w:proofErr w:type="gramStart"/>
      <w:r w:rsidRPr="00120579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120579">
        <w:rPr>
          <w:rFonts w:eastAsiaTheme="minorHAnsi"/>
          <w:sz w:val="28"/>
          <w:szCs w:val="28"/>
          <w:lang w:eastAsia="en-US"/>
        </w:rPr>
        <w:t>;</w:t>
      </w:r>
    </w:p>
    <w:p w:rsidR="002E6444" w:rsidRPr="002E6444" w:rsidRDefault="00ED73A8" w:rsidP="002E64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</w:t>
      </w:r>
      <w:r w:rsidR="00C50754">
        <w:rPr>
          <w:rFonts w:eastAsiaTheme="minorHAnsi"/>
          <w:sz w:val="28"/>
          <w:szCs w:val="28"/>
          <w:lang w:eastAsia="en-US"/>
        </w:rPr>
        <w:t>.</w:t>
      </w:r>
      <w:r w:rsidR="002E6444" w:rsidRPr="00120579">
        <w:rPr>
          <w:rFonts w:eastAsiaTheme="minorHAnsi"/>
          <w:sz w:val="28"/>
          <w:szCs w:val="28"/>
          <w:lang w:eastAsia="en-US"/>
        </w:rPr>
        <w:t xml:space="preserve">    часть 1 статьи 28 дополнить пунктом </w:t>
      </w:r>
      <w:r w:rsidR="002E6444" w:rsidRPr="002E6444">
        <w:rPr>
          <w:rFonts w:eastAsiaTheme="minorHAnsi"/>
          <w:sz w:val="28"/>
          <w:szCs w:val="28"/>
          <w:lang w:eastAsia="en-US"/>
        </w:rPr>
        <w:t>1.4 следующего содержания:</w:t>
      </w:r>
    </w:p>
    <w:p w:rsidR="002E6444" w:rsidRPr="00D50A6D" w:rsidRDefault="002E6444" w:rsidP="002C6192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50A6D">
        <w:rPr>
          <w:rFonts w:ascii="Times New Roman" w:hAnsi="Times New Roman"/>
          <w:sz w:val="28"/>
          <w:szCs w:val="28"/>
          <w:lang w:val="ru-RU"/>
        </w:rPr>
        <w:t xml:space="preserve">«1.4. </w:t>
      </w:r>
      <w:bookmarkStart w:id="1" w:name="Par0"/>
      <w:bookmarkEnd w:id="1"/>
      <w:proofErr w:type="gramStart"/>
      <w:r w:rsidR="00CD6367" w:rsidRPr="00032EF1">
        <w:rPr>
          <w:rFonts w:ascii="Times New Roman" w:hAnsi="Times New Roman"/>
          <w:sz w:val="28"/>
          <w:szCs w:val="28"/>
          <w:lang w:val="ru-RU"/>
        </w:rPr>
        <w:t xml:space="preserve">К депутату, </w:t>
      </w:r>
      <w:r w:rsidR="00032EF1" w:rsidRPr="00032EF1">
        <w:rPr>
          <w:rFonts w:ascii="Times New Roman" w:hAnsi="Times New Roman"/>
          <w:sz w:val="28"/>
          <w:szCs w:val="28"/>
          <w:lang w:val="ru-RU"/>
        </w:rPr>
        <w:t xml:space="preserve">члену выборного органа местного самоуправления, выборному должностному лицу местного самоуправления, </w:t>
      </w:r>
      <w:r w:rsidR="00CD6367" w:rsidRPr="00032EF1">
        <w:rPr>
          <w:rFonts w:ascii="Times New Roman" w:hAnsi="Times New Roman"/>
          <w:sz w:val="28"/>
          <w:szCs w:val="28"/>
          <w:lang w:val="ru-RU"/>
        </w:rPr>
        <w:t>представивше</w:t>
      </w:r>
      <w:r w:rsidRPr="00032EF1">
        <w:rPr>
          <w:rFonts w:ascii="Times New Roman" w:hAnsi="Times New Roman"/>
          <w:sz w:val="28"/>
          <w:szCs w:val="28"/>
          <w:lang w:val="ru-RU"/>
        </w:rPr>
        <w:t>м</w:t>
      </w:r>
      <w:r w:rsidR="00CD6367" w:rsidRPr="00032EF1">
        <w:rPr>
          <w:rFonts w:ascii="Times New Roman" w:hAnsi="Times New Roman"/>
          <w:sz w:val="28"/>
          <w:szCs w:val="28"/>
          <w:lang w:val="ru-RU"/>
        </w:rPr>
        <w:t>у</w:t>
      </w:r>
      <w:r w:rsidRPr="00032EF1">
        <w:rPr>
          <w:rFonts w:ascii="Times New Roman" w:hAnsi="Times New Roman"/>
          <w:sz w:val="28"/>
          <w:szCs w:val="28"/>
          <w:lang w:val="ru-RU"/>
        </w:rPr>
        <w:t xml:space="preserve"> недостоверные или неполные сведения о своих доходах</w:t>
      </w:r>
      <w:r w:rsidRPr="00D50A6D">
        <w:rPr>
          <w:rFonts w:ascii="Times New Roman" w:hAnsi="Times New Roman"/>
          <w:sz w:val="28"/>
          <w:szCs w:val="28"/>
          <w:lang w:val="ru-RU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E6444" w:rsidRPr="00FF2DEB" w:rsidRDefault="002E6444" w:rsidP="002E644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DEB">
        <w:rPr>
          <w:rFonts w:ascii="Times New Roman" w:hAnsi="Times New Roman"/>
          <w:sz w:val="28"/>
          <w:szCs w:val="28"/>
          <w:lang w:val="ru-RU"/>
        </w:rPr>
        <w:t>1) предупреждение;</w:t>
      </w:r>
    </w:p>
    <w:p w:rsidR="002E6444" w:rsidRPr="00FF2DEB" w:rsidRDefault="002E6444" w:rsidP="002E644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DEB">
        <w:rPr>
          <w:rFonts w:ascii="Times New Roman" w:hAnsi="Times New Roman"/>
          <w:sz w:val="28"/>
          <w:szCs w:val="28"/>
          <w:lang w:val="ru-RU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</w:t>
      </w:r>
      <w:r w:rsidRPr="00FF2DEB">
        <w:rPr>
          <w:rFonts w:ascii="Times New Roman" w:hAnsi="Times New Roman"/>
          <w:sz w:val="28"/>
          <w:szCs w:val="28"/>
          <w:lang w:val="ru-RU"/>
        </w:rPr>
        <w:lastRenderedPageBreak/>
        <w:t>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E6444" w:rsidRPr="00FF2DEB" w:rsidRDefault="002E6444" w:rsidP="002E644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DEB">
        <w:rPr>
          <w:rFonts w:ascii="Times New Roman" w:hAnsi="Times New Roman"/>
          <w:sz w:val="28"/>
          <w:szCs w:val="28"/>
          <w:lang w:val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6444" w:rsidRPr="00FF2DEB" w:rsidRDefault="002E6444" w:rsidP="002E644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DEB">
        <w:rPr>
          <w:rFonts w:ascii="Times New Roman" w:hAnsi="Times New Roman"/>
          <w:sz w:val="28"/>
          <w:szCs w:val="28"/>
          <w:lang w:val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E6444" w:rsidRPr="00FF2DEB" w:rsidRDefault="00341582" w:rsidP="00032EF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E6444" w:rsidRPr="00FF2DEB">
        <w:rPr>
          <w:rFonts w:ascii="Times New Roman" w:hAnsi="Times New Roman"/>
          <w:sz w:val="28"/>
          <w:szCs w:val="28"/>
          <w:lang w:val="ru-RU"/>
        </w:rPr>
        <w:t>5) запрет исполнять полномочия на постоянной основе до прекращения срока его полномочий.</w:t>
      </w:r>
    </w:p>
    <w:p w:rsidR="002E6444" w:rsidRPr="00D50A6D" w:rsidRDefault="002E6444" w:rsidP="00032EF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50A6D">
        <w:rPr>
          <w:rFonts w:ascii="Times New Roman" w:hAnsi="Times New Roman"/>
          <w:sz w:val="28"/>
          <w:szCs w:val="28"/>
          <w:lang w:val="ru-RU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r w:rsidR="00D50A6D">
        <w:rPr>
          <w:rFonts w:ascii="Times New Roman" w:hAnsi="Times New Roman"/>
          <w:sz w:val="28"/>
          <w:szCs w:val="28"/>
          <w:lang w:val="ru-RU"/>
        </w:rPr>
        <w:t>настоящей статье</w:t>
      </w:r>
      <w:r w:rsidRPr="00D50A6D">
        <w:rPr>
          <w:rFonts w:ascii="Times New Roman" w:hAnsi="Times New Roman"/>
          <w:sz w:val="28"/>
          <w:szCs w:val="28"/>
          <w:lang w:val="ru-RU"/>
        </w:rPr>
        <w:t xml:space="preserve">, определяется муниципальным правовым актом в соответствии с законом </w:t>
      </w:r>
      <w:r w:rsidR="00D50A6D">
        <w:rPr>
          <w:rFonts w:ascii="Times New Roman" w:hAnsi="Times New Roman"/>
          <w:sz w:val="28"/>
          <w:szCs w:val="28"/>
          <w:lang w:val="ru-RU"/>
        </w:rPr>
        <w:t>Красноярского края</w:t>
      </w:r>
      <w:proofErr w:type="gramStart"/>
      <w:r w:rsidRPr="00D50A6D">
        <w:rPr>
          <w:rFonts w:ascii="Times New Roman" w:hAnsi="Times New Roman"/>
          <w:sz w:val="28"/>
          <w:szCs w:val="28"/>
          <w:lang w:val="ru-RU"/>
        </w:rPr>
        <w:t>.</w:t>
      </w:r>
      <w:r w:rsidR="00D50A6D">
        <w:rPr>
          <w:rFonts w:ascii="Times New Roman" w:hAnsi="Times New Roman"/>
          <w:sz w:val="28"/>
          <w:szCs w:val="28"/>
          <w:lang w:val="ru-RU"/>
        </w:rPr>
        <w:t>»;</w:t>
      </w:r>
      <w:proofErr w:type="gramEnd"/>
    </w:p>
    <w:p w:rsidR="006646DD" w:rsidRPr="00C50754" w:rsidRDefault="00ED73A8" w:rsidP="00032EF1">
      <w:pPr>
        <w:pStyle w:val="a5"/>
        <w:ind w:left="0"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1.8</w:t>
      </w:r>
      <w:r w:rsidR="002C6192">
        <w:rPr>
          <w:rFonts w:ascii="Times New Roman" w:hAnsi="Times New Roman"/>
          <w:bCs/>
          <w:sz w:val="28"/>
          <w:szCs w:val="28"/>
          <w:lang w:val="ru-RU"/>
        </w:rPr>
        <w:t>.</w:t>
      </w:r>
      <w:r w:rsidR="00C5075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646DD" w:rsidRPr="00C50754">
        <w:rPr>
          <w:rFonts w:ascii="Times New Roman" w:hAnsi="Times New Roman"/>
          <w:bCs/>
          <w:sz w:val="28"/>
          <w:szCs w:val="28"/>
          <w:lang w:val="ru-RU"/>
        </w:rPr>
        <w:t>в подпункте 1.5 пункта 1 статьи 28.1 слова «не более» исключить</w:t>
      </w:r>
      <w:r w:rsidR="006646DD" w:rsidRPr="00C50754">
        <w:rPr>
          <w:rFonts w:ascii="Times New Roman" w:hAnsi="Times New Roman"/>
          <w:bCs/>
          <w:lang w:val="ru-RU"/>
        </w:rPr>
        <w:t>;</w:t>
      </w:r>
    </w:p>
    <w:p w:rsidR="00410F0C" w:rsidRPr="00410F0C" w:rsidRDefault="002C6192" w:rsidP="00032EF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D73A8">
        <w:rPr>
          <w:rFonts w:eastAsiaTheme="minorHAnsi"/>
          <w:sz w:val="28"/>
          <w:szCs w:val="28"/>
          <w:lang w:eastAsia="en-US"/>
        </w:rPr>
        <w:t>9</w:t>
      </w:r>
      <w:r w:rsidR="00C50754">
        <w:rPr>
          <w:rFonts w:eastAsiaTheme="minorHAnsi"/>
          <w:sz w:val="28"/>
          <w:szCs w:val="28"/>
          <w:lang w:eastAsia="en-US"/>
        </w:rPr>
        <w:t xml:space="preserve">. </w:t>
      </w:r>
      <w:r w:rsidR="00D50A6D">
        <w:rPr>
          <w:rFonts w:eastAsiaTheme="minorHAnsi"/>
          <w:sz w:val="28"/>
          <w:szCs w:val="28"/>
          <w:lang w:eastAsia="en-US"/>
        </w:rPr>
        <w:t xml:space="preserve"> </w:t>
      </w:r>
      <w:r w:rsidR="00410F0C" w:rsidRPr="00410F0C">
        <w:rPr>
          <w:bCs/>
          <w:sz w:val="28"/>
          <w:szCs w:val="28"/>
        </w:rPr>
        <w:t>по всему тексту статьи 36 слова «районный референдум» заменить словами «местный референдум»;</w:t>
      </w:r>
    </w:p>
    <w:p w:rsidR="00CA0DB0" w:rsidRDefault="00ED73A8" w:rsidP="00FB5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1.10</w:t>
      </w:r>
      <w:r w:rsidR="00C50754">
        <w:rPr>
          <w:rFonts w:eastAsiaTheme="minorHAnsi"/>
          <w:sz w:val="28"/>
          <w:szCs w:val="28"/>
          <w:lang w:eastAsia="en-US"/>
        </w:rPr>
        <w:t xml:space="preserve">. </w:t>
      </w:r>
      <w:r w:rsidR="00CA0DB0">
        <w:rPr>
          <w:rFonts w:eastAsiaTheme="minorHAnsi"/>
          <w:sz w:val="28"/>
          <w:szCs w:val="28"/>
          <w:lang w:eastAsia="en-US"/>
        </w:rPr>
        <w:t>в статье 40.1</w:t>
      </w:r>
      <w:r w:rsidR="00CA0DB0">
        <w:rPr>
          <w:sz w:val="28"/>
          <w:szCs w:val="28"/>
        </w:rPr>
        <w:t xml:space="preserve">     пункт 3 изложить в новой редакции:</w:t>
      </w:r>
    </w:p>
    <w:p w:rsidR="00CA0DB0" w:rsidRPr="00316CE5" w:rsidRDefault="00CA0DB0" w:rsidP="00032EF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6CE5">
        <w:rPr>
          <w:sz w:val="28"/>
          <w:szCs w:val="28"/>
        </w:rPr>
        <w:t xml:space="preserve">3. </w:t>
      </w:r>
      <w:proofErr w:type="gramStart"/>
      <w:r w:rsidRPr="00316CE5">
        <w:rPr>
          <w:sz w:val="28"/>
          <w:szCs w:val="28"/>
        </w:rPr>
        <w:t xml:space="preserve">Порядок организации </w:t>
      </w:r>
      <w:r>
        <w:rPr>
          <w:sz w:val="28"/>
          <w:szCs w:val="28"/>
        </w:rPr>
        <w:t>и проведения публичных слушаний</w:t>
      </w:r>
      <w:r w:rsidRPr="00316CE5">
        <w:rPr>
          <w:sz w:val="28"/>
          <w:szCs w:val="28"/>
        </w:rPr>
        <w:t xml:space="preserve">, определяется </w:t>
      </w:r>
      <w:r w:rsidR="00410F0C">
        <w:rPr>
          <w:sz w:val="28"/>
          <w:szCs w:val="28"/>
        </w:rPr>
        <w:t xml:space="preserve">нормативным правовым актом </w:t>
      </w:r>
      <w:r w:rsidR="00410F0C" w:rsidRPr="00410F0C">
        <w:rPr>
          <w:sz w:val="28"/>
          <w:szCs w:val="28"/>
        </w:rPr>
        <w:t>представительного органа</w:t>
      </w:r>
      <w:r w:rsidRPr="00316CE5">
        <w:rPr>
          <w:i/>
          <w:sz w:val="28"/>
          <w:szCs w:val="28"/>
        </w:rPr>
        <w:t xml:space="preserve"> </w:t>
      </w:r>
      <w:r w:rsidRPr="00316CE5">
        <w:rPr>
          <w:sz w:val="28"/>
          <w:szCs w:val="28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8"/>
          <w:szCs w:val="28"/>
        </w:rPr>
        <w:t>».</w:t>
      </w:r>
      <w:proofErr w:type="gramEnd"/>
    </w:p>
    <w:p w:rsidR="00CA0DB0" w:rsidRPr="005924F5" w:rsidRDefault="00CA0DB0" w:rsidP="00CA0DB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924F5">
        <w:rPr>
          <w:sz w:val="28"/>
          <w:szCs w:val="28"/>
        </w:rPr>
        <w:t xml:space="preserve"> </w:t>
      </w:r>
      <w:proofErr w:type="gramStart"/>
      <w:r w:rsidRPr="005924F5">
        <w:rPr>
          <w:sz w:val="28"/>
          <w:szCs w:val="28"/>
        </w:rPr>
        <w:t>Контроль за</w:t>
      </w:r>
      <w:proofErr w:type="gramEnd"/>
      <w:r w:rsidRPr="005924F5">
        <w:rPr>
          <w:sz w:val="28"/>
          <w:szCs w:val="28"/>
        </w:rPr>
        <w:t xml:space="preserve"> исполнением Решения возложить на постоянную комиссию районного Совета депутатов по законности, правопорядку, защите прав граждан, местному самоуправлению и связям с общественностью </w:t>
      </w:r>
      <w:r w:rsidRPr="005924F5">
        <w:rPr>
          <w:sz w:val="28"/>
          <w:szCs w:val="28"/>
        </w:rPr>
        <w:br/>
        <w:t>(В.А. Миллер).</w:t>
      </w:r>
    </w:p>
    <w:p w:rsidR="00CA0DB0" w:rsidRPr="005924F5" w:rsidRDefault="00CA0DB0" w:rsidP="00CA0DB0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4F5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CA0DB0" w:rsidRPr="005924F5" w:rsidRDefault="00CA0DB0" w:rsidP="00CA0DB0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4F5">
        <w:rPr>
          <w:rFonts w:ascii="Times New Roman" w:hAnsi="Times New Roman" w:cs="Times New Roman"/>
          <w:sz w:val="28"/>
          <w:szCs w:val="28"/>
        </w:rPr>
        <w:t xml:space="preserve">Глава  района  обязан опубликовать зарегистрированное решение о внесении изменений и дополнений </w:t>
      </w:r>
      <w:proofErr w:type="gramStart"/>
      <w:r w:rsidRPr="005924F5">
        <w:rPr>
          <w:rFonts w:ascii="Times New Roman" w:hAnsi="Times New Roman" w:cs="Times New Roman"/>
          <w:sz w:val="28"/>
          <w:szCs w:val="28"/>
        </w:rPr>
        <w:t xml:space="preserve">в Устав  </w:t>
      </w:r>
      <w:r w:rsidRPr="000218F8">
        <w:rPr>
          <w:rFonts w:ascii="Times New Roman" w:hAnsi="Times New Roman" w:cs="Times New Roman"/>
          <w:sz w:val="28"/>
          <w:szCs w:val="28"/>
        </w:rPr>
        <w:t xml:space="preserve">района в течение </w:t>
      </w:r>
      <w:r w:rsidRPr="005924F5">
        <w:rPr>
          <w:rFonts w:ascii="Times New Roman" w:hAnsi="Times New Roman" w:cs="Times New Roman"/>
          <w:sz w:val="28"/>
          <w:szCs w:val="28"/>
        </w:rPr>
        <w:t>семи дней со дня его поступления из Управления Министерства юстиции Российской Федерации по Красноярскому краю</w:t>
      </w:r>
      <w:proofErr w:type="gramEnd"/>
      <w:r w:rsidRPr="00592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DB0" w:rsidRPr="005924F5" w:rsidRDefault="00CA0DB0" w:rsidP="00CA0DB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0DB0" w:rsidRPr="005924F5" w:rsidRDefault="00CA0DB0" w:rsidP="00CA0DB0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24F5">
        <w:rPr>
          <w:sz w:val="28"/>
          <w:szCs w:val="28"/>
        </w:rPr>
        <w:t xml:space="preserve">Глава                                                                    Председатель </w:t>
      </w:r>
    </w:p>
    <w:p w:rsidR="00CA0DB0" w:rsidRPr="005924F5" w:rsidRDefault="00CA0DB0" w:rsidP="00CA0DB0">
      <w:pPr>
        <w:tabs>
          <w:tab w:val="left" w:pos="708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924F5">
        <w:rPr>
          <w:sz w:val="28"/>
          <w:szCs w:val="28"/>
        </w:rPr>
        <w:t>Большемуртинского района</w:t>
      </w:r>
      <w:r w:rsidRPr="005924F5">
        <w:rPr>
          <w:bCs/>
          <w:sz w:val="28"/>
          <w:szCs w:val="28"/>
        </w:rPr>
        <w:t xml:space="preserve">                                районного Совета депутатов                                                                 </w:t>
      </w:r>
    </w:p>
    <w:p w:rsidR="003C44E3" w:rsidRDefault="00CA0DB0">
      <w:r w:rsidRPr="005924F5">
        <w:rPr>
          <w:sz w:val="28"/>
          <w:szCs w:val="28"/>
        </w:rPr>
        <w:t xml:space="preserve">                           В.В. Вернер                                                          В.Н. Харитонов  </w:t>
      </w:r>
    </w:p>
    <w:sectPr w:rsidR="003C44E3" w:rsidSect="00032EF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08" w:rsidRDefault="003E0208" w:rsidP="00032EF1">
      <w:r>
        <w:separator/>
      </w:r>
    </w:p>
  </w:endnote>
  <w:endnote w:type="continuationSeparator" w:id="0">
    <w:p w:rsidR="003E0208" w:rsidRDefault="003E0208" w:rsidP="0003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3B" w:rsidRDefault="001F273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425829"/>
      <w:docPartObj>
        <w:docPartGallery w:val="Page Numbers (Bottom of Page)"/>
        <w:docPartUnique/>
      </w:docPartObj>
    </w:sdtPr>
    <w:sdtEndPr/>
    <w:sdtContent>
      <w:p w:rsidR="001F273B" w:rsidRDefault="001F27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426">
          <w:rPr>
            <w:noProof/>
          </w:rPr>
          <w:t>4</w:t>
        </w:r>
        <w:r>
          <w:fldChar w:fldCharType="end"/>
        </w:r>
      </w:p>
    </w:sdtContent>
  </w:sdt>
  <w:p w:rsidR="001F273B" w:rsidRDefault="001F273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3B" w:rsidRDefault="001F27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08" w:rsidRDefault="003E0208" w:rsidP="00032EF1">
      <w:r>
        <w:separator/>
      </w:r>
    </w:p>
  </w:footnote>
  <w:footnote w:type="continuationSeparator" w:id="0">
    <w:p w:rsidR="003E0208" w:rsidRDefault="003E0208" w:rsidP="0003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3B" w:rsidRDefault="001F273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3B" w:rsidRDefault="001F273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3B" w:rsidRDefault="001F27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2AD5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53244DB7"/>
    <w:multiLevelType w:val="multilevel"/>
    <w:tmpl w:val="41745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2">
    <w:nsid w:val="5F191021"/>
    <w:multiLevelType w:val="multilevel"/>
    <w:tmpl w:val="8A265F9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B0"/>
    <w:rsid w:val="00032EF1"/>
    <w:rsid w:val="00120579"/>
    <w:rsid w:val="00196CE0"/>
    <w:rsid w:val="001C4981"/>
    <w:rsid w:val="001F273B"/>
    <w:rsid w:val="00226A24"/>
    <w:rsid w:val="002C6192"/>
    <w:rsid w:val="002E6444"/>
    <w:rsid w:val="00341582"/>
    <w:rsid w:val="003A5159"/>
    <w:rsid w:val="003C44E3"/>
    <w:rsid w:val="003E0208"/>
    <w:rsid w:val="00410F0C"/>
    <w:rsid w:val="00485426"/>
    <w:rsid w:val="00522BE6"/>
    <w:rsid w:val="006646DD"/>
    <w:rsid w:val="007617AC"/>
    <w:rsid w:val="008F60EB"/>
    <w:rsid w:val="00957076"/>
    <w:rsid w:val="009A68B4"/>
    <w:rsid w:val="00AB5AC8"/>
    <w:rsid w:val="00B744F6"/>
    <w:rsid w:val="00BC394A"/>
    <w:rsid w:val="00C50754"/>
    <w:rsid w:val="00C71A94"/>
    <w:rsid w:val="00C8470F"/>
    <w:rsid w:val="00CA0DB0"/>
    <w:rsid w:val="00CD6367"/>
    <w:rsid w:val="00D50A6D"/>
    <w:rsid w:val="00ED73A8"/>
    <w:rsid w:val="00FB560E"/>
    <w:rsid w:val="00FC325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DB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D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A0DB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A0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A0DB0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CA0D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A0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A0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D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32E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2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2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2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D73A8"/>
    <w:pPr>
      <w:suppressAutoHyphens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DB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D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A0DB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A0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A0DB0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CA0D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A0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A0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D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32E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2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2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2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D73A8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23C6D12EC126087D4670B12B9BA22F6FD80D16F223F293DA8915EB3B8103F3BFE53263BE89758B70FFCBCBE48FEAEA100D78BDD7BAA0AFBU6A5H" TargetMode="External"/><Relationship Id="rId18" Type="http://schemas.openxmlformats.org/officeDocument/2006/relationships/hyperlink" Target="consultantplus://offline/ref=246B99809AE3AEF7F393123D68DDECE146D9747B50B0D0B544E32945DFEDFC55C40478950F68FF8D779071D5AC347EB5DADDE0299E39AC3Em1EDH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46B99809AE3AEF7F393123D68DDECE146D9747B50B0D0B544E32945DFEDFC55C40478900D69F6D927DF7089E8606DB4DBDDE32981m3E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B168FFC7F6F1361BDBEDE576D6345F39C1AFF6A5BC40582A9687E7AAB9C640C998F4F77850494A624FE73E3C095AF4A7F426A2652Bk5v5G" TargetMode="External"/><Relationship Id="rId17" Type="http://schemas.openxmlformats.org/officeDocument/2006/relationships/hyperlink" Target="consultantplus://offline/ref=123C6D12EC126087D4670B12B9BA22F6FD80D16F223F293DA8915EB3B8103F3BFE53263DEA9151E35FB3BDE20CAABDA001D788DD64UAA1H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3C6D12EC126087D4670B12B9BA22F6FD80D16F223F293DA8915EB3B8103F3BFE53263DEA9051E35FB3BDE20CAABDA001D788DD64UAA1H" TargetMode="External"/><Relationship Id="rId20" Type="http://schemas.openxmlformats.org/officeDocument/2006/relationships/hyperlink" Target="consultantplus://offline/ref=246B99809AE3AEF7F393123D68DDECE146D9747B50B0D0B544E32945DFEDFC55C40478950F69FC8D7F9071D5AC347EB5DADDE0299E39AC3Em1EDH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B168FFC7F6F1361BDBEDE576D6345F39C0A6FCA0B440582A9687E7AAB9C640C998F4F47E584B453D4AF22F64045BEBB8F538BE672A5DkCv4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3C6D12EC126087D4670B12B9BA22F6FD80D16F223F293DA8915EB3B8103F3BFE53263BE8965BB707FCBCBE48FEAEA100D78BDD7BAA0AFBU6A5H" TargetMode="External"/><Relationship Id="rId23" Type="http://schemas.openxmlformats.org/officeDocument/2006/relationships/hyperlink" Target="consultantplus://offline/ref=246B99809AE3AEF7F393123D68DDECE146D9747B50B0D0B544E32945DFEDFC55C40478930D6EF6D927DF7089E8606DB4DBDDE32981m3E2H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70B168FFC7F6F1361BDBEDE576D6345F39C1AFF6A5BC40582A9687E7AAB9C640C998F4F77A5F414A624FE73E3C095AF4A7F426A2652Bk5v5G" TargetMode="External"/><Relationship Id="rId19" Type="http://schemas.openxmlformats.org/officeDocument/2006/relationships/hyperlink" Target="consultantplus://offline/ref=246B99809AE3AEF7F393123D68DDECE146D9747B50B0D0B544E32945DFEDFC55C40478950F68FE897F9071D5AC347EB5DADDE0299E39AC3Em1ED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05C8522A7CAB6465ACFAAF3B36E86E2A395E78C3EB5FA6898C24F78CCA7A375FEF7763BB1CA04B2D3199AFCBAE773419D414F59160C93Ca5f4C" TargetMode="External"/><Relationship Id="rId14" Type="http://schemas.openxmlformats.org/officeDocument/2006/relationships/hyperlink" Target="consultantplus://offline/ref=123C6D12EC126087D4670B12B9BA22F6FD80D16F223F293DA8915EB3B8103F3BFE53263BE89759B307FCBCBE48FEAEA100D78BDD7BAA0AFBU6A5H" TargetMode="External"/><Relationship Id="rId22" Type="http://schemas.openxmlformats.org/officeDocument/2006/relationships/hyperlink" Target="consultantplus://offline/ref=246B99809AE3AEF7F393123D68DDECE146D9747B50B0D0B544E32945DFEDFC55C40478930D6FF6D927DF7089E8606DB4DBDDE32981m3E2H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GKH</cp:lastModifiedBy>
  <cp:revision>4</cp:revision>
  <cp:lastPrinted>2019-11-06T07:01:00Z</cp:lastPrinted>
  <dcterms:created xsi:type="dcterms:W3CDTF">2019-11-27T03:37:00Z</dcterms:created>
  <dcterms:modified xsi:type="dcterms:W3CDTF">2019-12-09T08:30:00Z</dcterms:modified>
</cp:coreProperties>
</file>