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910A4" w:rsidP="00A22776">
      <w:pPr>
        <w:tabs>
          <w:tab w:val="center" w:pos="4819"/>
        </w:tabs>
        <w:jc w:val="center"/>
        <w:rPr>
          <w:szCs w:val="28"/>
        </w:rPr>
      </w:pPr>
      <w:r w:rsidRPr="000910A4">
        <w:rPr>
          <w:szCs w:val="28"/>
        </w:rPr>
        <w:t>2</w:t>
      </w:r>
      <w:r w:rsidR="00986913">
        <w:rPr>
          <w:szCs w:val="28"/>
        </w:rPr>
        <w:t>7</w:t>
      </w:r>
      <w:r w:rsidR="00920670" w:rsidRPr="000910A4">
        <w:rPr>
          <w:szCs w:val="28"/>
        </w:rPr>
        <w:t xml:space="preserve"> </w:t>
      </w:r>
      <w:r w:rsidR="00920670">
        <w:rPr>
          <w:szCs w:val="28"/>
        </w:rPr>
        <w:t>июня</w:t>
      </w:r>
      <w:r w:rsidR="00034D00">
        <w:rPr>
          <w:szCs w:val="28"/>
        </w:rPr>
        <w:t xml:space="preserve"> 202</w:t>
      </w:r>
      <w:r w:rsidR="00986913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86913">
        <w:rPr>
          <w:szCs w:val="28"/>
        </w:rPr>
        <w:t>142</w:t>
      </w:r>
      <w:r>
        <w:rPr>
          <w:szCs w:val="28"/>
        </w:rPr>
        <w:t>/</w:t>
      </w:r>
      <w:r w:rsidR="00986913">
        <w:rPr>
          <w:szCs w:val="28"/>
        </w:rPr>
        <w:t>86</w:t>
      </w:r>
      <w:r w:rsidR="00EC519E">
        <w:rPr>
          <w:szCs w:val="28"/>
        </w:rPr>
        <w:t>9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C2255A" w:rsidRDefault="00EC519E" w:rsidP="00EC519E">
      <w:pPr>
        <w:pStyle w:val="1"/>
        <w:tabs>
          <w:tab w:val="left" w:pos="8640"/>
        </w:tabs>
        <w:rPr>
          <w:b w:val="0"/>
          <w:sz w:val="28"/>
          <w:szCs w:val="28"/>
        </w:rPr>
      </w:pPr>
      <w:r w:rsidRPr="00EC519E">
        <w:rPr>
          <w:b w:val="0"/>
          <w:bCs w:val="0"/>
          <w:sz w:val="27"/>
          <w:szCs w:val="27"/>
        </w:rPr>
        <w:t>О полномочиях на выдачу разрешений и направления письменных указаний в кредитную организацию при проведении выборов депутатов</w:t>
      </w:r>
      <w:r w:rsidRPr="00D1106D">
        <w:rPr>
          <w:b w:val="0"/>
          <w:sz w:val="28"/>
          <w:szCs w:val="28"/>
        </w:rPr>
        <w:t xml:space="preserve"> </w:t>
      </w:r>
      <w:proofErr w:type="spellStart"/>
      <w:r w:rsidR="00C2255A">
        <w:rPr>
          <w:b w:val="0"/>
          <w:sz w:val="28"/>
          <w:szCs w:val="28"/>
        </w:rPr>
        <w:t>Большемуртинско</w:t>
      </w:r>
      <w:proofErr w:type="spellEnd"/>
      <w:r w:rsidR="00C2255A">
        <w:rPr>
          <w:b w:val="0"/>
          <w:sz w:val="28"/>
          <w:szCs w:val="28"/>
        </w:rPr>
        <w:t xml:space="preserve">-Сухобузимского окружного Совета депутатов </w:t>
      </w:r>
      <w:r w:rsidR="0033014B">
        <w:rPr>
          <w:b w:val="0"/>
          <w:sz w:val="28"/>
          <w:szCs w:val="28"/>
        </w:rPr>
        <w:t>первого созыва</w:t>
      </w:r>
    </w:p>
    <w:p w:rsidR="00C2255A" w:rsidRPr="00AC41E2" w:rsidRDefault="00C2255A" w:rsidP="00C2255A">
      <w:pPr>
        <w:rPr>
          <w:sz w:val="16"/>
          <w:szCs w:val="16"/>
        </w:rPr>
      </w:pPr>
    </w:p>
    <w:p w:rsidR="00C2255A" w:rsidRPr="00D1106D" w:rsidRDefault="00EC519E" w:rsidP="0033014B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C519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Pr="00EC519E">
        <w:rPr>
          <w:rFonts w:ascii="Times New Roman" w:hAnsi="Times New Roman" w:cs="Times New Roman"/>
          <w:sz w:val="28"/>
          <w:szCs w:val="28"/>
        </w:rPr>
        <w:t>ей</w:t>
      </w:r>
      <w:r w:rsidRPr="00EC5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519E">
        <w:rPr>
          <w:rFonts w:ascii="Times New Roman" w:hAnsi="Times New Roman" w:cs="Times New Roman"/>
          <w:sz w:val="28"/>
          <w:szCs w:val="28"/>
        </w:rPr>
        <w:t xml:space="preserve"> пунктом 11 статьи 44 Закона Красноярского края от 02.10.2003 № 8-1411 «О выборах в органы местного самоуправления в Красноярском крае»,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519E">
        <w:rPr>
          <w:rFonts w:ascii="Times New Roman" w:hAnsi="Times New Roman" w:cs="Times New Roman"/>
          <w:sz w:val="28"/>
          <w:szCs w:val="28"/>
        </w:rPr>
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крае, утвержденного решением Избирательной комиссии Красноярского края от </w:t>
      </w:r>
      <w:r w:rsidR="0033014B">
        <w:rPr>
          <w:rFonts w:ascii="Times New Roman" w:hAnsi="Times New Roman" w:cs="Times New Roman"/>
          <w:sz w:val="28"/>
          <w:szCs w:val="28"/>
        </w:rPr>
        <w:t>09.06.2022 года</w:t>
      </w:r>
      <w:r w:rsidRPr="00EC519E">
        <w:rPr>
          <w:rFonts w:ascii="Times New Roman" w:hAnsi="Times New Roman" w:cs="Times New Roman"/>
          <w:sz w:val="28"/>
          <w:szCs w:val="28"/>
        </w:rPr>
        <w:t xml:space="preserve"> № </w:t>
      </w:r>
      <w:r w:rsidR="0033014B">
        <w:rPr>
          <w:rFonts w:ascii="Times New Roman" w:hAnsi="Times New Roman" w:cs="Times New Roman"/>
          <w:sz w:val="28"/>
          <w:szCs w:val="28"/>
        </w:rPr>
        <w:t>13</w:t>
      </w:r>
      <w:r w:rsidRPr="00EC519E">
        <w:rPr>
          <w:rFonts w:ascii="Times New Roman" w:hAnsi="Times New Roman" w:cs="Times New Roman"/>
          <w:sz w:val="28"/>
          <w:szCs w:val="28"/>
        </w:rPr>
        <w:t>/</w:t>
      </w:r>
      <w:r w:rsidR="0033014B">
        <w:rPr>
          <w:rFonts w:ascii="Times New Roman" w:hAnsi="Times New Roman" w:cs="Times New Roman"/>
          <w:sz w:val="28"/>
          <w:szCs w:val="28"/>
        </w:rPr>
        <w:t>590-8</w:t>
      </w:r>
      <w:proofErr w:type="gramEnd"/>
      <w:r w:rsidRPr="00EC519E">
        <w:rPr>
          <w:rFonts w:ascii="Times New Roman" w:hAnsi="Times New Roman" w:cs="Times New Roman"/>
          <w:sz w:val="28"/>
          <w:szCs w:val="28"/>
        </w:rPr>
        <w:t xml:space="preserve">, </w:t>
      </w:r>
      <w:r w:rsidR="00C2255A" w:rsidRPr="0053294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4D2B6E">
        <w:rPr>
          <w:rFonts w:ascii="Times New Roman" w:hAnsi="Times New Roman" w:cs="Times New Roman"/>
          <w:sz w:val="28"/>
        </w:rPr>
        <w:t xml:space="preserve">Большемуртинского района Красноярского края </w:t>
      </w:r>
      <w:r w:rsidR="00C2255A">
        <w:rPr>
          <w:rFonts w:ascii="Times New Roman" w:hAnsi="Times New Roman" w:cs="Times New Roman"/>
          <w:sz w:val="28"/>
        </w:rPr>
        <w:t>РЕШИЛА:</w:t>
      </w:r>
    </w:p>
    <w:p w:rsidR="0033014B" w:rsidRPr="00541C7A" w:rsidRDefault="0033014B" w:rsidP="003301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Уполномочить председателя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территориальной </w:t>
      </w:r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>избирательной комиссии Большемуртинск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ого</w:t>
      </w:r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а</w:t>
      </w:r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Красноярского края </w:t>
      </w:r>
    </w:p>
    <w:p w:rsidR="0033014B" w:rsidRPr="00541C7A" w:rsidRDefault="0033014B" w:rsidP="003301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выдавать избирательным объединениям разрешения на открытие специальных избирательных счетов в кредитной организации для формирования избирательных фондов при проведении выборов  депутатов </w:t>
      </w:r>
      <w:proofErr w:type="spellStart"/>
      <w:r w:rsidR="00AC41E2" w:rsidRPr="00AC41E2">
        <w:rPr>
          <w:rFonts w:ascii="Times New Roman" w:hAnsi="Times New Roman" w:cs="Times New Roman"/>
          <w:b w:val="0"/>
          <w:bCs w:val="0"/>
          <w:sz w:val="27"/>
          <w:szCs w:val="27"/>
        </w:rPr>
        <w:t>Большемуртинско</w:t>
      </w:r>
      <w:proofErr w:type="spellEnd"/>
      <w:r w:rsidR="00AC41E2" w:rsidRPr="00AC41E2">
        <w:rPr>
          <w:rFonts w:ascii="Times New Roman" w:hAnsi="Times New Roman" w:cs="Times New Roman"/>
          <w:b w:val="0"/>
          <w:bCs w:val="0"/>
          <w:sz w:val="27"/>
          <w:szCs w:val="27"/>
        </w:rPr>
        <w:t>-Сухобузимского окружного Совета депутатов первого созыва</w:t>
      </w:r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</w:p>
    <w:p w:rsidR="0033014B" w:rsidRPr="00541C7A" w:rsidRDefault="0033014B" w:rsidP="0033014B">
      <w:pPr>
        <w:pStyle w:val="ConsPlusTitle"/>
        <w:ind w:firstLine="709"/>
        <w:jc w:val="both"/>
        <w:rPr>
          <w:sz w:val="27"/>
          <w:szCs w:val="27"/>
        </w:rPr>
      </w:pPr>
      <w:proofErr w:type="gramStart"/>
      <w:r w:rsidRPr="00541C7A">
        <w:rPr>
          <w:rFonts w:ascii="Times New Roman" w:hAnsi="Times New Roman" w:cs="Times New Roman"/>
          <w:b w:val="0"/>
          <w:bCs w:val="0"/>
          <w:sz w:val="27"/>
          <w:szCs w:val="27"/>
        </w:rPr>
        <w:t>направлять в соответствующую кредитную организацию</w:t>
      </w:r>
      <w:r w:rsidRPr="00541C7A">
        <w:rPr>
          <w:rFonts w:ascii="Times New Roman" w:hAnsi="Times New Roman" w:cs="Times New Roman"/>
          <w:b w:val="0"/>
          <w:sz w:val="27"/>
          <w:szCs w:val="27"/>
        </w:rPr>
        <w:t xml:space="preserve"> письменные указания о прекращении финансовых операций по оплате расходов со специальных избирательных счетов кандидатов (избирательных объединений), а так же о продлении срока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</w:t>
      </w:r>
      <w:r w:rsidRPr="00541C7A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находящихся на соответствующем специальном избирательном счете, гражданам </w:t>
      </w:r>
      <w:r w:rsidRPr="00541C7A">
        <w:rPr>
          <w:rFonts w:ascii="Times New Roman" w:hAnsi="Times New Roman" w:cs="Times New Roman"/>
          <w:b w:val="0"/>
          <w:sz w:val="27"/>
          <w:szCs w:val="27"/>
        </w:rPr>
        <w:t>и юридическим лицам, осуществившим пожертвования, а</w:t>
      </w:r>
      <w:proofErr w:type="gramEnd"/>
      <w:r w:rsidRPr="00541C7A">
        <w:rPr>
          <w:rFonts w:ascii="Times New Roman" w:hAnsi="Times New Roman" w:cs="Times New Roman"/>
          <w:b w:val="0"/>
          <w:sz w:val="27"/>
          <w:szCs w:val="27"/>
        </w:rPr>
        <w:t xml:space="preserve"> также кандидатам и избирательным объединениям, внесшим собственные денежные средства в их избирательные фонды, пропорционально вложенным средствам.</w:t>
      </w:r>
    </w:p>
    <w:p w:rsidR="00C34119" w:rsidRPr="00131029" w:rsidRDefault="00C34119" w:rsidP="00C34119">
      <w:pPr>
        <w:ind w:firstLine="284"/>
        <w:rPr>
          <w:szCs w:val="28"/>
        </w:rPr>
      </w:pP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986913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986913" w:rsidRDefault="00986913" w:rsidP="000516AE">
            <w:pPr>
              <w:rPr>
                <w:szCs w:val="28"/>
              </w:rPr>
            </w:pPr>
          </w:p>
          <w:p w:rsidR="00035D72" w:rsidRPr="008406DB" w:rsidRDefault="00986913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C5A0F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  <w:bookmarkStart w:id="0" w:name="_GoBack"/>
      <w:bookmarkEnd w:id="0"/>
    </w:p>
    <w:p w:rsidR="007779F7" w:rsidRDefault="007779F7" w:rsidP="00AC5A0F">
      <w:pPr>
        <w:ind w:left="5812"/>
        <w:jc w:val="both"/>
        <w:rPr>
          <w:sz w:val="24"/>
        </w:rPr>
      </w:pPr>
    </w:p>
    <w:sectPr w:rsidR="007779F7" w:rsidSect="00AC41E2">
      <w:pgSz w:w="11906" w:h="16838"/>
      <w:pgMar w:top="851" w:right="851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4D00"/>
    <w:rsid w:val="00035D72"/>
    <w:rsid w:val="000516AE"/>
    <w:rsid w:val="000910A4"/>
    <w:rsid w:val="00097C0E"/>
    <w:rsid w:val="00111427"/>
    <w:rsid w:val="00113C70"/>
    <w:rsid w:val="00117CBE"/>
    <w:rsid w:val="00120F0B"/>
    <w:rsid w:val="0014709A"/>
    <w:rsid w:val="00160113"/>
    <w:rsid w:val="00171FB6"/>
    <w:rsid w:val="001754FA"/>
    <w:rsid w:val="00192E08"/>
    <w:rsid w:val="001A0CAA"/>
    <w:rsid w:val="001A6DBD"/>
    <w:rsid w:val="001F581B"/>
    <w:rsid w:val="0021141A"/>
    <w:rsid w:val="00237C54"/>
    <w:rsid w:val="00237DD9"/>
    <w:rsid w:val="00240F19"/>
    <w:rsid w:val="002456BC"/>
    <w:rsid w:val="002542EA"/>
    <w:rsid w:val="00276451"/>
    <w:rsid w:val="0027730D"/>
    <w:rsid w:val="00280A7B"/>
    <w:rsid w:val="002B5702"/>
    <w:rsid w:val="002C785F"/>
    <w:rsid w:val="002E61ED"/>
    <w:rsid w:val="00306254"/>
    <w:rsid w:val="0033014B"/>
    <w:rsid w:val="00333F26"/>
    <w:rsid w:val="00344C53"/>
    <w:rsid w:val="00346B04"/>
    <w:rsid w:val="003508FC"/>
    <w:rsid w:val="00367341"/>
    <w:rsid w:val="003843C6"/>
    <w:rsid w:val="00387E46"/>
    <w:rsid w:val="003C3207"/>
    <w:rsid w:val="003E010F"/>
    <w:rsid w:val="003F342D"/>
    <w:rsid w:val="00450574"/>
    <w:rsid w:val="00470AC7"/>
    <w:rsid w:val="004833B8"/>
    <w:rsid w:val="0049311F"/>
    <w:rsid w:val="004B2900"/>
    <w:rsid w:val="004B7596"/>
    <w:rsid w:val="004B7FDD"/>
    <w:rsid w:val="004C36F4"/>
    <w:rsid w:val="004D2B6E"/>
    <w:rsid w:val="004E01A8"/>
    <w:rsid w:val="004E759B"/>
    <w:rsid w:val="00506553"/>
    <w:rsid w:val="005133C9"/>
    <w:rsid w:val="00551CAF"/>
    <w:rsid w:val="005820B7"/>
    <w:rsid w:val="00586405"/>
    <w:rsid w:val="0059633F"/>
    <w:rsid w:val="005F0B9C"/>
    <w:rsid w:val="006009F8"/>
    <w:rsid w:val="0061149F"/>
    <w:rsid w:val="0062797B"/>
    <w:rsid w:val="00640C01"/>
    <w:rsid w:val="006573BE"/>
    <w:rsid w:val="00670237"/>
    <w:rsid w:val="006860E1"/>
    <w:rsid w:val="00696A5C"/>
    <w:rsid w:val="00697B57"/>
    <w:rsid w:val="006B4BB4"/>
    <w:rsid w:val="006C6892"/>
    <w:rsid w:val="006D4E8D"/>
    <w:rsid w:val="00721DEC"/>
    <w:rsid w:val="0072546B"/>
    <w:rsid w:val="00755DFA"/>
    <w:rsid w:val="007779F7"/>
    <w:rsid w:val="00784226"/>
    <w:rsid w:val="0078505E"/>
    <w:rsid w:val="0079306D"/>
    <w:rsid w:val="00793B80"/>
    <w:rsid w:val="00797353"/>
    <w:rsid w:val="007A6886"/>
    <w:rsid w:val="007B0BE3"/>
    <w:rsid w:val="007C4912"/>
    <w:rsid w:val="007D5152"/>
    <w:rsid w:val="00830A64"/>
    <w:rsid w:val="008455B4"/>
    <w:rsid w:val="0084615C"/>
    <w:rsid w:val="008476D1"/>
    <w:rsid w:val="00875184"/>
    <w:rsid w:val="008B0549"/>
    <w:rsid w:val="008B31E4"/>
    <w:rsid w:val="008D650D"/>
    <w:rsid w:val="008D7A63"/>
    <w:rsid w:val="008E050E"/>
    <w:rsid w:val="00902214"/>
    <w:rsid w:val="00920670"/>
    <w:rsid w:val="009341F3"/>
    <w:rsid w:val="00935DA1"/>
    <w:rsid w:val="00944453"/>
    <w:rsid w:val="00956AF8"/>
    <w:rsid w:val="00960566"/>
    <w:rsid w:val="00980E29"/>
    <w:rsid w:val="00986913"/>
    <w:rsid w:val="0099256E"/>
    <w:rsid w:val="009A7285"/>
    <w:rsid w:val="009A7C64"/>
    <w:rsid w:val="009E6D4B"/>
    <w:rsid w:val="00A22776"/>
    <w:rsid w:val="00A40C35"/>
    <w:rsid w:val="00A41290"/>
    <w:rsid w:val="00A5536F"/>
    <w:rsid w:val="00AB6EEA"/>
    <w:rsid w:val="00AC41E2"/>
    <w:rsid w:val="00AC5A0F"/>
    <w:rsid w:val="00AC64FE"/>
    <w:rsid w:val="00B00926"/>
    <w:rsid w:val="00B0639B"/>
    <w:rsid w:val="00B1205D"/>
    <w:rsid w:val="00B30619"/>
    <w:rsid w:val="00B42550"/>
    <w:rsid w:val="00B820BF"/>
    <w:rsid w:val="00B92B02"/>
    <w:rsid w:val="00BA215E"/>
    <w:rsid w:val="00BB69F2"/>
    <w:rsid w:val="00BC0B40"/>
    <w:rsid w:val="00BC3E94"/>
    <w:rsid w:val="00C2255A"/>
    <w:rsid w:val="00C34119"/>
    <w:rsid w:val="00C459EF"/>
    <w:rsid w:val="00C62CAB"/>
    <w:rsid w:val="00C903B1"/>
    <w:rsid w:val="00C91186"/>
    <w:rsid w:val="00CD416A"/>
    <w:rsid w:val="00CF01EE"/>
    <w:rsid w:val="00D20F92"/>
    <w:rsid w:val="00D4086F"/>
    <w:rsid w:val="00D50904"/>
    <w:rsid w:val="00D525B6"/>
    <w:rsid w:val="00D71E5E"/>
    <w:rsid w:val="00D774C4"/>
    <w:rsid w:val="00D96580"/>
    <w:rsid w:val="00DA3886"/>
    <w:rsid w:val="00DC3103"/>
    <w:rsid w:val="00DC6A83"/>
    <w:rsid w:val="00DD0204"/>
    <w:rsid w:val="00DD68FD"/>
    <w:rsid w:val="00DE1C17"/>
    <w:rsid w:val="00E22CBE"/>
    <w:rsid w:val="00E66AA5"/>
    <w:rsid w:val="00E8196D"/>
    <w:rsid w:val="00E87429"/>
    <w:rsid w:val="00E93B8C"/>
    <w:rsid w:val="00EA5C3E"/>
    <w:rsid w:val="00EC519E"/>
    <w:rsid w:val="00EE04F4"/>
    <w:rsid w:val="00EE07D2"/>
    <w:rsid w:val="00EF636D"/>
    <w:rsid w:val="00F16EAE"/>
    <w:rsid w:val="00F32E7A"/>
    <w:rsid w:val="00F376F3"/>
    <w:rsid w:val="00F55591"/>
    <w:rsid w:val="00F7393C"/>
    <w:rsid w:val="00F76469"/>
    <w:rsid w:val="00F85C31"/>
    <w:rsid w:val="00FB0C25"/>
    <w:rsid w:val="00FC117B"/>
    <w:rsid w:val="00FE12B8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uiPriority w:val="6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rsid w:val="00C2255A"/>
    <w:pPr>
      <w:suppressAutoHyphens/>
      <w:autoSpaceDE w:val="0"/>
    </w:pPr>
    <w:rPr>
      <w:rFonts w:ascii="Courier New" w:hAnsi="Courier New" w:cs="Courier New"/>
    </w:rPr>
  </w:style>
  <w:style w:type="paragraph" w:customStyle="1" w:styleId="12">
    <w:name w:val="Заголовок 12"/>
    <w:basedOn w:val="a"/>
    <w:next w:val="a"/>
    <w:rsid w:val="00C2255A"/>
    <w:pPr>
      <w:keepNext/>
      <w:suppressAutoHyphens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2025-06-18T03:09:00Z</cp:lastPrinted>
  <dcterms:created xsi:type="dcterms:W3CDTF">2025-06-18T03:03:00Z</dcterms:created>
  <dcterms:modified xsi:type="dcterms:W3CDTF">2025-06-18T03:09:00Z</dcterms:modified>
</cp:coreProperties>
</file>