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320" w:lineRule="exact"/>
        <w:ind w:firstLine="0" w:left="0"/>
        <w:jc w:val="both"/>
        <w:rPr>
          <w:b w:val="1"/>
        </w:rPr>
      </w:pPr>
      <w:r>
        <w:rPr>
          <w:b w:val="1"/>
        </w:rPr>
        <w:t xml:space="preserve">Льготы за совершение нотариальных действий для участников </w:t>
      </w:r>
      <w:r>
        <w:rPr>
          <w:b w:val="1"/>
        </w:rPr>
        <w:t>специальной военной операции</w:t>
      </w:r>
      <w:r>
        <w:rPr>
          <w:b w:val="1"/>
        </w:rPr>
        <w:t xml:space="preserve"> </w:t>
      </w:r>
      <w:r>
        <w:rPr>
          <w:b w:val="1"/>
        </w:rPr>
        <w:t>и других категорий граждан</w:t>
      </w:r>
      <w:r>
        <w:rPr>
          <w:b w:val="1"/>
        </w:rPr>
        <w:t xml:space="preserve"> </w:t>
      </w:r>
    </w:p>
    <w:p w14:paraId="02000000">
      <w:pPr>
        <w:widowControl w:val="0"/>
        <w:spacing w:line="320" w:lineRule="exact"/>
        <w:ind w:firstLine="709" w:left="0"/>
        <w:jc w:val="both"/>
      </w:pPr>
    </w:p>
    <w:p w14:paraId="03000000">
      <w:pPr>
        <w:widowControl w:val="0"/>
        <w:spacing w:line="320" w:lineRule="exact"/>
        <w:ind w:firstLine="709" w:left="0"/>
        <w:jc w:val="both"/>
      </w:pPr>
      <w:r>
        <w:t>За совершение нотариальных действий нотариус взимает федеральный и региональный тарифы. В настоящее время размер регионального тарифа ежегодно устанавливается нотариальной палатой субъекта Российской Федерации в рамках предельных размеров, установленных Федеральной нотариальной палатой для соответствующего региона. При этом региональный тариф в большинстве случаев составляет наибольшую часть нотариального тарифа.</w:t>
      </w:r>
      <w:r>
        <w:t xml:space="preserve"> С размерами тарифов можно ознакомиться на сайте Федеральной нотариальной палаты. </w:t>
      </w:r>
    </w:p>
    <w:p w14:paraId="04000000">
      <w:pPr>
        <w:widowControl w:val="0"/>
        <w:spacing w:line="320" w:lineRule="exact"/>
        <w:ind w:firstLine="709" w:left="0"/>
        <w:jc w:val="both"/>
        <w:rPr>
          <w:b w:val="1"/>
        </w:rPr>
      </w:pPr>
      <w:r>
        <w:t>С 14 февраля 2025 года вступил в силу приказ</w:t>
      </w:r>
      <w:r>
        <w:rPr>
          <w:b w:val="1"/>
        </w:rPr>
        <w:t xml:space="preserve"> </w:t>
      </w:r>
      <w:r>
        <w:t>Министерства юстиции Российской Федерации от 12.09.2023 № 253 «Об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тарифам»</w:t>
      </w:r>
      <w:r>
        <w:t>.</w:t>
      </w:r>
    </w:p>
    <w:p w14:paraId="05000000">
      <w:pPr>
        <w:pStyle w:val="Style_1"/>
        <w:spacing w:after="0" w:line="288" w:lineRule="atLeast"/>
        <w:ind w:firstLine="709" w:left="0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sz w:val="28"/>
        </w:rPr>
        <w:t>Приказ предоставляет дополнительные меры поддержки участникам специальной военной операции, предусматривающие освобождения последних от уплаты регионального тарифа при совершении ряда нотариальных действий</w:t>
      </w:r>
      <w:r>
        <w:rPr>
          <w:rFonts w:ascii="Times New Roman" w:hAnsi="Times New Roman"/>
          <w:sz w:val="28"/>
        </w:rPr>
        <w:t xml:space="preserve"> (удостоверение доверенностей, завещаний, юридически значимых волеизъявлений и др.). Льготу теперь могут получить мобилизованные, добровольцы, военнослужащие и сотрудники федеральных госорганов, в которых предусмотрена военная служба, бойцы содействующих организаций, а также сотрудники органов внутренних дел РФ, участвующие в СВО. Супруги, родители и несовершеннолетние дети участников СВО также полностью освобождаются от оплаты регионального тарифа за удостоверение доверенностей и согласий на выезд ребенка бойца за границу, получение им загранпаспорта или водительских прав. </w:t>
      </w:r>
    </w:p>
    <w:p w14:paraId="06000000">
      <w:pPr>
        <w:widowControl w:val="0"/>
        <w:spacing w:line="320" w:lineRule="exact"/>
        <w:ind w:firstLine="709" w:left="0"/>
        <w:jc w:val="both"/>
      </w:pPr>
      <w:r>
        <w:t>От уплаты регионального тарифа при совершении некоторых нотариальных действий также освобождены иностранные граждане, законно находящиеся на территории России и желающие заключить контракт о прохождении военной службы.</w:t>
      </w:r>
    </w:p>
    <w:p w14:paraId="07000000">
      <w:pPr>
        <w:ind w:firstLine="708" w:left="0"/>
        <w:jc w:val="both"/>
      </w:pPr>
      <w:r>
        <w:t>Детям-сиротам и детям-инвалидам, проживающим вне детских домов и интернатов, теперь не нужно оплачивать региональный тариф за выдачу свидетельства о праве на наследство. До этого от уплаты регионального тарифа по всем видам нотариальных действий были освобождены только дети-сироты, дети, оставшиеся без попечения родителей, дети-инвалиды, находящиеся в детских домах и интернатах</w:t>
      </w:r>
      <w:r>
        <w:t>.</w:t>
      </w:r>
    </w:p>
    <w:p w14:paraId="08000000">
      <w:pPr>
        <w:ind w:firstLine="708" w:left="0"/>
        <w:jc w:val="both"/>
      </w:pPr>
    </w:p>
    <w:p w14:paraId="09000000">
      <w:pPr>
        <w:ind w:firstLine="708" w:left="0"/>
        <w:jc w:val="right"/>
      </w:pPr>
      <w: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before="40" w:line="264" w:lineRule="auto"/>
      <w:ind/>
      <w:outlineLvl w:val="6"/>
    </w:pPr>
    <w:rPr>
      <w:rFonts w:asciiTheme="minorAscii" w:hAnsiTheme="minorHAnsi"/>
      <w:color w:themeColor="text1" w:themeTint="A6" w:val="595959"/>
      <w:sz w:val="22"/>
    </w:rPr>
  </w:style>
  <w:style w:styleId="Style_5_ch" w:type="character">
    <w:name w:val="heading 7"/>
    <w:basedOn w:val="Style_2_ch"/>
    <w:link w:val="Style_5"/>
    <w:rPr>
      <w:rFonts w:asciiTheme="minorAscii" w:hAnsiTheme="minorHAnsi"/>
      <w:color w:themeColor="text1" w:themeTint="A6" w:val="595959"/>
      <w:sz w:val="22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Intense Reference"/>
    <w:basedOn w:val="Style_8"/>
    <w:link w:val="Style_9_ch"/>
    <w:rPr>
      <w:b w:val="1"/>
      <w:smallCaps w:val="1"/>
      <w:color w:themeColor="accent1" w:themeShade="BF" w:val="2F5496"/>
      <w:spacing w:val="5"/>
    </w:rPr>
  </w:style>
  <w:style w:styleId="Style_9_ch" w:type="character">
    <w:name w:val="Intense Reference"/>
    <w:basedOn w:val="Style_8_ch"/>
    <w:link w:val="Style_9"/>
    <w:rPr>
      <w:b w:val="1"/>
      <w:smallCaps w:val="1"/>
      <w:color w:themeColor="accent1" w:themeShade="BF" w:val="2F5496"/>
      <w:spacing w:val="5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after="80" w:before="160" w:line="264" w:lineRule="auto"/>
      <w:ind/>
      <w:outlineLvl w:val="2"/>
    </w:pPr>
    <w:rPr>
      <w:rFonts w:asciiTheme="minorAscii" w:hAnsiTheme="minorHAnsi"/>
      <w:color w:themeColor="accent1" w:themeShade="BF" w:val="2F5496"/>
    </w:rPr>
  </w:style>
  <w:style w:styleId="Style_11_ch" w:type="character">
    <w:name w:val="heading 3"/>
    <w:basedOn w:val="Style_2_ch"/>
    <w:link w:val="Style_11"/>
    <w:rPr>
      <w:rFonts w:asciiTheme="minorAscii" w:hAnsiTheme="minorHAnsi"/>
      <w:color w:themeColor="accent1" w:themeShade="BF" w:val="2F5496"/>
    </w:rPr>
  </w:style>
  <w:style w:styleId="Style_12" w:type="paragraph">
    <w:name w:val="Quote"/>
    <w:basedOn w:val="Style_2"/>
    <w:next w:val="Style_2"/>
    <w:link w:val="Style_12_ch"/>
    <w:pPr>
      <w:spacing w:after="160" w:before="160" w:line="264" w:lineRule="auto"/>
      <w:ind/>
      <w:jc w:val="center"/>
    </w:pPr>
    <w:rPr>
      <w:rFonts w:asciiTheme="minorAscii" w:hAnsiTheme="minorHAnsi"/>
      <w:i w:val="1"/>
      <w:color w:themeColor="text1" w:themeTint="BF" w:val="404040"/>
      <w:sz w:val="22"/>
    </w:rPr>
  </w:style>
  <w:style w:styleId="Style_12_ch" w:type="character">
    <w:name w:val="Quote"/>
    <w:basedOn w:val="Style_2_ch"/>
    <w:link w:val="Style_12"/>
    <w:rPr>
      <w:rFonts w:asciiTheme="minorAscii" w:hAnsiTheme="minorHAnsi"/>
      <w:i w:val="1"/>
      <w:color w:themeColor="text1" w:themeTint="BF" w:val="404040"/>
      <w:sz w:val="22"/>
    </w:rPr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spacing w:line="264" w:lineRule="auto"/>
      <w:ind/>
      <w:outlineLvl w:val="8"/>
    </w:pPr>
    <w:rPr>
      <w:rFonts w:asciiTheme="minorAscii" w:hAnsiTheme="minorHAnsi"/>
      <w:color w:themeColor="text1" w:themeTint="D8" w:val="272727"/>
      <w:sz w:val="22"/>
    </w:rPr>
  </w:style>
  <w:style w:styleId="Style_13_ch" w:type="character">
    <w:name w:val="heading 9"/>
    <w:basedOn w:val="Style_2_ch"/>
    <w:link w:val="Style_13"/>
    <w:rPr>
      <w:rFonts w:asciiTheme="minorAscii" w:hAnsiTheme="minorHAnsi"/>
      <w:color w:themeColor="text1" w:themeTint="D8" w:val="272727"/>
      <w:sz w:val="22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2"/>
    <w:next w:val="Style_2"/>
    <w:link w:val="Style_15_ch"/>
    <w:uiPriority w:val="9"/>
    <w:qFormat/>
    <w:pPr>
      <w:keepNext w:val="1"/>
      <w:keepLines w:val="1"/>
      <w:spacing w:after="40" w:before="80" w:line="264" w:lineRule="auto"/>
      <w:ind/>
      <w:outlineLvl w:val="4"/>
    </w:pPr>
    <w:rPr>
      <w:rFonts w:asciiTheme="minorAscii" w:hAnsiTheme="minorHAnsi"/>
      <w:color w:themeColor="accent1" w:themeShade="BF" w:val="2F5496"/>
      <w:sz w:val="22"/>
    </w:rPr>
  </w:style>
  <w:style w:styleId="Style_15_ch" w:type="character">
    <w:name w:val="heading 5"/>
    <w:basedOn w:val="Style_2_ch"/>
    <w:link w:val="Style_15"/>
    <w:rPr>
      <w:rFonts w:asciiTheme="minorAscii" w:hAnsiTheme="minorHAnsi"/>
      <w:color w:themeColor="accent1" w:themeShade="BF" w:val="2F5496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spacing w:after="80" w:before="360" w:line="264" w:lineRule="auto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6_ch" w:type="character">
    <w:name w:val="heading 1"/>
    <w:basedOn w:val="Style_2_ch"/>
    <w:link w:val="Style_16"/>
    <w:rPr>
      <w:rFonts w:asciiTheme="majorAscii" w:hAnsiTheme="majorHAnsi"/>
      <w:color w:themeColor="accent1" w:themeShade="BF" w:val="2F5496"/>
      <w:sz w:val="4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2"/>
    <w:next w:val="Style_2"/>
    <w:link w:val="Style_19_ch"/>
    <w:uiPriority w:val="9"/>
    <w:qFormat/>
    <w:pPr>
      <w:keepNext w:val="1"/>
      <w:keepLines w:val="1"/>
      <w:spacing w:line="264" w:lineRule="auto"/>
      <w:ind/>
      <w:outlineLvl w:val="7"/>
    </w:pPr>
    <w:rPr>
      <w:rFonts w:asciiTheme="minorAscii" w:hAnsiTheme="minorHAnsi"/>
      <w:i w:val="1"/>
      <w:color w:themeColor="text1" w:themeTint="D8" w:val="272727"/>
      <w:sz w:val="22"/>
    </w:rPr>
  </w:style>
  <w:style w:styleId="Style_19_ch" w:type="character">
    <w:name w:val="heading 8"/>
    <w:basedOn w:val="Style_2_ch"/>
    <w:link w:val="Style_19"/>
    <w:rPr>
      <w:rFonts w:asciiTheme="minorAscii" w:hAnsiTheme="minorHAnsi"/>
      <w:i w:val="1"/>
      <w:color w:themeColor="text1" w:themeTint="D8" w:val="272727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2_ch"/>
    <w:link w:val="Style_1"/>
    <w:rPr>
      <w:rFonts w:asciiTheme="minorAscii" w:hAnsiTheme="minorHAnsi"/>
      <w:sz w:val="22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basedOn w:val="Style_2"/>
    <w:next w:val="Style_2"/>
    <w:link w:val="Style_25_ch"/>
    <w:uiPriority w:val="11"/>
    <w:qFormat/>
    <w:pPr>
      <w:numPr>
        <w:ilvl w:val="1"/>
      </w:numPr>
      <w:spacing w:after="160" w:line="264" w:lineRule="auto"/>
      <w:ind/>
    </w:pPr>
    <w:rPr>
      <w:rFonts w:asciiTheme="minorAscii" w:hAnsiTheme="minorHAnsi"/>
      <w:color w:themeColor="text1" w:themeTint="A6" w:val="595959"/>
      <w:spacing w:val="15"/>
    </w:rPr>
  </w:style>
  <w:style w:styleId="Style_25_ch" w:type="character">
    <w:name w:val="Subtitle"/>
    <w:basedOn w:val="Style_2_ch"/>
    <w:link w:val="Style_25"/>
    <w:rPr>
      <w:rFonts w:asciiTheme="minorAscii" w:hAnsiTheme="minorHAnsi"/>
      <w:color w:themeColor="text1" w:themeTint="A6" w:val="595959"/>
      <w:spacing w:val="15"/>
    </w:rPr>
  </w:style>
  <w:style w:styleId="Style_26" w:type="paragraph">
    <w:name w:val="Intense Quote"/>
    <w:basedOn w:val="Style_2"/>
    <w:next w:val="Style_2"/>
    <w:link w:val="Style_26_ch"/>
    <w:pPr>
      <w:spacing w:after="360" w:before="360" w:line="264" w:lineRule="auto"/>
      <w:ind w:firstLine="0" w:left="864" w:right="864"/>
      <w:jc w:val="center"/>
    </w:pPr>
    <w:rPr>
      <w:rFonts w:asciiTheme="minorAscii" w:hAnsiTheme="minorHAnsi"/>
      <w:i w:val="1"/>
      <w:color w:themeColor="accent1" w:themeShade="BF" w:val="2F5496"/>
      <w:sz w:val="22"/>
    </w:rPr>
  </w:style>
  <w:style w:styleId="Style_26_ch" w:type="character">
    <w:name w:val="Intense Quote"/>
    <w:basedOn w:val="Style_2_ch"/>
    <w:link w:val="Style_26"/>
    <w:rPr>
      <w:rFonts w:asciiTheme="minorAscii" w:hAnsiTheme="minorHAnsi"/>
      <w:i w:val="1"/>
      <w:color w:themeColor="accent1" w:themeShade="BF" w:val="2F5496"/>
      <w:sz w:val="22"/>
    </w:rPr>
  </w:style>
  <w:style w:styleId="Style_27" w:type="paragraph">
    <w:name w:val="Intense Emphasis"/>
    <w:basedOn w:val="Style_8"/>
    <w:link w:val="Style_27_ch"/>
    <w:rPr>
      <w:i w:val="1"/>
      <w:color w:themeColor="accent1" w:themeShade="BF" w:val="2F5496"/>
    </w:rPr>
  </w:style>
  <w:style w:styleId="Style_27_ch" w:type="character">
    <w:name w:val="Intense Emphasis"/>
    <w:basedOn w:val="Style_8_ch"/>
    <w:link w:val="Style_27"/>
    <w:rPr>
      <w:i w:val="1"/>
      <w:color w:themeColor="accent1" w:themeShade="BF" w:val="2F5496"/>
    </w:rPr>
  </w:style>
  <w:style w:styleId="Style_28" w:type="paragraph">
    <w:name w:val="Title"/>
    <w:basedOn w:val="Style_2"/>
    <w:next w:val="Style_2"/>
    <w:link w:val="Style_28_ch"/>
    <w:uiPriority w:val="10"/>
    <w:qFormat/>
    <w:pPr>
      <w:spacing w:after="80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2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2"/>
    <w:next w:val="Style_2"/>
    <w:link w:val="Style_29_ch"/>
    <w:uiPriority w:val="9"/>
    <w:qFormat/>
    <w:pPr>
      <w:keepNext w:val="1"/>
      <w:keepLines w:val="1"/>
      <w:spacing w:after="40" w:before="80" w:line="264" w:lineRule="auto"/>
      <w:ind/>
      <w:outlineLvl w:val="3"/>
    </w:pPr>
    <w:rPr>
      <w:rFonts w:asciiTheme="minorAscii" w:hAnsiTheme="minorHAnsi"/>
      <w:i w:val="1"/>
      <w:color w:themeColor="accent1" w:themeShade="BF" w:val="2F5496"/>
      <w:sz w:val="22"/>
    </w:rPr>
  </w:style>
  <w:style w:styleId="Style_29_ch" w:type="character">
    <w:name w:val="heading 4"/>
    <w:basedOn w:val="Style_2_ch"/>
    <w:link w:val="Style_29"/>
    <w:rPr>
      <w:rFonts w:asciiTheme="minorAscii" w:hAnsiTheme="minorHAnsi"/>
      <w:i w:val="1"/>
      <w:color w:themeColor="accent1" w:themeShade="BF" w:val="2F5496"/>
      <w:sz w:val="22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keepLines w:val="1"/>
      <w:spacing w:after="80" w:before="160" w:line="264" w:lineRule="auto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0_ch" w:type="character">
    <w:name w:val="heading 2"/>
    <w:basedOn w:val="Style_2_ch"/>
    <w:link w:val="Style_30"/>
    <w:rPr>
      <w:rFonts w:asciiTheme="majorAscii" w:hAnsiTheme="majorHAnsi"/>
      <w:color w:themeColor="accent1" w:themeShade="BF" w:val="2F5496"/>
      <w:sz w:val="32"/>
    </w:rPr>
  </w:style>
  <w:style w:styleId="Style_31" w:type="paragraph">
    <w:name w:val="heading 6"/>
    <w:basedOn w:val="Style_2"/>
    <w:next w:val="Style_2"/>
    <w:link w:val="Style_31_ch"/>
    <w:uiPriority w:val="9"/>
    <w:qFormat/>
    <w:pPr>
      <w:keepNext w:val="1"/>
      <w:keepLines w:val="1"/>
      <w:spacing w:before="40" w:line="264" w:lineRule="auto"/>
      <w:ind/>
      <w:outlineLvl w:val="5"/>
    </w:pPr>
    <w:rPr>
      <w:rFonts w:asciiTheme="minorAscii" w:hAnsiTheme="minorHAnsi"/>
      <w:i w:val="1"/>
      <w:color w:themeColor="text1" w:themeTint="A6" w:val="595959"/>
      <w:sz w:val="22"/>
    </w:rPr>
  </w:style>
  <w:style w:styleId="Style_31_ch" w:type="character">
    <w:name w:val="heading 6"/>
    <w:basedOn w:val="Style_2_ch"/>
    <w:link w:val="Style_31"/>
    <w:rPr>
      <w:rFonts w:asciiTheme="minorAscii" w:hAnsiTheme="minorHAnsi"/>
      <w:i w:val="1"/>
      <w:color w:themeColor="text1" w:themeTint="A6" w:val="595959"/>
      <w:sz w:val="22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2025-06-17T04:11:32Z</dcterms:modified>
</cp:coreProperties>
</file>