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74" w:rsidRDefault="008F5C74" w:rsidP="008F5C7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8F5C74" w:rsidRDefault="008F5C74" w:rsidP="008F5C7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Глава </w:t>
      </w:r>
      <w:proofErr w:type="spellStart"/>
      <w:r w:rsidR="0008318D">
        <w:rPr>
          <w:rFonts w:ascii="Times New Roman" w:hAnsi="Times New Roman" w:cs="Times New Roman"/>
        </w:rPr>
        <w:t>Ентаульского</w:t>
      </w:r>
      <w:proofErr w:type="spellEnd"/>
      <w:r w:rsidR="00083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сельсовета</w:t>
      </w:r>
    </w:p>
    <w:p w:rsidR="008F5C74" w:rsidRDefault="008F5C74" w:rsidP="008F5C7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__________________(</w:t>
      </w:r>
      <w:proofErr w:type="spellStart"/>
      <w:r w:rsidR="0008318D">
        <w:rPr>
          <w:rFonts w:ascii="Times New Roman" w:hAnsi="Times New Roman" w:cs="Times New Roman"/>
        </w:rPr>
        <w:t>С.А.Данилов</w:t>
      </w:r>
      <w:proofErr w:type="spellEnd"/>
      <w:r w:rsidR="0008318D">
        <w:rPr>
          <w:rFonts w:ascii="Times New Roman" w:hAnsi="Times New Roman" w:cs="Times New Roman"/>
        </w:rPr>
        <w:t>)</w:t>
      </w:r>
    </w:p>
    <w:p w:rsidR="008F5C74" w:rsidRDefault="008F5C74" w:rsidP="008F5C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08318D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января 2025г.</w:t>
      </w:r>
    </w:p>
    <w:p w:rsidR="008F5C74" w:rsidRDefault="008F5C74" w:rsidP="008F5C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C74" w:rsidRDefault="008F5C74" w:rsidP="000831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о выполнении целевой программы </w:t>
      </w:r>
      <w:r w:rsidR="00083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"Развитие малого и среднего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предпринимательства на территории  </w:t>
      </w:r>
      <w:proofErr w:type="spellStart"/>
      <w:r w:rsidR="00083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Ентульского</w:t>
      </w:r>
      <w:proofErr w:type="spellEnd"/>
      <w:r w:rsidR="00083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за 2024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8F5C74" w:rsidRDefault="008F5C74" w:rsidP="008F5C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8F5C74" w:rsidRDefault="008F5C74" w:rsidP="00FB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утверждена Постановлением администрации </w:t>
      </w:r>
      <w:r w:rsidR="00005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5670">
        <w:rPr>
          <w:rFonts w:ascii="Times New Roman" w:eastAsia="Calibri" w:hAnsi="Times New Roman" w:cs="Times New Roman"/>
          <w:sz w:val="24"/>
          <w:szCs w:val="24"/>
          <w:lang w:eastAsia="ru-RU"/>
        </w:rPr>
        <w:t>Ентаульского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от </w:t>
      </w:r>
      <w:r w:rsidR="00005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16.02</w:t>
      </w:r>
      <w:r w:rsidR="004561B1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024 № </w:t>
      </w:r>
      <w:r w:rsidR="00005670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 утверждении  муниципальной программы «Развитие малого и среднего предпринимательства на территории </w:t>
      </w:r>
      <w:r w:rsidR="000056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5670">
        <w:rPr>
          <w:rFonts w:ascii="Times New Roman" w:hAnsi="Times New Roman" w:cs="Times New Roman"/>
          <w:sz w:val="24"/>
          <w:szCs w:val="24"/>
          <w:lang w:eastAsia="ru-RU"/>
        </w:rPr>
        <w:t>Ентаульского</w:t>
      </w:r>
      <w:proofErr w:type="spellEnd"/>
      <w:r w:rsidR="004561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2024 -2026 годы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F5C74" w:rsidRPr="00310391" w:rsidRDefault="008F5C74" w:rsidP="00FB3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развитию малого и среднего предпринимательства  на территории </w:t>
      </w:r>
      <w:proofErr w:type="spellStart"/>
      <w:r w:rsidR="00005670">
        <w:rPr>
          <w:rFonts w:ascii="Times New Roman" w:hAnsi="Times New Roman" w:cs="Times New Roman"/>
          <w:sz w:val="24"/>
          <w:szCs w:val="24"/>
        </w:rPr>
        <w:t>Ентаульского</w:t>
      </w:r>
      <w:proofErr w:type="spellEnd"/>
      <w:r w:rsidR="00456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осуществляется  в соответствии  с </w:t>
      </w:r>
      <w:hyperlink r:id="rId6" w:anchor="1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06.10.2003 г. № 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24.07.2007 г. № 209-ФЗ «О развитии малого и среднего предпринимательства в Российской Федерации</w:t>
      </w:r>
      <w:r w:rsidR="008566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10391">
        <w:rPr>
          <w:rFonts w:ascii="Times New Roman" w:hAnsi="Times New Roman" w:cs="Times New Roman"/>
          <w:sz w:val="24"/>
          <w:szCs w:val="24"/>
        </w:rPr>
        <w:t xml:space="preserve">, </w:t>
      </w:r>
      <w:r w:rsidRPr="00310391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8566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665B">
        <w:rPr>
          <w:rFonts w:ascii="Times New Roman" w:hAnsi="Times New Roman" w:cs="Times New Roman"/>
          <w:sz w:val="24"/>
          <w:szCs w:val="24"/>
          <w:lang w:eastAsia="ru-RU"/>
        </w:rPr>
        <w:t>Ентаульского</w:t>
      </w:r>
      <w:proofErr w:type="spellEnd"/>
      <w:r w:rsidR="004561B1" w:rsidRPr="003103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="004561B1" w:rsidRPr="00310391">
        <w:rPr>
          <w:rFonts w:ascii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="004561B1" w:rsidRPr="003103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proofErr w:type="gramStart"/>
      <w:r w:rsidR="004561B1" w:rsidRPr="00310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39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5C74" w:rsidRDefault="008F5C74" w:rsidP="00FB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создание на территории    </w:t>
      </w:r>
      <w:proofErr w:type="spellStart"/>
      <w:r w:rsidR="0085665B">
        <w:rPr>
          <w:rFonts w:ascii="Times New Roman" w:hAnsi="Times New Roman" w:cs="Times New Roman"/>
          <w:sz w:val="24"/>
          <w:szCs w:val="24"/>
          <w:lang w:eastAsia="ru-RU"/>
        </w:rPr>
        <w:t>Ентаульского</w:t>
      </w:r>
      <w:proofErr w:type="spellEnd"/>
      <w:r w:rsidR="004561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8F5C74" w:rsidRDefault="008F5C74" w:rsidP="00FB3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задачами программы являются: 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Развитие инфраструктуры поддержки предпринимательства с предоставлением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адресной методической, информационной, консультативной поддержки.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Устранение административных барьеров, препятствующих развитию субъекта малого и среднего бизнеса.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Совершенствование методов и механизмов финансовой поддержки субъектов малого и среднего предпринимательства.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Повышение деловой и инвестиционной активности предприятий субъектов малого и среднего бизнеса;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Создание условий для увеличения занятости населения.</w:t>
      </w:r>
    </w:p>
    <w:p w:rsidR="008F5C74" w:rsidRDefault="008F5C74" w:rsidP="00FB3F42">
      <w:pPr>
        <w:spacing w:after="0" w:line="240" w:lineRule="auto"/>
        <w:ind w:lef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F5C74" w:rsidRDefault="008F5C74" w:rsidP="00FB3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Привлечение субъектов малого и среднего предпринимательства для выполнения муниципального заказа.</w:t>
      </w:r>
    </w:p>
    <w:p w:rsidR="008F5C74" w:rsidRDefault="008F5C74" w:rsidP="008F5C7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2024 год выполнены следующие мероприятия:</w:t>
      </w:r>
    </w:p>
    <w:tbl>
      <w:tblPr>
        <w:tblW w:w="10755" w:type="dxa"/>
        <w:jc w:val="center"/>
        <w:tblCellSpacing w:w="0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2569"/>
        <w:gridCol w:w="1198"/>
        <w:gridCol w:w="687"/>
        <w:gridCol w:w="780"/>
        <w:gridCol w:w="705"/>
        <w:gridCol w:w="731"/>
        <w:gridCol w:w="832"/>
        <w:gridCol w:w="19"/>
        <w:gridCol w:w="2391"/>
      </w:tblGrid>
      <w:tr w:rsidR="0085665B" w:rsidTr="0076574B">
        <w:trPr>
          <w:cantSplit/>
          <w:trHeight w:val="286"/>
          <w:tblCellSpacing w:w="0" w:type="dxa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6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ИСТОЧНИКИ ФИНАНСИРОВАНИЯ</w:t>
            </w:r>
          </w:p>
        </w:tc>
      </w:tr>
      <w:tr w:rsidR="0085665B" w:rsidTr="0076574B">
        <w:trPr>
          <w:cantSplit/>
          <w:trHeight w:val="658"/>
          <w:tblCellSpacing w:w="0" w:type="dxa"/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ПРИВЛЕЧЕННЫЕ</w:t>
            </w:r>
          </w:p>
          <w:p w:rsidR="008F5C74" w:rsidRDefault="008F5C7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</w:t>
            </w:r>
          </w:p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ЕДСТВА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5665B" w:rsidTr="0076574B">
        <w:trPr>
          <w:cantSplit/>
          <w:trHeight w:val="555"/>
          <w:tblCellSpacing w:w="0" w:type="dxa"/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Местный бюджет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Краевой</w:t>
            </w:r>
          </w:p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бюджет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Целевые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Средства предприятий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Результаты исполнения</w:t>
            </w:r>
          </w:p>
        </w:tc>
      </w:tr>
      <w:tr w:rsidR="008F5C74" w:rsidTr="0076574B">
        <w:trPr>
          <w:tblCellSpacing w:w="0" w:type="dxa"/>
          <w:jc w:val="center"/>
        </w:trPr>
        <w:tc>
          <w:tcPr>
            <w:tcW w:w="10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85665B" w:rsidTr="0076574B">
        <w:trPr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85665B" w:rsidTr="0076574B">
        <w:trPr>
          <w:trHeight w:val="540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Реестр ведется</w:t>
            </w:r>
          </w:p>
        </w:tc>
      </w:tr>
      <w:tr w:rsidR="0085665B" w:rsidTr="0076574B">
        <w:trPr>
          <w:trHeight w:val="55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Проводится</w:t>
            </w:r>
          </w:p>
        </w:tc>
      </w:tr>
      <w:tr w:rsidR="0085665B" w:rsidTr="0076574B">
        <w:trPr>
          <w:trHeight w:val="49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Доводится информация до субъектов</w:t>
            </w:r>
          </w:p>
          <w:p w:rsidR="008F5C74" w:rsidRDefault="008F5C74" w:rsidP="0045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малого и среднего предпринима</w:t>
            </w:r>
            <w:r w:rsidR="008566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тельства через печатное издание «Ведомости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органов </w:t>
            </w:r>
            <w:r w:rsidR="0085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65B">
              <w:rPr>
                <w:rFonts w:ascii="Times New Roman" w:hAnsi="Times New Roman" w:cs="Times New Roman"/>
                <w:sz w:val="24"/>
                <w:szCs w:val="24"/>
              </w:rPr>
              <w:t>Ентаульского</w:t>
            </w:r>
            <w:proofErr w:type="spellEnd"/>
            <w:r w:rsidR="0045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края», данная информация размещается на официальном  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5665B" w:rsidTr="0076574B">
        <w:trPr>
          <w:trHeight w:val="49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391" w:rsidRDefault="008F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Принятие участия в разработке нормативных </w:t>
            </w:r>
            <w:r w:rsidR="003103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правовых актов </w:t>
            </w:r>
            <w:proofErr w:type="spellStart"/>
            <w:r w:rsidR="003103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</w:t>
            </w:r>
            <w:proofErr w:type="spellEnd"/>
            <w:r w:rsidR="003103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F5C74" w:rsidRDefault="00310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кого </w:t>
            </w:r>
            <w:r w:rsidR="008F5C7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района, регламентирующие предпринимательскую деятельность (при необходимости)</w:t>
            </w:r>
            <w:proofErr w:type="gram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2024 году не участвовали, не было необходимости.  </w:t>
            </w:r>
          </w:p>
        </w:tc>
      </w:tr>
      <w:tr w:rsidR="0085665B" w:rsidTr="0076574B">
        <w:trPr>
          <w:trHeight w:val="5088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 w:rsidP="00310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</w:t>
            </w:r>
            <w:r w:rsidR="009166E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Ентаульского</w:t>
            </w:r>
            <w:r w:rsidR="003103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Pr="00310391" w:rsidRDefault="008F5C74" w:rsidP="0076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2024 году на территории </w:t>
            </w:r>
            <w:proofErr w:type="spellStart"/>
            <w:r w:rsidR="00F65BB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Ентаульского</w:t>
            </w:r>
            <w:proofErr w:type="spellEnd"/>
            <w:r w:rsidR="004561B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 является действующим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842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22E3">
              <w:rPr>
                <w:rFonts w:ascii="Times New Roman" w:hAnsi="Times New Roman" w:cs="Times New Roman"/>
                <w:sz w:val="24"/>
                <w:szCs w:val="24"/>
              </w:rPr>
              <w:t>Ентаульского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1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от </w:t>
            </w:r>
            <w:r w:rsidR="008422E3">
              <w:rPr>
                <w:rFonts w:ascii="Times New Roman" w:hAnsi="Times New Roman" w:cs="Times New Roman"/>
                <w:sz w:val="24"/>
                <w:szCs w:val="24"/>
              </w:rPr>
              <w:t>22.09.2021 № 40</w:t>
            </w:r>
            <w:r w:rsidR="00D3291B" w:rsidRPr="00D3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</w:t>
            </w:r>
            <w:r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доход»</w:t>
            </w:r>
            <w:r w:rsidR="00310391"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65B" w:rsidTr="0076574B">
        <w:trPr>
          <w:cantSplit/>
          <w:trHeight w:val="989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Pr="00310391" w:rsidRDefault="008F5C74" w:rsidP="0045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обновляется </w:t>
            </w:r>
            <w:r w:rsidRPr="003103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информация о субъектах малого и среднего предпринимательства на территории </w:t>
            </w:r>
            <w:proofErr w:type="spellStart"/>
            <w:r w:rsidR="00765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Ентаульского</w:t>
            </w:r>
            <w:proofErr w:type="spellEnd"/>
            <w:r w:rsidRPr="003103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proofErr w:type="spellStart"/>
            <w:r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31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 разделе «Муниципальные образования», далее «Новости».</w:t>
            </w:r>
          </w:p>
        </w:tc>
      </w:tr>
      <w:tr w:rsidR="0085665B" w:rsidTr="0076574B">
        <w:trPr>
          <w:cantSplit/>
          <w:trHeight w:val="781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При необходимости</w:t>
            </w:r>
          </w:p>
        </w:tc>
      </w:tr>
      <w:tr w:rsidR="0085665B" w:rsidTr="0076574B">
        <w:trPr>
          <w:cantSplit/>
          <w:trHeight w:val="534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1.8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Обращений не поступало</w:t>
            </w:r>
          </w:p>
        </w:tc>
      </w:tr>
      <w:tr w:rsidR="008F5C74" w:rsidTr="0076574B">
        <w:trPr>
          <w:trHeight w:val="360"/>
          <w:tblCellSpacing w:w="0" w:type="dxa"/>
          <w:jc w:val="center"/>
        </w:trPr>
        <w:tc>
          <w:tcPr>
            <w:tcW w:w="10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85665B" w:rsidTr="0076574B">
        <w:trPr>
          <w:trHeight w:val="6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5665B" w:rsidTr="0076574B">
        <w:trPr>
          <w:trHeight w:val="360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Формирование и ведение Реестра муниципального имущества для предоставления (на долгосрочной основе, в т.ч. по льготным ставкам арендной платы)</w:t>
            </w:r>
          </w:p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2024 году м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униципальное имущество для предоставления (на долгосрочной основе, в т.ч. по льготным ставкам арендной платы)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не предоставлялось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85665B" w:rsidTr="0076574B">
        <w:trPr>
          <w:trHeight w:val="411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 развития малого и среднего предпринимательства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Административных барьеров на пути развития  малого и среднего предпринимательства в 2024 году не наблюдалось</w:t>
            </w:r>
          </w:p>
        </w:tc>
      </w:tr>
      <w:tr w:rsidR="008F5C74" w:rsidTr="0076574B">
        <w:trPr>
          <w:trHeight w:val="257"/>
          <w:tblCellSpacing w:w="0" w:type="dxa"/>
          <w:jc w:val="center"/>
        </w:trPr>
        <w:tc>
          <w:tcPr>
            <w:tcW w:w="10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3.Финансовая и имущественная поддержка</w:t>
            </w:r>
          </w:p>
        </w:tc>
      </w:tr>
      <w:tr w:rsidR="0085665B" w:rsidTr="0076574B">
        <w:trPr>
          <w:trHeight w:val="269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бизнес-проектов</w:t>
            </w:r>
            <w:proofErr w:type="gram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За 2024 год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субъекты малого предпринимательства к районным и краевым  конкурсам по финансовой поддержке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бизнес-проектов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 привлекались </w:t>
            </w:r>
          </w:p>
        </w:tc>
      </w:tr>
      <w:tr w:rsidR="0085665B" w:rsidTr="0076574B">
        <w:trPr>
          <w:trHeight w:val="420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45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помещения, земельные участки, находящиеся в муниципа</w:t>
            </w:r>
            <w:r w:rsidR="0076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льной собственности  </w:t>
            </w:r>
            <w:proofErr w:type="spellStart"/>
            <w:r w:rsidR="0076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Ентаульского</w:t>
            </w:r>
            <w:proofErr w:type="spellEnd"/>
            <w:r w:rsidR="0076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субъектам малого предпринимательства в аренду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– не предоставлялись</w:t>
            </w:r>
            <w:r w:rsidR="008F5C7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85665B" w:rsidTr="0076574B">
        <w:trPr>
          <w:trHeight w:val="40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Установление понижающего коэффициента при расчете арендной платы за пользование землей и недвижимым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Понижающий коэффициент при расчете арендной платы за пользование землей и недвижимым имуществом для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субъектов малого предпринимательства по приоритетным и социально значимым направлениям малого бизнеса устанавливается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</w:tr>
      <w:tr w:rsidR="0085665B" w:rsidTr="0076574B">
        <w:trPr>
          <w:trHeight w:val="663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Субъектам малого и среднего предпринимательства  оказывается преимущества при размещении муниципального заказа.  </w:t>
            </w:r>
          </w:p>
        </w:tc>
      </w:tr>
      <w:tr w:rsidR="008F5C74" w:rsidTr="0076574B">
        <w:trPr>
          <w:trHeight w:val="218"/>
          <w:tblCellSpacing w:w="0" w:type="dxa"/>
          <w:jc w:val="center"/>
        </w:trPr>
        <w:tc>
          <w:tcPr>
            <w:tcW w:w="10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85665B" w:rsidTr="0076574B">
        <w:trPr>
          <w:trHeight w:val="1265"/>
          <w:tblCellSpacing w:w="0" w:type="dxa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765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краевых конкурсах:</w:t>
            </w:r>
          </w:p>
          <w:p w:rsidR="008F5C74" w:rsidRDefault="008F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торговли;</w:t>
            </w:r>
          </w:p>
          <w:p w:rsidR="008F5C74" w:rsidRDefault="008F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8F5C74" w:rsidRDefault="008F5C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8F5C74" w:rsidRDefault="008F5C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8F5C74" w:rsidRDefault="008F5C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74" w:rsidRDefault="008F5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2024году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субъекты малого и среднего бизнеса  участие в районных и краевых конкурсах не принимали.</w:t>
            </w:r>
          </w:p>
        </w:tc>
      </w:tr>
    </w:tbl>
    <w:p w:rsidR="008F5C74" w:rsidRDefault="008F5C74" w:rsidP="008F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C74" w:rsidRDefault="008F5C74" w:rsidP="00FB3F42">
      <w:pPr>
        <w:spacing w:after="0" w:line="240" w:lineRule="auto"/>
        <w:ind w:left="-709"/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       </w:t>
      </w:r>
      <w:r w:rsidR="0076574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 w:rsidR="0076574B">
        <w:rPr>
          <w:rFonts w:ascii="Times New Roman" w:eastAsia="Calibri" w:hAnsi="Times New Roman" w:cs="Times New Roman"/>
          <w:sz w:val="24"/>
          <w:szCs w:val="24"/>
        </w:rPr>
        <w:t>С.А.Данилов</w:t>
      </w:r>
      <w:proofErr w:type="spellEnd"/>
    </w:p>
    <w:p w:rsidR="008F5C74" w:rsidRDefault="008F5C74" w:rsidP="008F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5C74" w:rsidRDefault="008F5C74" w:rsidP="008F5C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C74" w:rsidRDefault="008F5C74" w:rsidP="008F5C74">
      <w:pPr>
        <w:spacing w:after="0" w:line="240" w:lineRule="auto"/>
      </w:pPr>
    </w:p>
    <w:p w:rsidR="008F5C74" w:rsidRDefault="008F5C74" w:rsidP="008F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74" w:rsidRDefault="008F5C74" w:rsidP="008F5C74">
      <w:pPr>
        <w:spacing w:after="0" w:line="240" w:lineRule="auto"/>
      </w:pPr>
    </w:p>
    <w:p w:rsidR="004759B9" w:rsidRDefault="004759B9"/>
    <w:sectPr w:rsidR="004759B9" w:rsidSect="0076574B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C74"/>
    <w:rsid w:val="00005670"/>
    <w:rsid w:val="00065BE7"/>
    <w:rsid w:val="0008318D"/>
    <w:rsid w:val="00310391"/>
    <w:rsid w:val="004561B1"/>
    <w:rsid w:val="004759B9"/>
    <w:rsid w:val="0076574B"/>
    <w:rsid w:val="008422E3"/>
    <w:rsid w:val="0085665B"/>
    <w:rsid w:val="008F5C74"/>
    <w:rsid w:val="009166ED"/>
    <w:rsid w:val="00CE67C9"/>
    <w:rsid w:val="00D3291B"/>
    <w:rsid w:val="00F65BB8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0C541-2683-4E47-932D-600F83DF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15</cp:revision>
  <dcterms:created xsi:type="dcterms:W3CDTF">2025-01-16T08:39:00Z</dcterms:created>
  <dcterms:modified xsi:type="dcterms:W3CDTF">2025-01-22T05:35:00Z</dcterms:modified>
</cp:coreProperties>
</file>