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bookmarkStart w:id="0" w:name="_Toc195195203"/>
      <w:bookmarkStart w:id="1" w:name="_Toc195254589"/>
      <w:r>
        <w:rPr>
          <w:rFonts w:ascii="Times New Roman" w:eastAsia="Times New Roman" w:hAnsi="Times New Roman" w:cs="Times New Roman"/>
          <w:b/>
          <w:noProof/>
          <w:kern w:val="32"/>
          <w:sz w:val="28"/>
          <w:szCs w:val="28"/>
          <w:lang w:eastAsia="ru-RU"/>
        </w:rPr>
        <w:drawing>
          <wp:anchor distT="0" distB="0" distL="114300" distR="114300" simplePos="0" relativeHeight="251980288" behindDoc="0" locked="0" layoutInCell="1" allowOverlap="1" wp14:editId="42A16969">
            <wp:simplePos x="0" y="0"/>
            <wp:positionH relativeFrom="column">
              <wp:posOffset>2608580</wp:posOffset>
            </wp:positionH>
            <wp:positionV relativeFrom="paragraph">
              <wp:posOffset>33055</wp:posOffset>
            </wp:positionV>
            <wp:extent cx="857885" cy="905510"/>
            <wp:effectExtent l="0" t="0" r="0" b="8890"/>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p>
    <w:p w:rsidR="007957D5" w:rsidRPr="007957D5" w:rsidRDefault="007957D5" w:rsidP="007957D5">
      <w:pPr>
        <w:spacing w:after="0" w:line="240" w:lineRule="auto"/>
        <w:rPr>
          <w:rFonts w:ascii="Times New Roman" w:eastAsia="Times New Roman" w:hAnsi="Times New Roman" w:cs="Times New Roman"/>
          <w:sz w:val="24"/>
          <w:szCs w:val="24"/>
          <w:lang w:eastAsia="ru-RU"/>
        </w:rPr>
      </w:pPr>
    </w:p>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bookmarkStart w:id="2" w:name="_Toc195195204"/>
      <w:bookmarkStart w:id="3" w:name="_Toc195254590"/>
      <w:r w:rsidRPr="007957D5">
        <w:rPr>
          <w:rFonts w:ascii="Times New Roman" w:eastAsia="Times New Roman" w:hAnsi="Times New Roman" w:cs="Times New Roman"/>
          <w:b/>
          <w:kern w:val="32"/>
          <w:sz w:val="28"/>
          <w:szCs w:val="28"/>
          <w:lang w:eastAsia="ru-RU"/>
        </w:rPr>
        <w:t xml:space="preserve">АДМИНИСТРАЦИЯ </w:t>
      </w:r>
      <w:r w:rsidRPr="007957D5">
        <w:rPr>
          <w:rFonts w:ascii="Times New Roman" w:eastAsia="Times New Roman" w:hAnsi="Times New Roman" w:cs="Times New Roman"/>
          <w:bCs/>
          <w:kern w:val="32"/>
          <w:sz w:val="28"/>
          <w:szCs w:val="28"/>
          <w:lang w:eastAsia="ru-RU"/>
        </w:rPr>
        <w:br/>
      </w:r>
      <w:r w:rsidRPr="007957D5">
        <w:rPr>
          <w:rFonts w:ascii="Times New Roman" w:eastAsia="Times New Roman" w:hAnsi="Times New Roman" w:cs="Times New Roman"/>
          <w:b/>
          <w:kern w:val="32"/>
          <w:sz w:val="28"/>
          <w:szCs w:val="28"/>
          <w:lang w:eastAsia="ru-RU"/>
        </w:rPr>
        <w:t>БОЛЬШЕМУРТИНСКОГО РАЙОНА КРАСНОЯРСКОГО КРАЯ</w:t>
      </w:r>
      <w:bookmarkEnd w:id="2"/>
      <w:bookmarkEnd w:id="3"/>
    </w:p>
    <w:p w:rsidR="007957D5" w:rsidRPr="007957D5" w:rsidRDefault="007957D5" w:rsidP="007957D5">
      <w:pPr>
        <w:keepNext/>
        <w:spacing w:before="240" w:after="60" w:line="237" w:lineRule="auto"/>
        <w:jc w:val="center"/>
        <w:outlineLvl w:val="0"/>
        <w:rPr>
          <w:rFonts w:ascii="Times New Roman" w:eastAsia="Times New Roman" w:hAnsi="Times New Roman" w:cs="Times New Roman"/>
          <w:bCs/>
          <w:kern w:val="32"/>
          <w:sz w:val="40"/>
          <w:szCs w:val="40"/>
          <w:lang w:eastAsia="ru-RU"/>
        </w:rPr>
      </w:pPr>
      <w:bookmarkStart w:id="4" w:name="_Toc195195205"/>
      <w:bookmarkStart w:id="5" w:name="_Toc195254591"/>
      <w:r w:rsidRPr="007957D5">
        <w:rPr>
          <w:rFonts w:ascii="Times New Roman" w:eastAsia="Times New Roman" w:hAnsi="Times New Roman" w:cs="Times New Roman"/>
          <w:b/>
          <w:kern w:val="32"/>
          <w:sz w:val="40"/>
          <w:szCs w:val="40"/>
          <w:lang w:eastAsia="ru-RU"/>
        </w:rPr>
        <w:t>ПОСТАНОВЛЕНИЕ</w:t>
      </w:r>
      <w:bookmarkEnd w:id="4"/>
      <w:bookmarkEnd w:id="5"/>
    </w:p>
    <w:p w:rsidR="007957D5" w:rsidRPr="007957D5" w:rsidRDefault="007957D5" w:rsidP="007957D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2840"/>
        <w:gridCol w:w="3931"/>
        <w:gridCol w:w="2976"/>
      </w:tblGrid>
      <w:tr w:rsidR="007957D5" w:rsidRPr="007957D5" w:rsidTr="008024B8">
        <w:trPr>
          <w:trHeight w:val="80"/>
        </w:trPr>
        <w:tc>
          <w:tcPr>
            <w:tcW w:w="2840" w:type="dxa"/>
          </w:tcPr>
          <w:p w:rsidR="007957D5" w:rsidRPr="007957D5" w:rsidRDefault="00362CD7" w:rsidP="00E0779B">
            <w:pPr>
              <w:spacing w:after="0" w:line="23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7531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0057531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7957D5" w:rsidRPr="007957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7957D5" w:rsidRPr="007957D5">
              <w:rPr>
                <w:rFonts w:ascii="Times New Roman" w:eastAsia="Times New Roman" w:hAnsi="Times New Roman" w:cs="Times New Roman"/>
                <w:sz w:val="28"/>
                <w:szCs w:val="28"/>
                <w:lang w:eastAsia="ru-RU"/>
              </w:rPr>
              <w:t xml:space="preserve"> г.</w:t>
            </w:r>
          </w:p>
        </w:tc>
        <w:tc>
          <w:tcPr>
            <w:tcW w:w="3931" w:type="dxa"/>
          </w:tcPr>
          <w:p w:rsidR="007957D5" w:rsidRPr="007957D5" w:rsidRDefault="007957D5" w:rsidP="007957D5">
            <w:pPr>
              <w:spacing w:after="0" w:line="238" w:lineRule="auto"/>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roofErr w:type="spellStart"/>
            <w:r w:rsidRPr="007957D5">
              <w:rPr>
                <w:rFonts w:ascii="Times New Roman" w:eastAsia="Times New Roman" w:hAnsi="Times New Roman" w:cs="Times New Roman"/>
                <w:sz w:val="28"/>
                <w:szCs w:val="28"/>
                <w:lang w:eastAsia="ru-RU"/>
              </w:rPr>
              <w:t>пгт</w:t>
            </w:r>
            <w:proofErr w:type="spellEnd"/>
            <w:r w:rsidRPr="007957D5">
              <w:rPr>
                <w:rFonts w:ascii="Times New Roman" w:eastAsia="Times New Roman" w:hAnsi="Times New Roman" w:cs="Times New Roman"/>
                <w:sz w:val="28"/>
                <w:szCs w:val="28"/>
                <w:lang w:eastAsia="ru-RU"/>
              </w:rPr>
              <w:t>. Большая Мурта</w:t>
            </w:r>
          </w:p>
        </w:tc>
        <w:tc>
          <w:tcPr>
            <w:tcW w:w="2976" w:type="dxa"/>
          </w:tcPr>
          <w:p w:rsidR="007957D5" w:rsidRPr="007957D5" w:rsidRDefault="007957D5" w:rsidP="00575313">
            <w:pPr>
              <w:spacing w:after="0" w:line="238" w:lineRule="auto"/>
              <w:jc w:val="center"/>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 </w:t>
            </w:r>
            <w:r w:rsidR="00575313">
              <w:rPr>
                <w:rFonts w:ascii="Times New Roman" w:eastAsia="Times New Roman" w:hAnsi="Times New Roman" w:cs="Times New Roman"/>
                <w:sz w:val="28"/>
                <w:szCs w:val="28"/>
                <w:lang w:eastAsia="ru-RU"/>
              </w:rPr>
              <w:t>245а</w:t>
            </w:r>
          </w:p>
        </w:tc>
      </w:tr>
    </w:tbl>
    <w:p w:rsidR="007957D5" w:rsidRPr="007957D5" w:rsidRDefault="007957D5" w:rsidP="007957D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75313" w:rsidRPr="00575313" w:rsidRDefault="007957D5" w:rsidP="00575313">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Об утверждении </w:t>
      </w:r>
      <w:r w:rsidR="00575313">
        <w:rPr>
          <w:rFonts w:ascii="Times New Roman" w:eastAsia="Times New Roman" w:hAnsi="Times New Roman" w:cs="Times New Roman"/>
          <w:sz w:val="28"/>
          <w:szCs w:val="28"/>
          <w:lang w:eastAsia="ru-RU"/>
        </w:rPr>
        <w:t>п</w:t>
      </w:r>
      <w:r w:rsidR="00575313" w:rsidRPr="00575313">
        <w:rPr>
          <w:rFonts w:ascii="Times New Roman" w:eastAsia="Times New Roman" w:hAnsi="Times New Roman" w:cs="Times New Roman"/>
          <w:sz w:val="28"/>
          <w:szCs w:val="28"/>
          <w:lang w:eastAsia="ru-RU"/>
        </w:rPr>
        <w:t>лан</w:t>
      </w:r>
      <w:r w:rsidR="00575313">
        <w:rPr>
          <w:rFonts w:ascii="Times New Roman" w:eastAsia="Times New Roman" w:hAnsi="Times New Roman" w:cs="Times New Roman"/>
          <w:sz w:val="28"/>
          <w:szCs w:val="28"/>
          <w:lang w:eastAsia="ru-RU"/>
        </w:rPr>
        <w:t>ов</w:t>
      </w:r>
      <w:r w:rsidR="00575313" w:rsidRPr="00575313">
        <w:rPr>
          <w:rFonts w:ascii="Times New Roman" w:eastAsia="Times New Roman" w:hAnsi="Times New Roman" w:cs="Times New Roman"/>
          <w:sz w:val="28"/>
          <w:szCs w:val="28"/>
          <w:lang w:eastAsia="ru-RU"/>
        </w:rPr>
        <w:t xml:space="preserve"> подготовки к отопительному периоду 2025- 2026 </w:t>
      </w:r>
      <w:proofErr w:type="spellStart"/>
      <w:r w:rsidR="00575313" w:rsidRPr="00575313">
        <w:rPr>
          <w:rFonts w:ascii="Times New Roman" w:eastAsia="Times New Roman" w:hAnsi="Times New Roman" w:cs="Times New Roman"/>
          <w:sz w:val="28"/>
          <w:szCs w:val="28"/>
          <w:lang w:eastAsia="ru-RU"/>
        </w:rPr>
        <w:t>г.г</w:t>
      </w:r>
      <w:proofErr w:type="spellEnd"/>
      <w:r w:rsidR="00575313" w:rsidRPr="00575313">
        <w:rPr>
          <w:rFonts w:ascii="Times New Roman" w:eastAsia="Times New Roman" w:hAnsi="Times New Roman" w:cs="Times New Roman"/>
          <w:sz w:val="28"/>
          <w:szCs w:val="28"/>
          <w:lang w:eastAsia="ru-RU"/>
        </w:rPr>
        <w:t xml:space="preserve">. </w:t>
      </w:r>
    </w:p>
    <w:p w:rsidR="007957D5" w:rsidRPr="007957D5" w:rsidRDefault="00575313" w:rsidP="00575313">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575313">
        <w:rPr>
          <w:rFonts w:ascii="Times New Roman" w:eastAsia="Times New Roman" w:hAnsi="Times New Roman" w:cs="Times New Roman"/>
          <w:sz w:val="28"/>
          <w:szCs w:val="28"/>
          <w:lang w:eastAsia="ru-RU"/>
        </w:rPr>
        <w:t>многоквартирн</w:t>
      </w:r>
      <w:r>
        <w:rPr>
          <w:rFonts w:ascii="Times New Roman" w:eastAsia="Times New Roman" w:hAnsi="Times New Roman" w:cs="Times New Roman"/>
          <w:sz w:val="28"/>
          <w:szCs w:val="28"/>
          <w:lang w:eastAsia="ru-RU"/>
        </w:rPr>
        <w:t>ых домов</w:t>
      </w:r>
      <w:r w:rsidRPr="00575313">
        <w:rPr>
          <w:rFonts w:ascii="Times New Roman" w:eastAsia="Times New Roman" w:hAnsi="Times New Roman" w:cs="Times New Roman"/>
          <w:sz w:val="28"/>
          <w:szCs w:val="28"/>
          <w:lang w:eastAsia="ru-RU"/>
        </w:rPr>
        <w:t>, расположенн</w:t>
      </w:r>
      <w:r>
        <w:rPr>
          <w:rFonts w:ascii="Times New Roman" w:eastAsia="Times New Roman" w:hAnsi="Times New Roman" w:cs="Times New Roman"/>
          <w:sz w:val="28"/>
          <w:szCs w:val="28"/>
          <w:lang w:eastAsia="ru-RU"/>
        </w:rPr>
        <w:t>ых на территории Большемуртинского района</w:t>
      </w:r>
      <w:r w:rsidR="007957D5" w:rsidRPr="007957D5">
        <w:rPr>
          <w:rFonts w:ascii="Times New Roman" w:eastAsia="Times New Roman" w:hAnsi="Times New Roman" w:cs="Times New Roman"/>
          <w:sz w:val="28"/>
          <w:szCs w:val="28"/>
          <w:lang w:eastAsia="ru-RU"/>
        </w:rPr>
        <w:t xml:space="preserve"> </w:t>
      </w:r>
    </w:p>
    <w:p w:rsidR="00362CD7" w:rsidRDefault="00362CD7" w:rsidP="007957D5">
      <w:pPr>
        <w:tabs>
          <w:tab w:val="left" w:pos="6510"/>
          <w:tab w:val="right" w:pos="9921"/>
        </w:tabs>
        <w:spacing w:after="0" w:line="240" w:lineRule="auto"/>
        <w:jc w:val="both"/>
        <w:rPr>
          <w:rFonts w:ascii="Times New Roman" w:eastAsia="Times New Roman" w:hAnsi="Times New Roman" w:cs="Times New Roman"/>
          <w:b/>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b/>
          <w:sz w:val="28"/>
          <w:szCs w:val="28"/>
          <w:lang w:eastAsia="ru-RU"/>
        </w:rPr>
        <w:t xml:space="preserve">       </w:t>
      </w:r>
      <w:r w:rsidRPr="007957D5">
        <w:rPr>
          <w:rFonts w:ascii="Times New Roman" w:eastAsia="Times New Roman" w:hAnsi="Times New Roman" w:cs="Times New Roman"/>
          <w:sz w:val="28"/>
          <w:szCs w:val="28"/>
          <w:lang w:eastAsia="ru-RU"/>
        </w:rPr>
        <w:t xml:space="preserve">В целях обеспечения устойчивого теплоснабжения на территории Большемуртинского района, 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w:t>
      </w:r>
      <w:r w:rsidR="00362CD7" w:rsidRPr="00362CD7">
        <w:rPr>
          <w:rFonts w:ascii="Times New Roman" w:eastAsia="Times New Roman" w:hAnsi="Times New Roman" w:cs="Times New Roman"/>
          <w:sz w:val="28"/>
          <w:szCs w:val="28"/>
          <w:lang w:eastAsia="ru-RU"/>
        </w:rPr>
        <w:t>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№2234</w:t>
      </w:r>
      <w:r w:rsidRPr="007957D5">
        <w:rPr>
          <w:rFonts w:ascii="Times New Roman" w:eastAsia="Times New Roman" w:hAnsi="Times New Roman" w:cs="Times New Roman"/>
          <w:sz w:val="28"/>
          <w:szCs w:val="28"/>
          <w:lang w:eastAsia="ru-RU"/>
        </w:rPr>
        <w:t>,</w:t>
      </w:r>
      <w:r w:rsidR="00E0779B">
        <w:rPr>
          <w:rFonts w:ascii="Times New Roman" w:eastAsia="Times New Roman" w:hAnsi="Times New Roman" w:cs="Times New Roman"/>
          <w:sz w:val="28"/>
          <w:szCs w:val="28"/>
          <w:lang w:eastAsia="ru-RU"/>
        </w:rPr>
        <w:t xml:space="preserve"> руководствуясь Уставом Большемуртинского района,</w:t>
      </w:r>
      <w:r w:rsidRPr="007957D5">
        <w:rPr>
          <w:rFonts w:ascii="Times New Roman" w:eastAsia="Times New Roman" w:hAnsi="Times New Roman" w:cs="Times New Roman"/>
          <w:sz w:val="28"/>
          <w:szCs w:val="28"/>
          <w:lang w:eastAsia="ru-RU"/>
        </w:rPr>
        <w:t xml:space="preserve"> ПОСТАНОВЛЯЮ:</w:t>
      </w:r>
    </w:p>
    <w:p w:rsidR="00575313" w:rsidRPr="00575313" w:rsidRDefault="007957D5" w:rsidP="00575313">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1. </w:t>
      </w:r>
      <w:r w:rsidRPr="006318C5">
        <w:rPr>
          <w:rFonts w:ascii="Times New Roman" w:eastAsia="Times New Roman" w:hAnsi="Times New Roman" w:cs="Times New Roman"/>
          <w:sz w:val="28"/>
          <w:szCs w:val="28"/>
          <w:lang w:eastAsia="ru-RU"/>
        </w:rPr>
        <w:t>Утвердить</w:t>
      </w:r>
      <w:r w:rsidRPr="007957D5">
        <w:rPr>
          <w:rFonts w:ascii="Times New Roman" w:eastAsia="Times New Roman" w:hAnsi="Times New Roman" w:cs="Times New Roman"/>
          <w:sz w:val="30"/>
          <w:szCs w:val="30"/>
          <w:lang w:eastAsia="ru-RU"/>
        </w:rPr>
        <w:t xml:space="preserve"> </w:t>
      </w:r>
      <w:r w:rsidR="00575313">
        <w:rPr>
          <w:rFonts w:ascii="Times New Roman" w:eastAsia="Times New Roman" w:hAnsi="Times New Roman" w:cs="Times New Roman"/>
          <w:sz w:val="28"/>
          <w:szCs w:val="28"/>
          <w:lang w:eastAsia="ru-RU"/>
        </w:rPr>
        <w:t>п</w:t>
      </w:r>
      <w:r w:rsidR="00575313" w:rsidRPr="00575313">
        <w:rPr>
          <w:rFonts w:ascii="Times New Roman" w:eastAsia="Times New Roman" w:hAnsi="Times New Roman" w:cs="Times New Roman"/>
          <w:sz w:val="28"/>
          <w:szCs w:val="28"/>
          <w:lang w:eastAsia="ru-RU"/>
        </w:rPr>
        <w:t>лан</w:t>
      </w:r>
      <w:r w:rsidR="00575313">
        <w:rPr>
          <w:rFonts w:ascii="Times New Roman" w:eastAsia="Times New Roman" w:hAnsi="Times New Roman" w:cs="Times New Roman"/>
          <w:sz w:val="28"/>
          <w:szCs w:val="28"/>
          <w:lang w:eastAsia="ru-RU"/>
        </w:rPr>
        <w:t>ы</w:t>
      </w:r>
      <w:r w:rsidR="00575313" w:rsidRPr="00575313">
        <w:rPr>
          <w:rFonts w:ascii="Times New Roman" w:eastAsia="Times New Roman" w:hAnsi="Times New Roman" w:cs="Times New Roman"/>
          <w:sz w:val="28"/>
          <w:szCs w:val="28"/>
          <w:lang w:eastAsia="ru-RU"/>
        </w:rPr>
        <w:t xml:space="preserve"> подготовки к отопительному периоду 2025- 2026 </w:t>
      </w:r>
      <w:proofErr w:type="spellStart"/>
      <w:r w:rsidR="00575313" w:rsidRPr="00575313">
        <w:rPr>
          <w:rFonts w:ascii="Times New Roman" w:eastAsia="Times New Roman" w:hAnsi="Times New Roman" w:cs="Times New Roman"/>
          <w:sz w:val="28"/>
          <w:szCs w:val="28"/>
          <w:lang w:eastAsia="ru-RU"/>
        </w:rPr>
        <w:t>г.г</w:t>
      </w:r>
      <w:proofErr w:type="spellEnd"/>
      <w:r w:rsidR="00575313" w:rsidRPr="00575313">
        <w:rPr>
          <w:rFonts w:ascii="Times New Roman" w:eastAsia="Times New Roman" w:hAnsi="Times New Roman" w:cs="Times New Roman"/>
          <w:sz w:val="28"/>
          <w:szCs w:val="28"/>
          <w:lang w:eastAsia="ru-RU"/>
        </w:rPr>
        <w:t xml:space="preserve">. </w:t>
      </w:r>
    </w:p>
    <w:p w:rsidR="007957D5" w:rsidRPr="007957D5" w:rsidRDefault="00575313" w:rsidP="00575313">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575313">
        <w:rPr>
          <w:rFonts w:ascii="Times New Roman" w:eastAsia="Times New Roman" w:hAnsi="Times New Roman" w:cs="Times New Roman"/>
          <w:sz w:val="28"/>
          <w:szCs w:val="28"/>
          <w:lang w:eastAsia="ru-RU"/>
        </w:rPr>
        <w:t>многоквартирн</w:t>
      </w:r>
      <w:r>
        <w:rPr>
          <w:rFonts w:ascii="Times New Roman" w:eastAsia="Times New Roman" w:hAnsi="Times New Roman" w:cs="Times New Roman"/>
          <w:sz w:val="28"/>
          <w:szCs w:val="28"/>
          <w:lang w:eastAsia="ru-RU"/>
        </w:rPr>
        <w:t>ых домов</w:t>
      </w:r>
      <w:r w:rsidRPr="00575313">
        <w:rPr>
          <w:rFonts w:ascii="Times New Roman" w:eastAsia="Times New Roman" w:hAnsi="Times New Roman" w:cs="Times New Roman"/>
          <w:sz w:val="28"/>
          <w:szCs w:val="28"/>
          <w:lang w:eastAsia="ru-RU"/>
        </w:rPr>
        <w:t>, расположенн</w:t>
      </w:r>
      <w:r>
        <w:rPr>
          <w:rFonts w:ascii="Times New Roman" w:eastAsia="Times New Roman" w:hAnsi="Times New Roman" w:cs="Times New Roman"/>
          <w:sz w:val="28"/>
          <w:szCs w:val="28"/>
          <w:lang w:eastAsia="ru-RU"/>
        </w:rPr>
        <w:t>ых на террит</w:t>
      </w:r>
      <w:bookmarkStart w:id="6" w:name="_GoBack"/>
      <w:bookmarkEnd w:id="6"/>
      <w:r>
        <w:rPr>
          <w:rFonts w:ascii="Times New Roman" w:eastAsia="Times New Roman" w:hAnsi="Times New Roman" w:cs="Times New Roman"/>
          <w:sz w:val="28"/>
          <w:szCs w:val="28"/>
          <w:lang w:eastAsia="ru-RU"/>
        </w:rPr>
        <w:t>ории Большемуртинского района</w:t>
      </w:r>
      <w:r w:rsidR="007957D5" w:rsidRPr="007957D5">
        <w:rPr>
          <w:rFonts w:ascii="Times New Roman" w:eastAsia="Times New Roman" w:hAnsi="Times New Roman" w:cs="Times New Roman"/>
          <w:sz w:val="30"/>
          <w:szCs w:val="30"/>
          <w:lang w:eastAsia="ru-RU"/>
        </w:rPr>
        <w:t xml:space="preserve"> </w:t>
      </w:r>
      <w:r w:rsidR="007957D5" w:rsidRPr="006318C5">
        <w:rPr>
          <w:rFonts w:ascii="Times New Roman" w:eastAsia="Times New Roman" w:hAnsi="Times New Roman" w:cs="Times New Roman"/>
          <w:sz w:val="28"/>
          <w:szCs w:val="28"/>
          <w:lang w:eastAsia="ru-RU"/>
        </w:rPr>
        <w:t>согласно</w:t>
      </w:r>
      <w:r w:rsidR="007957D5" w:rsidRPr="007957D5">
        <w:rPr>
          <w:rFonts w:ascii="Times New Roman" w:eastAsia="Times New Roman" w:hAnsi="Times New Roman" w:cs="Times New Roman"/>
          <w:sz w:val="30"/>
          <w:szCs w:val="30"/>
          <w:lang w:eastAsia="ru-RU"/>
        </w:rPr>
        <w:t xml:space="preserve"> </w:t>
      </w:r>
      <w:r w:rsidR="007957D5" w:rsidRPr="00E0779B">
        <w:rPr>
          <w:rFonts w:ascii="Times New Roman" w:eastAsia="Times New Roman" w:hAnsi="Times New Roman" w:cs="Times New Roman"/>
          <w:sz w:val="28"/>
          <w:szCs w:val="28"/>
          <w:lang w:eastAsia="ru-RU"/>
        </w:rPr>
        <w:t>приложению.</w:t>
      </w:r>
    </w:p>
    <w:p w:rsidR="007957D5" w:rsidRPr="007957D5" w:rsidRDefault="007957D5" w:rsidP="007957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3. Контроль за исполнением настоящего постановления возложить на заместителя Главы Большемуртинского района по </w:t>
      </w:r>
      <w:r w:rsidR="00B747E2">
        <w:rPr>
          <w:rFonts w:ascii="Times New Roman" w:eastAsia="Times New Roman" w:hAnsi="Times New Roman" w:cs="Times New Roman"/>
          <w:sz w:val="28"/>
          <w:szCs w:val="28"/>
          <w:lang w:eastAsia="ru-RU"/>
        </w:rPr>
        <w:t>обеспечению жизнедеятельности муниципального района</w:t>
      </w:r>
      <w:r w:rsidR="00E0779B">
        <w:rPr>
          <w:rFonts w:ascii="Times New Roman" w:eastAsia="Times New Roman" w:hAnsi="Times New Roman" w:cs="Times New Roman"/>
          <w:sz w:val="28"/>
          <w:szCs w:val="28"/>
          <w:lang w:eastAsia="ru-RU"/>
        </w:rPr>
        <w:t xml:space="preserve"> Д.В. Миронова</w:t>
      </w:r>
      <w:r w:rsidRPr="007957D5">
        <w:rPr>
          <w:rFonts w:ascii="Times New Roman" w:eastAsia="Times New Roman" w:hAnsi="Times New Roman" w:cs="Times New Roman"/>
          <w:sz w:val="28"/>
          <w:szCs w:val="28"/>
          <w:lang w:eastAsia="ru-RU"/>
        </w:rPr>
        <w:t>.</w:t>
      </w:r>
    </w:p>
    <w:p w:rsidR="007957D5" w:rsidRPr="007957D5" w:rsidRDefault="007957D5" w:rsidP="007957D5">
      <w:pPr>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4. </w:t>
      </w:r>
      <w:r w:rsidRPr="007957D5">
        <w:rPr>
          <w:rFonts w:ascii="Times New Roman" w:eastAsia="Times New Roman" w:hAnsi="Times New Roman" w:cs="Times New Roman"/>
          <w:sz w:val="28"/>
          <w:szCs w:val="28"/>
        </w:rPr>
        <w:t>Настоящее постановление вступает в силу со дня подписания и подлежит размещению на официальном сайте администрации Большемуртинского района</w:t>
      </w:r>
      <w:r w:rsidRPr="007957D5">
        <w:rPr>
          <w:rFonts w:ascii="Times New Roman" w:eastAsia="Times New Roman" w:hAnsi="Times New Roman" w:cs="Times New Roman"/>
          <w:sz w:val="28"/>
          <w:szCs w:val="28"/>
          <w:lang w:eastAsia="ru-RU"/>
        </w:rPr>
        <w:t>.</w:t>
      </w:r>
    </w:p>
    <w:p w:rsidR="007957D5" w:rsidRPr="007957D5" w:rsidRDefault="007957D5" w:rsidP="007957D5">
      <w:pPr>
        <w:spacing w:after="0" w:line="240" w:lineRule="auto"/>
        <w:ind w:left="720"/>
        <w:jc w:val="both"/>
        <w:rPr>
          <w:rFonts w:ascii="Times New Roman" w:eastAsia="Times New Roman" w:hAnsi="Times New Roman" w:cs="Times New Roman"/>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p>
    <w:p w:rsidR="007957D5" w:rsidRPr="007957D5" w:rsidRDefault="007957D5" w:rsidP="007957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Глав</w:t>
      </w:r>
      <w:r w:rsidR="00575313">
        <w:rPr>
          <w:rFonts w:ascii="Times New Roman" w:eastAsia="Times New Roman" w:hAnsi="Times New Roman" w:cs="Times New Roman"/>
          <w:sz w:val="28"/>
          <w:szCs w:val="28"/>
          <w:lang w:eastAsia="ru-RU"/>
        </w:rPr>
        <w:t>а</w:t>
      </w:r>
      <w:r w:rsidRPr="007957D5">
        <w:rPr>
          <w:rFonts w:ascii="Times New Roman" w:eastAsia="Times New Roman" w:hAnsi="Times New Roman" w:cs="Times New Roman"/>
          <w:sz w:val="28"/>
          <w:szCs w:val="28"/>
          <w:lang w:eastAsia="ru-RU"/>
        </w:rPr>
        <w:t xml:space="preserve"> района                             </w:t>
      </w:r>
      <w:r w:rsidR="00362CD7">
        <w:rPr>
          <w:rFonts w:ascii="Times New Roman" w:eastAsia="Times New Roman" w:hAnsi="Times New Roman" w:cs="Times New Roman"/>
          <w:sz w:val="28"/>
          <w:szCs w:val="28"/>
          <w:lang w:eastAsia="ru-RU"/>
        </w:rPr>
        <w:t xml:space="preserve">       </w:t>
      </w:r>
      <w:r w:rsidRPr="007957D5">
        <w:rPr>
          <w:rFonts w:ascii="Times New Roman" w:eastAsia="Times New Roman" w:hAnsi="Times New Roman" w:cs="Times New Roman"/>
          <w:sz w:val="28"/>
          <w:szCs w:val="28"/>
          <w:lang w:eastAsia="ru-RU"/>
        </w:rPr>
        <w:t xml:space="preserve">                           </w:t>
      </w:r>
      <w:r w:rsidR="00575313">
        <w:rPr>
          <w:rFonts w:ascii="Times New Roman" w:eastAsia="Times New Roman" w:hAnsi="Times New Roman" w:cs="Times New Roman"/>
          <w:sz w:val="28"/>
          <w:szCs w:val="28"/>
          <w:lang w:eastAsia="ru-RU"/>
        </w:rPr>
        <w:t xml:space="preserve">                    </w:t>
      </w:r>
      <w:r w:rsidRPr="007957D5">
        <w:rPr>
          <w:rFonts w:ascii="Times New Roman" w:eastAsia="Times New Roman" w:hAnsi="Times New Roman" w:cs="Times New Roman"/>
          <w:sz w:val="28"/>
          <w:szCs w:val="28"/>
          <w:lang w:eastAsia="ru-RU"/>
        </w:rPr>
        <w:t xml:space="preserve"> </w:t>
      </w:r>
      <w:r w:rsidR="00575313">
        <w:rPr>
          <w:rFonts w:ascii="Times New Roman" w:eastAsia="Times New Roman" w:hAnsi="Times New Roman" w:cs="Times New Roman"/>
          <w:sz w:val="28"/>
          <w:szCs w:val="28"/>
          <w:lang w:eastAsia="ru-RU"/>
        </w:rPr>
        <w:t>В.В. Вернер</w:t>
      </w: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530C" w:rsidRDefault="0054530C" w:rsidP="005575C2">
      <w:pPr>
        <w:spacing w:line="276" w:lineRule="auto"/>
        <w:sectPr w:rsidR="0054530C" w:rsidSect="008024B8">
          <w:footerReference w:type="default" r:id="rId10"/>
          <w:footerReference w:type="first" r:id="rId11"/>
          <w:pgSz w:w="11900" w:h="16840"/>
          <w:pgMar w:top="1134" w:right="985" w:bottom="1134" w:left="1418" w:header="720" w:footer="720" w:gutter="0"/>
          <w:pgNumType w:start="1"/>
          <w:cols w:space="720"/>
          <w:titlePg/>
          <w:docGrid w:linePitch="299"/>
        </w:sectPr>
      </w:pPr>
      <w:bookmarkStart w:id="7" w:name="_Hlk186027581"/>
    </w:p>
    <w:bookmarkEnd w:id="7"/>
    <w:p w:rsidR="007957D5" w:rsidRPr="007957D5" w:rsidRDefault="007957D5" w:rsidP="007957D5">
      <w:pPr>
        <w:tabs>
          <w:tab w:val="left" w:pos="4820"/>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lastRenderedPageBreak/>
        <w:t xml:space="preserve">Приложение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к постановлению администрации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Большемуртинского района </w:t>
      </w:r>
    </w:p>
    <w:p w:rsidR="00575313"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w:t>
      </w:r>
      <w:r w:rsidR="0057531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5753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.2025</w:t>
      </w:r>
      <w:r w:rsidRPr="007957D5">
        <w:rPr>
          <w:rFonts w:ascii="Times New Roman" w:eastAsia="Times New Roman" w:hAnsi="Times New Roman" w:cs="Times New Roman"/>
          <w:sz w:val="24"/>
          <w:szCs w:val="24"/>
          <w:lang w:eastAsia="ru-RU"/>
        </w:rPr>
        <w:t xml:space="preserve"> года № </w:t>
      </w:r>
      <w:r w:rsidR="00575313">
        <w:rPr>
          <w:rFonts w:ascii="Times New Roman" w:eastAsia="Times New Roman" w:hAnsi="Times New Roman" w:cs="Times New Roman"/>
          <w:sz w:val="24"/>
          <w:szCs w:val="24"/>
          <w:lang w:eastAsia="ru-RU"/>
        </w:rPr>
        <w:t>24</w:t>
      </w:r>
      <w:r w:rsidR="00362CD7">
        <w:rPr>
          <w:rFonts w:ascii="Times New Roman" w:eastAsia="Times New Roman" w:hAnsi="Times New Roman" w:cs="Times New Roman"/>
          <w:sz w:val="24"/>
          <w:szCs w:val="24"/>
          <w:lang w:eastAsia="ru-RU"/>
        </w:rPr>
        <w:t>5</w:t>
      </w:r>
      <w:r w:rsidR="00575313">
        <w:rPr>
          <w:rFonts w:ascii="Times New Roman" w:eastAsia="Times New Roman" w:hAnsi="Times New Roman" w:cs="Times New Roman"/>
          <w:sz w:val="24"/>
          <w:szCs w:val="24"/>
          <w:lang w:eastAsia="ru-RU"/>
        </w:rPr>
        <w:t>а</w:t>
      </w: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пгт.Большая Мурта, ул. Кооперативная, 25</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ул. Кооперативная, 25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1970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365,6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987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lastRenderedPageBreak/>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160,95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160,95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160,95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пгт.Большая Мурта, ул. Кооперативная, 2</w:t>
      </w:r>
      <w:r>
        <w:rPr>
          <w:rFonts w:ascii="Times New Roman" w:hAnsi="Times New Roman" w:cs="Times New Roman"/>
          <w:sz w:val="28"/>
          <w:szCs w:val="28"/>
        </w:rPr>
        <w:t>7</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ул. Кооперативная, 2</w:t>
            </w:r>
            <w:r>
              <w:rPr>
                <w:rFonts w:ascii="Times New Roman" w:hAnsi="Times New Roman" w:cs="Times New Roman"/>
                <w:sz w:val="20"/>
                <w:szCs w:val="20"/>
              </w:rPr>
              <w:t>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69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362,3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9</w:t>
            </w:r>
            <w:r>
              <w:rPr>
                <w:rFonts w:ascii="Times New Roman" w:hAnsi="Times New Roman" w:cs="Times New Roman"/>
                <w:sz w:val="20"/>
                <w:szCs w:val="20"/>
              </w:rPr>
              <w:t>78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163,32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163,32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163,32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Pr="0019118B" w:rsidRDefault="007957D5" w:rsidP="00575313">
      <w:pPr>
        <w:spacing w:after="0"/>
        <w:jc w:val="center"/>
        <w:rPr>
          <w:rFonts w:ascii="Times New Roman" w:hAnsi="Times New Roman" w:cs="Times New Roman"/>
          <w:b/>
          <w:sz w:val="28"/>
          <w:szCs w:val="28"/>
        </w:rPr>
      </w:pPr>
      <w:r w:rsidRPr="007957D5">
        <w:rPr>
          <w:rFonts w:ascii="Times New Roman" w:eastAsia="Times New Roman" w:hAnsi="Times New Roman" w:cs="Times New Roman"/>
          <w:sz w:val="24"/>
          <w:szCs w:val="24"/>
          <w:lang w:eastAsia="ru-RU"/>
        </w:rPr>
        <w:lastRenderedPageBreak/>
        <w:t xml:space="preserve"> </w:t>
      </w:r>
      <w:r w:rsidR="00575313">
        <w:rPr>
          <w:rFonts w:ascii="Times New Roman" w:hAnsi="Times New Roman" w:cs="Times New Roman"/>
          <w:b/>
          <w:sz w:val="28"/>
          <w:szCs w:val="28"/>
        </w:rPr>
        <w:t xml:space="preserve">План подготовки к отопительному периоду 2025- 2026 </w:t>
      </w:r>
      <w:proofErr w:type="spellStart"/>
      <w:r w:rsidR="00575313">
        <w:rPr>
          <w:rFonts w:ascii="Times New Roman" w:hAnsi="Times New Roman" w:cs="Times New Roman"/>
          <w:b/>
          <w:sz w:val="28"/>
          <w:szCs w:val="28"/>
        </w:rPr>
        <w:t>г.г</w:t>
      </w:r>
      <w:proofErr w:type="spellEnd"/>
      <w:r w:rsidR="00575313">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пгт.Большая Мурта, ул. Кооперативная, 2</w:t>
      </w:r>
      <w:r>
        <w:rPr>
          <w:rFonts w:ascii="Times New Roman" w:hAnsi="Times New Roman" w:cs="Times New Roman"/>
          <w:sz w:val="28"/>
          <w:szCs w:val="28"/>
        </w:rPr>
        <w:t>9</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ул. Кооперативная, 2</w:t>
            </w:r>
            <w:r>
              <w:rPr>
                <w:rFonts w:ascii="Times New Roman" w:hAnsi="Times New Roman" w:cs="Times New Roman"/>
                <w:sz w:val="20"/>
                <w:szCs w:val="20"/>
              </w:rPr>
              <w:t>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69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493,8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1333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221,23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221,23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221,23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Мелиораторов, 16</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Мелиораторов, 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882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2381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66680D">
              <w:rPr>
                <w:rFonts w:ascii="Times New Roman" w:hAnsi="Times New Roman" w:cs="Times New Roman"/>
                <w:sz w:val="20"/>
                <w:szCs w:val="20"/>
              </w:rPr>
              <w:t>полимер</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66680D">
              <w:rPr>
                <w:rFonts w:ascii="Times New Roman" w:hAnsi="Times New Roman" w:cs="Times New Roman"/>
                <w:sz w:val="20"/>
                <w:szCs w:val="20"/>
              </w:rPr>
              <w:t>полимер</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85,86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70,20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114,13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отопительные приборы: </w:t>
            </w:r>
            <w:r>
              <w:rPr>
                <w:rFonts w:ascii="Times New Roman" w:hAnsi="Times New Roman" w:cs="Times New Roman"/>
                <w:sz w:val="20"/>
                <w:szCs w:val="20"/>
              </w:rPr>
              <w:t>конвекторы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отопительные приборы: </w:t>
            </w:r>
            <w:r>
              <w:rPr>
                <w:rFonts w:ascii="Times New Roman" w:hAnsi="Times New Roman" w:cs="Times New Roman"/>
                <w:sz w:val="20"/>
                <w:szCs w:val="20"/>
              </w:rPr>
              <w:t>конвекторы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отопительные приборы: </w:t>
            </w:r>
            <w:r>
              <w:rPr>
                <w:rFonts w:ascii="Times New Roman" w:hAnsi="Times New Roman" w:cs="Times New Roman"/>
                <w:sz w:val="20"/>
                <w:szCs w:val="20"/>
              </w:rPr>
              <w:t>конвекторы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Default="00575313" w:rsidP="00575313">
            <w:pPr>
              <w:jc w:val="both"/>
              <w:rPr>
                <w:rFonts w:ascii="Times New Roman" w:hAnsi="Times New Roman" w:cs="Times New Roman"/>
                <w:sz w:val="20"/>
                <w:szCs w:val="20"/>
              </w:rPr>
            </w:pPr>
            <w:r>
              <w:rPr>
                <w:rFonts w:ascii="Times New Roman" w:hAnsi="Times New Roman" w:cs="Times New Roman"/>
                <w:sz w:val="20"/>
                <w:szCs w:val="20"/>
              </w:rPr>
              <w:t xml:space="preserve">Срок выполнения: </w:t>
            </w:r>
          </w:p>
          <w:p w:rsidR="00575313" w:rsidRDefault="00575313" w:rsidP="00575313">
            <w:pPr>
              <w:jc w:val="both"/>
              <w:rPr>
                <w:rFonts w:ascii="Times New Roman" w:hAnsi="Times New Roman" w:cs="Times New Roman"/>
                <w:sz w:val="20"/>
                <w:szCs w:val="20"/>
              </w:rPr>
            </w:pPr>
            <w:r>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  </w:t>
      </w:r>
    </w:p>
    <w:p w:rsidR="00575313"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Механизаторов, 8</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Механизаторов, 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585,9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1582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262,33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262,33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262,33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Механизаторов, 10</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Механизаторов, 10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578,8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1563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259,82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259,82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259,82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Партизанская, 73А</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Партизанская, 73А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750,6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320,96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320,96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320,96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76</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76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88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877,1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2368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389,75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389,75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389,75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78</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78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81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746,2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318,27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318,27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318,27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80</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80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682,9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446,5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3049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279,81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279,81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279,81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82</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82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580,7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1568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260,27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260,27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260,27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84</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84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2017</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734,8</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1984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308,41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308,41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308,41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86</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86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742,9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2006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330,5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330,5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330,5</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162А</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162А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700,6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1892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111,61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111,61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111,61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162Б</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162Б</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2011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Дерево</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803,3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2169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148,21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148,21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148,21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 xml:space="preserve">тупиковое </w:t>
            </w:r>
            <w:r w:rsidRPr="00FF7CBF">
              <w:rPr>
                <w:rFonts w:ascii="Times New Roman" w:hAnsi="Times New Roman" w:cs="Times New Roman"/>
                <w:sz w:val="20"/>
                <w:szCs w:val="20"/>
              </w:rPr>
              <w:t>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Pr="0019118B" w:rsidRDefault="00575313" w:rsidP="0057531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575313"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575313" w:rsidRPr="0019118B" w:rsidRDefault="00575313" w:rsidP="00575313">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166</w:t>
      </w:r>
    </w:p>
    <w:p w:rsidR="00575313" w:rsidRDefault="00575313" w:rsidP="0057531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575313" w:rsidRDefault="00575313" w:rsidP="00575313">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575313" w:rsidRPr="00FF7CBF" w:rsidTr="00575313">
        <w:trPr>
          <w:tblHeader/>
        </w:trPr>
        <w:tc>
          <w:tcPr>
            <w:tcW w:w="675"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575313" w:rsidRPr="00FF7CBF" w:rsidRDefault="00575313" w:rsidP="00575313">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166</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1964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Кирпич</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10</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575313" w:rsidRPr="00FF7CBF" w:rsidRDefault="00575313" w:rsidP="00575313">
            <w:pPr>
              <w:jc w:val="both"/>
              <w:rPr>
                <w:rFonts w:ascii="Times New Roman" w:hAnsi="Times New Roman" w:cs="Times New Roman"/>
                <w:sz w:val="20"/>
                <w:szCs w:val="20"/>
              </w:rPr>
            </w:pP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375,4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1014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575313" w:rsidRPr="00FF7CBF" w:rsidRDefault="00575313" w:rsidP="00575313">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575313" w:rsidRPr="00FF7CBF" w:rsidRDefault="00575313" w:rsidP="00575313">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575313" w:rsidRPr="00FF7CBF" w:rsidRDefault="00575313" w:rsidP="00575313">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575313" w:rsidRPr="00FF7CBF" w:rsidRDefault="00575313" w:rsidP="00575313">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93,9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93,9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Pr>
                <w:rFonts w:ascii="Times New Roman" w:hAnsi="Times New Roman" w:cs="Times New Roman"/>
                <w:sz w:val="20"/>
                <w:szCs w:val="20"/>
              </w:rPr>
              <w:t>93,9</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p>
        </w:tc>
        <w:tc>
          <w:tcPr>
            <w:tcW w:w="3970"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rPr>
            </w:pPr>
          </w:p>
        </w:tc>
      </w:tr>
      <w:tr w:rsidR="00575313" w:rsidRPr="00FF7CBF" w:rsidTr="00575313">
        <w:tc>
          <w:tcPr>
            <w:tcW w:w="10273" w:type="dxa"/>
            <w:gridSpan w:val="4"/>
          </w:tcPr>
          <w:p w:rsidR="00575313" w:rsidRPr="00FF7CBF" w:rsidRDefault="00575313" w:rsidP="00575313">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575313" w:rsidRPr="00FF7CBF" w:rsidRDefault="00575313" w:rsidP="00575313">
            <w:pPr>
              <w:rPr>
                <w:rFonts w:ascii="Times New Roman" w:hAnsi="Times New Roman" w:cs="Times New Roman"/>
                <w:sz w:val="20"/>
                <w:szCs w:val="20"/>
                <w:highlight w:val="yellow"/>
              </w:rPr>
            </w:pPr>
          </w:p>
        </w:tc>
      </w:tr>
      <w:tr w:rsidR="00575313" w:rsidRPr="00FF7CBF" w:rsidTr="00575313">
        <w:tc>
          <w:tcPr>
            <w:tcW w:w="675" w:type="dxa"/>
          </w:tcPr>
          <w:p w:rsidR="00575313" w:rsidRPr="00FF7CBF" w:rsidRDefault="00575313" w:rsidP="00575313">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575313" w:rsidRPr="00FF7CBF" w:rsidRDefault="00575313" w:rsidP="00575313">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575313" w:rsidRPr="00FF7CBF" w:rsidRDefault="00575313" w:rsidP="00575313">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575313" w:rsidRPr="00FF7CBF" w:rsidRDefault="00575313" w:rsidP="00575313">
            <w:pPr>
              <w:jc w:val="both"/>
              <w:rPr>
                <w:rFonts w:ascii="Times New Roman" w:hAnsi="Times New Roman" w:cs="Times New Roman"/>
                <w:sz w:val="20"/>
                <w:szCs w:val="20"/>
                <w:highlight w:val="yellow"/>
              </w:rPr>
            </w:pPr>
          </w:p>
        </w:tc>
      </w:tr>
    </w:tbl>
    <w:p w:rsidR="00575313" w:rsidRPr="006022A6" w:rsidRDefault="00575313" w:rsidP="00575313">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AD361D" w:rsidP="00AD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Советская, 168</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Советская, 168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1964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Кирпич</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397,7</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1074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proofErr w:type="spellStart"/>
            <w:r w:rsidRPr="00AC2FE9">
              <w:rPr>
                <w:rFonts w:ascii="Times New Roman" w:hAnsi="Times New Roman" w:cs="Times New Roman"/>
                <w:sz w:val="20"/>
                <w:szCs w:val="20"/>
              </w:rPr>
              <w:t>металлополимер</w:t>
            </w:r>
            <w:proofErr w:type="spellEnd"/>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44,64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44,64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44,64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575313" w:rsidRDefault="00575313"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AD361D" w:rsidP="00AD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Чапаева, 6</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Чапаева, 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1979</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Кирпич</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703,2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1899</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315,22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315,22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315,22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попутное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AD361D" w:rsidP="00AD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 xml:space="preserve">пгт.Большая Мурта, ул. </w:t>
      </w:r>
      <w:r>
        <w:rPr>
          <w:rFonts w:ascii="Times New Roman" w:hAnsi="Times New Roman" w:cs="Times New Roman"/>
          <w:sz w:val="28"/>
          <w:szCs w:val="28"/>
        </w:rPr>
        <w:t>Зеленая, 26А</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пгт.Большая Мурта,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ул. </w:t>
            </w:r>
            <w:r>
              <w:rPr>
                <w:rFonts w:ascii="Times New Roman" w:hAnsi="Times New Roman" w:cs="Times New Roman"/>
                <w:sz w:val="20"/>
                <w:szCs w:val="20"/>
              </w:rPr>
              <w:t>Зеленая, 26А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поселок Большая Мурта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Кирпич</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20</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686,9</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1855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sidRPr="0066680D">
              <w:rPr>
                <w:rFonts w:ascii="Times New Roman" w:hAnsi="Times New Roman" w:cs="Times New Roman"/>
                <w:sz w:val="20"/>
                <w:szCs w:val="20"/>
              </w:rPr>
              <w:t>полимер</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sidRPr="0066680D">
              <w:rPr>
                <w:rFonts w:ascii="Times New Roman" w:hAnsi="Times New Roman" w:cs="Times New Roman"/>
                <w:sz w:val="20"/>
                <w:szCs w:val="20"/>
              </w:rPr>
              <w:t>полимер</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99,33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 расход теплоносителя</w:t>
            </w:r>
          </w:p>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7957D5" w:rsidP="00AD361D">
      <w:pPr>
        <w:spacing w:after="0"/>
        <w:jc w:val="center"/>
        <w:rPr>
          <w:rFonts w:ascii="Times New Roman" w:hAnsi="Times New Roman" w:cs="Times New Roman"/>
          <w:b/>
          <w:sz w:val="28"/>
          <w:szCs w:val="28"/>
        </w:rPr>
      </w:pPr>
      <w:r w:rsidRPr="007957D5">
        <w:rPr>
          <w:rFonts w:ascii="Times New Roman" w:eastAsia="Times New Roman" w:hAnsi="Times New Roman" w:cs="Times New Roman"/>
          <w:sz w:val="28"/>
          <w:szCs w:val="28"/>
          <w:lang w:eastAsia="ru-RU"/>
        </w:rPr>
        <w:lastRenderedPageBreak/>
        <w:t xml:space="preserve"> </w:t>
      </w:r>
      <w:r w:rsidR="00AD361D">
        <w:rPr>
          <w:rFonts w:ascii="Times New Roman" w:hAnsi="Times New Roman" w:cs="Times New Roman"/>
          <w:b/>
          <w:sz w:val="28"/>
          <w:szCs w:val="28"/>
        </w:rPr>
        <w:t xml:space="preserve">План подготовки к отопительному периоду 2025- 2026 </w:t>
      </w:r>
      <w:proofErr w:type="spellStart"/>
      <w:r w:rsidR="00AD361D">
        <w:rPr>
          <w:rFonts w:ascii="Times New Roman" w:hAnsi="Times New Roman" w:cs="Times New Roman"/>
          <w:b/>
          <w:sz w:val="28"/>
          <w:szCs w:val="28"/>
        </w:rPr>
        <w:t>г.г</w:t>
      </w:r>
      <w:proofErr w:type="spellEnd"/>
      <w:r w:rsidR="00AD361D">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п.</w:t>
      </w:r>
      <w:r>
        <w:rPr>
          <w:rFonts w:ascii="Times New Roman" w:hAnsi="Times New Roman" w:cs="Times New Roman"/>
          <w:sz w:val="28"/>
          <w:szCs w:val="28"/>
        </w:rPr>
        <w:t>Предивинск</w:t>
      </w:r>
      <w:r w:rsidRPr="0019118B">
        <w:rPr>
          <w:rFonts w:ascii="Times New Roman" w:hAnsi="Times New Roman" w:cs="Times New Roman"/>
          <w:sz w:val="28"/>
          <w:szCs w:val="28"/>
        </w:rPr>
        <w:t xml:space="preserve">, ул. </w:t>
      </w:r>
      <w:r>
        <w:rPr>
          <w:rFonts w:ascii="Times New Roman" w:hAnsi="Times New Roman" w:cs="Times New Roman"/>
          <w:sz w:val="28"/>
          <w:szCs w:val="28"/>
        </w:rPr>
        <w:t>Луговая, 4</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w:t>
            </w:r>
            <w:r>
              <w:rPr>
                <w:rFonts w:ascii="Times New Roman" w:hAnsi="Times New Roman" w:cs="Times New Roman"/>
                <w:sz w:val="20"/>
                <w:szCs w:val="20"/>
              </w:rPr>
              <w:t>Предивинск</w:t>
            </w:r>
            <w:r w:rsidRPr="00FF7CBF">
              <w:rPr>
                <w:rFonts w:ascii="Times New Roman" w:hAnsi="Times New Roman" w:cs="Times New Roman"/>
                <w:sz w:val="20"/>
                <w:szCs w:val="20"/>
              </w:rPr>
              <w:t>,</w:t>
            </w:r>
            <w:r>
              <w:rPr>
                <w:rFonts w:ascii="Times New Roman" w:hAnsi="Times New Roman" w:cs="Times New Roman"/>
                <w:sz w:val="20"/>
                <w:szCs w:val="20"/>
              </w:rPr>
              <w:t xml:space="preserve"> </w:t>
            </w:r>
            <w:r w:rsidRPr="00FF7CBF">
              <w:rPr>
                <w:rFonts w:ascii="Times New Roman" w:hAnsi="Times New Roman" w:cs="Times New Roman"/>
                <w:sz w:val="20"/>
                <w:szCs w:val="20"/>
              </w:rPr>
              <w:t xml:space="preserve">ул. </w:t>
            </w:r>
            <w:r>
              <w:rPr>
                <w:rFonts w:ascii="Times New Roman" w:hAnsi="Times New Roman" w:cs="Times New Roman"/>
                <w:sz w:val="20"/>
                <w:szCs w:val="20"/>
              </w:rPr>
              <w:t>Луговая, 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Предивинский сельсовет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Дерево</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296,5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800</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101,41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101,41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101,41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некачественно выполненные ремонтные </w:t>
            </w:r>
            <w:r w:rsidRPr="00FF7CBF">
              <w:rPr>
                <w:rFonts w:ascii="Times New Roman" w:hAnsi="Times New Roman" w:cs="Times New Roman"/>
                <w:sz w:val="20"/>
                <w:szCs w:val="20"/>
              </w:rPr>
              <w:lastRenderedPageBreak/>
              <w:t>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AD361D"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7957D5" w:rsidP="00AD361D">
      <w:pPr>
        <w:spacing w:after="0"/>
        <w:jc w:val="center"/>
        <w:rPr>
          <w:rFonts w:ascii="Times New Roman" w:hAnsi="Times New Roman" w:cs="Times New Roman"/>
          <w:b/>
          <w:sz w:val="28"/>
          <w:szCs w:val="28"/>
        </w:rPr>
      </w:pPr>
      <w:r w:rsidRPr="007957D5">
        <w:rPr>
          <w:rFonts w:ascii="Times New Roman" w:eastAsia="Times New Roman" w:hAnsi="Times New Roman" w:cs="Times New Roman"/>
          <w:sz w:val="28"/>
          <w:szCs w:val="28"/>
          <w:lang w:eastAsia="ru-RU"/>
        </w:rPr>
        <w:lastRenderedPageBreak/>
        <w:t xml:space="preserve"> </w:t>
      </w:r>
      <w:r w:rsidR="00AD361D">
        <w:rPr>
          <w:rFonts w:ascii="Times New Roman" w:hAnsi="Times New Roman" w:cs="Times New Roman"/>
          <w:b/>
          <w:sz w:val="28"/>
          <w:szCs w:val="28"/>
        </w:rPr>
        <w:t xml:space="preserve">План подготовки к отопительному периоду 2025- 2026 </w:t>
      </w:r>
      <w:proofErr w:type="spellStart"/>
      <w:r w:rsidR="00AD361D">
        <w:rPr>
          <w:rFonts w:ascii="Times New Roman" w:hAnsi="Times New Roman" w:cs="Times New Roman"/>
          <w:b/>
          <w:sz w:val="28"/>
          <w:szCs w:val="28"/>
        </w:rPr>
        <w:t>г.г</w:t>
      </w:r>
      <w:proofErr w:type="spellEnd"/>
      <w:r w:rsidR="00AD361D">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п.</w:t>
      </w:r>
      <w:r>
        <w:rPr>
          <w:rFonts w:ascii="Times New Roman" w:hAnsi="Times New Roman" w:cs="Times New Roman"/>
          <w:sz w:val="28"/>
          <w:szCs w:val="28"/>
        </w:rPr>
        <w:t>Предивинск</w:t>
      </w:r>
      <w:r w:rsidRPr="0019118B">
        <w:rPr>
          <w:rFonts w:ascii="Times New Roman" w:hAnsi="Times New Roman" w:cs="Times New Roman"/>
          <w:sz w:val="28"/>
          <w:szCs w:val="28"/>
        </w:rPr>
        <w:t xml:space="preserve">, ул. </w:t>
      </w:r>
      <w:r>
        <w:rPr>
          <w:rFonts w:ascii="Times New Roman" w:hAnsi="Times New Roman" w:cs="Times New Roman"/>
          <w:sz w:val="28"/>
          <w:szCs w:val="28"/>
        </w:rPr>
        <w:t>Луговая, 6</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w:t>
            </w:r>
            <w:r>
              <w:rPr>
                <w:rFonts w:ascii="Times New Roman" w:hAnsi="Times New Roman" w:cs="Times New Roman"/>
                <w:sz w:val="20"/>
                <w:szCs w:val="20"/>
              </w:rPr>
              <w:t>Предивинск</w:t>
            </w:r>
            <w:r w:rsidRPr="00FF7CBF">
              <w:rPr>
                <w:rFonts w:ascii="Times New Roman" w:hAnsi="Times New Roman" w:cs="Times New Roman"/>
                <w:sz w:val="20"/>
                <w:szCs w:val="20"/>
              </w:rPr>
              <w:t>,</w:t>
            </w:r>
            <w:r>
              <w:rPr>
                <w:rFonts w:ascii="Times New Roman" w:hAnsi="Times New Roman" w:cs="Times New Roman"/>
                <w:sz w:val="20"/>
                <w:szCs w:val="20"/>
              </w:rPr>
              <w:t xml:space="preserve"> </w:t>
            </w:r>
            <w:r w:rsidRPr="00FF7CBF">
              <w:rPr>
                <w:rFonts w:ascii="Times New Roman" w:hAnsi="Times New Roman" w:cs="Times New Roman"/>
                <w:sz w:val="20"/>
                <w:szCs w:val="20"/>
              </w:rPr>
              <w:t xml:space="preserve">ул. </w:t>
            </w:r>
            <w:r>
              <w:rPr>
                <w:rFonts w:ascii="Times New Roman" w:hAnsi="Times New Roman" w:cs="Times New Roman"/>
                <w:sz w:val="20"/>
                <w:szCs w:val="20"/>
              </w:rPr>
              <w:t>Луговая, 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Предивинский сельсовет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Дерево</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326,9</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883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сталь</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25,95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25,95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некачественно выполненные ремонтные </w:t>
            </w:r>
            <w:r w:rsidRPr="00FF7CBF">
              <w:rPr>
                <w:rFonts w:ascii="Times New Roman" w:hAnsi="Times New Roman" w:cs="Times New Roman"/>
                <w:sz w:val="20"/>
                <w:szCs w:val="20"/>
              </w:rPr>
              <w:lastRenderedPageBreak/>
              <w:t>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тупиковое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AD361D"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AD361D" w:rsidP="00AD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п.</w:t>
      </w:r>
      <w:r>
        <w:rPr>
          <w:rFonts w:ascii="Times New Roman" w:hAnsi="Times New Roman" w:cs="Times New Roman"/>
          <w:sz w:val="28"/>
          <w:szCs w:val="28"/>
        </w:rPr>
        <w:t>Предивинск</w:t>
      </w:r>
      <w:r w:rsidRPr="0019118B">
        <w:rPr>
          <w:rFonts w:ascii="Times New Roman" w:hAnsi="Times New Roman" w:cs="Times New Roman"/>
          <w:sz w:val="28"/>
          <w:szCs w:val="28"/>
        </w:rPr>
        <w:t xml:space="preserve">, ул. </w:t>
      </w:r>
      <w:r>
        <w:rPr>
          <w:rFonts w:ascii="Times New Roman" w:hAnsi="Times New Roman" w:cs="Times New Roman"/>
          <w:sz w:val="28"/>
          <w:szCs w:val="28"/>
        </w:rPr>
        <w:t>Молокова, 7</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w:t>
            </w:r>
            <w:r>
              <w:rPr>
                <w:rFonts w:ascii="Times New Roman" w:hAnsi="Times New Roman" w:cs="Times New Roman"/>
                <w:sz w:val="20"/>
                <w:szCs w:val="20"/>
              </w:rPr>
              <w:t>Предивинск</w:t>
            </w:r>
            <w:r w:rsidRPr="00FF7CBF">
              <w:rPr>
                <w:rFonts w:ascii="Times New Roman" w:hAnsi="Times New Roman" w:cs="Times New Roman"/>
                <w:sz w:val="20"/>
                <w:szCs w:val="20"/>
              </w:rPr>
              <w:t>,</w:t>
            </w:r>
            <w:r>
              <w:rPr>
                <w:rFonts w:ascii="Times New Roman" w:hAnsi="Times New Roman" w:cs="Times New Roman"/>
                <w:sz w:val="20"/>
                <w:szCs w:val="20"/>
              </w:rPr>
              <w:t xml:space="preserve"> </w:t>
            </w:r>
            <w:r w:rsidRPr="00FF7CBF">
              <w:rPr>
                <w:rFonts w:ascii="Times New Roman" w:hAnsi="Times New Roman" w:cs="Times New Roman"/>
                <w:sz w:val="20"/>
                <w:szCs w:val="20"/>
              </w:rPr>
              <w:t xml:space="preserve">ул. </w:t>
            </w:r>
            <w:r>
              <w:rPr>
                <w:rFonts w:ascii="Times New Roman" w:hAnsi="Times New Roman" w:cs="Times New Roman"/>
                <w:sz w:val="20"/>
                <w:szCs w:val="20"/>
              </w:rPr>
              <w:t>Молокова, 7</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Предивинский сельсовет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56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Дерево</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534,4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1443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sidRPr="00E64FF3">
              <w:rPr>
                <w:rFonts w:ascii="Times New Roman" w:hAnsi="Times New Roman" w:cs="Times New Roman"/>
                <w:sz w:val="20"/>
                <w:szCs w:val="20"/>
              </w:rPr>
              <w:t>полимер</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не</w:t>
            </w: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194,87</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194,87</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194,87</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некачественно выполненные ремонтные </w:t>
            </w:r>
            <w:r w:rsidRPr="00FF7CBF">
              <w:rPr>
                <w:rFonts w:ascii="Times New Roman" w:hAnsi="Times New Roman" w:cs="Times New Roman"/>
                <w:sz w:val="20"/>
                <w:szCs w:val="20"/>
              </w:rPr>
              <w:lastRenderedPageBreak/>
              <w:t>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Default="00AD361D"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p>
    <w:p w:rsidR="00AD361D" w:rsidRPr="0019118B" w:rsidRDefault="00AD361D" w:rsidP="00AD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подготовки к отопительному периоду 2025- 2026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 xml:space="preserve">. </w:t>
      </w:r>
    </w:p>
    <w:p w:rsidR="00AD361D"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многоквартирного дома</w:t>
      </w:r>
      <w:r>
        <w:rPr>
          <w:rFonts w:ascii="Times New Roman" w:hAnsi="Times New Roman" w:cs="Times New Roman"/>
          <w:sz w:val="28"/>
          <w:szCs w:val="28"/>
        </w:rPr>
        <w:t xml:space="preserve">, расположенного по адресу: </w:t>
      </w:r>
    </w:p>
    <w:p w:rsidR="00AD361D" w:rsidRPr="0019118B" w:rsidRDefault="00AD361D" w:rsidP="00AD361D">
      <w:pPr>
        <w:spacing w:after="0"/>
        <w:jc w:val="center"/>
        <w:rPr>
          <w:rFonts w:ascii="Times New Roman" w:hAnsi="Times New Roman" w:cs="Times New Roman"/>
          <w:sz w:val="28"/>
          <w:szCs w:val="28"/>
        </w:rPr>
      </w:pPr>
      <w:r w:rsidRPr="0019118B">
        <w:rPr>
          <w:rFonts w:ascii="Times New Roman" w:hAnsi="Times New Roman" w:cs="Times New Roman"/>
          <w:sz w:val="28"/>
          <w:szCs w:val="28"/>
        </w:rPr>
        <w:t>п.</w:t>
      </w:r>
      <w:r>
        <w:rPr>
          <w:rFonts w:ascii="Times New Roman" w:hAnsi="Times New Roman" w:cs="Times New Roman"/>
          <w:sz w:val="28"/>
          <w:szCs w:val="28"/>
        </w:rPr>
        <w:t>Предивинск</w:t>
      </w:r>
      <w:r w:rsidRPr="0019118B">
        <w:rPr>
          <w:rFonts w:ascii="Times New Roman" w:hAnsi="Times New Roman" w:cs="Times New Roman"/>
          <w:sz w:val="28"/>
          <w:szCs w:val="28"/>
        </w:rPr>
        <w:t xml:space="preserve">, ул. </w:t>
      </w:r>
      <w:r>
        <w:rPr>
          <w:rFonts w:ascii="Times New Roman" w:hAnsi="Times New Roman" w:cs="Times New Roman"/>
          <w:sz w:val="28"/>
          <w:szCs w:val="28"/>
        </w:rPr>
        <w:t>Молокова, 16</w:t>
      </w:r>
    </w:p>
    <w:p w:rsidR="00AD361D" w:rsidRDefault="00AD361D" w:rsidP="00AD361D">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AD361D" w:rsidRDefault="00AD361D" w:rsidP="00AD361D">
      <w:pPr>
        <w:spacing w:after="0"/>
        <w:jc w:val="center"/>
        <w:rPr>
          <w:rFonts w:ascii="Times New Roman" w:hAnsi="Times New Roman" w:cs="Times New Roman"/>
          <w:bCs/>
          <w:i/>
          <w:iCs/>
          <w:sz w:val="24"/>
          <w:szCs w:val="24"/>
        </w:rPr>
      </w:pPr>
    </w:p>
    <w:tbl>
      <w:tblPr>
        <w:tblStyle w:val="afa"/>
        <w:tblW w:w="10273" w:type="dxa"/>
        <w:tblLayout w:type="fixed"/>
        <w:tblLook w:val="04A0" w:firstRow="1" w:lastRow="0" w:firstColumn="1" w:lastColumn="0" w:noHBand="0" w:noVBand="1"/>
      </w:tblPr>
      <w:tblGrid>
        <w:gridCol w:w="675"/>
        <w:gridCol w:w="3970"/>
        <w:gridCol w:w="4032"/>
        <w:gridCol w:w="1596"/>
      </w:tblGrid>
      <w:tr w:rsidR="00AD361D" w:rsidRPr="00FF7CBF" w:rsidTr="00AE3265">
        <w:trPr>
          <w:tblHeader/>
        </w:trPr>
        <w:tc>
          <w:tcPr>
            <w:tcW w:w="675"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 п/п</w:t>
            </w:r>
          </w:p>
        </w:tc>
        <w:tc>
          <w:tcPr>
            <w:tcW w:w="3970"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Наименование</w:t>
            </w:r>
          </w:p>
        </w:tc>
        <w:tc>
          <w:tcPr>
            <w:tcW w:w="4032"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Описание</w:t>
            </w:r>
          </w:p>
        </w:tc>
        <w:tc>
          <w:tcPr>
            <w:tcW w:w="1596" w:type="dxa"/>
            <w:vAlign w:val="center"/>
          </w:tcPr>
          <w:p w:rsidR="00AD361D" w:rsidRPr="00FF7CBF" w:rsidRDefault="00AD361D" w:rsidP="00AE3265">
            <w:pPr>
              <w:jc w:val="center"/>
              <w:rPr>
                <w:rFonts w:ascii="Times New Roman" w:hAnsi="Times New Roman" w:cs="Times New Roman"/>
                <w:i/>
                <w:sz w:val="20"/>
                <w:szCs w:val="20"/>
              </w:rPr>
            </w:pPr>
            <w:r w:rsidRPr="00FF7CBF">
              <w:rPr>
                <w:rFonts w:ascii="Times New Roman" w:hAnsi="Times New Roman" w:cs="Times New Roman"/>
                <w:i/>
                <w:sz w:val="20"/>
                <w:szCs w:val="20"/>
              </w:rPr>
              <w:t>Примечание</w:t>
            </w: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1. Общие сведения по объекту</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Адрес объекта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w:t>
            </w:r>
            <w:r>
              <w:rPr>
                <w:rFonts w:ascii="Times New Roman" w:hAnsi="Times New Roman" w:cs="Times New Roman"/>
                <w:sz w:val="20"/>
                <w:szCs w:val="20"/>
              </w:rPr>
              <w:t>Предивинск</w:t>
            </w:r>
            <w:r w:rsidRPr="00FF7CBF">
              <w:rPr>
                <w:rFonts w:ascii="Times New Roman" w:hAnsi="Times New Roman" w:cs="Times New Roman"/>
                <w:sz w:val="20"/>
                <w:szCs w:val="20"/>
              </w:rPr>
              <w:t>,</w:t>
            </w:r>
            <w:r>
              <w:rPr>
                <w:rFonts w:ascii="Times New Roman" w:hAnsi="Times New Roman" w:cs="Times New Roman"/>
                <w:sz w:val="20"/>
                <w:szCs w:val="20"/>
              </w:rPr>
              <w:t xml:space="preserve"> </w:t>
            </w:r>
            <w:r w:rsidRPr="00FF7CBF">
              <w:rPr>
                <w:rFonts w:ascii="Times New Roman" w:hAnsi="Times New Roman" w:cs="Times New Roman"/>
                <w:sz w:val="20"/>
                <w:szCs w:val="20"/>
              </w:rPr>
              <w:t xml:space="preserve">ул. </w:t>
            </w:r>
            <w:r>
              <w:rPr>
                <w:rFonts w:ascii="Times New Roman" w:hAnsi="Times New Roman" w:cs="Times New Roman"/>
                <w:sz w:val="20"/>
                <w:szCs w:val="20"/>
              </w:rPr>
              <w:t>Молокова, 16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Муниципальное образование</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Предивинский сельсовет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Назначение объекта (жилой, промышленный, административный)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жилой</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Единая теплоснабжающая организация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АО «</w:t>
            </w:r>
            <w:proofErr w:type="spellStart"/>
            <w:r w:rsidRPr="00FF7CBF">
              <w:rPr>
                <w:rFonts w:ascii="Times New Roman" w:hAnsi="Times New Roman" w:cs="Times New Roman"/>
                <w:sz w:val="20"/>
                <w:szCs w:val="20"/>
              </w:rPr>
              <w:t>КрасЭКо</w:t>
            </w:r>
            <w:proofErr w:type="spellEnd"/>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постройки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r>
              <w:rPr>
                <w:rFonts w:ascii="Times New Roman" w:hAnsi="Times New Roman" w:cs="Times New Roman"/>
                <w:sz w:val="20"/>
                <w:szCs w:val="20"/>
              </w:rPr>
              <w:t>76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Год проведения капитального ремонта/реконструкции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20</w:t>
            </w:r>
            <w:r>
              <w:rPr>
                <w:rFonts w:ascii="Times New Roman" w:hAnsi="Times New Roman" w:cs="Times New Roman"/>
                <w:sz w:val="20"/>
                <w:szCs w:val="20"/>
              </w:rPr>
              <w:t>18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подъездов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стен</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Дерево</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подвала/подполья, цокольного этажа</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чердака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да</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2. Характеристика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16</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Количество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объекта (включая подвалы, чердаки, МОП)</w:t>
            </w:r>
          </w:p>
        </w:tc>
        <w:tc>
          <w:tcPr>
            <w:tcW w:w="4032" w:type="dxa"/>
          </w:tcPr>
          <w:p w:rsidR="00AD361D" w:rsidRPr="00FF7CBF" w:rsidRDefault="00AD361D" w:rsidP="00AE3265">
            <w:pPr>
              <w:jc w:val="both"/>
              <w:rPr>
                <w:rFonts w:ascii="Times New Roman" w:hAnsi="Times New Roman" w:cs="Times New Roman"/>
                <w:sz w:val="20"/>
                <w:szCs w:val="20"/>
              </w:rPr>
            </w:pP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543,8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Общая площадь нежилых помещений</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Отапливаемый объем</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1468</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3. Инженерные системы и оборудование объекта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Тепловой пункт</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Тип системы теплоснабжения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открытая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Схема подключения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зависимая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3.5</w:t>
            </w:r>
          </w:p>
        </w:tc>
        <w:tc>
          <w:tcPr>
            <w:tcW w:w="3970" w:type="dxa"/>
          </w:tcPr>
          <w:p w:rsidR="00AD361D" w:rsidRPr="00FF7CBF" w:rsidRDefault="00AD361D" w:rsidP="00AE3265">
            <w:pPr>
              <w:jc w:val="both"/>
              <w:rPr>
                <w:rFonts w:ascii="Times New Roman" w:hAnsi="Times New Roman" w:cs="Times New Roman"/>
                <w:sz w:val="20"/>
                <w:szCs w:val="20"/>
                <w:highlight w:val="yellow"/>
              </w:rPr>
            </w:pPr>
            <w:r w:rsidRPr="00FF7CBF">
              <w:rPr>
                <w:rFonts w:ascii="Times New Roman" w:hAnsi="Times New Roman" w:cs="Times New Roman"/>
                <w:sz w:val="20"/>
                <w:szCs w:val="20"/>
              </w:rPr>
              <w:t>Внутридомовая система отопления</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двухтрубная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3.6</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циркуляции ГВС</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3.7</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оборудованного узла учета (ТЭ, ТН)</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3.8</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sidRPr="00E64FF3">
              <w:rPr>
                <w:rFonts w:ascii="Times New Roman" w:hAnsi="Times New Roman" w:cs="Times New Roman"/>
                <w:sz w:val="20"/>
                <w:szCs w:val="20"/>
              </w:rPr>
              <w:t>полимер</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3.9</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Водопроводный ввод</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3.10</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Водомерный узел</w:t>
            </w:r>
          </w:p>
        </w:tc>
        <w:tc>
          <w:tcPr>
            <w:tcW w:w="4032" w:type="dxa"/>
          </w:tcPr>
          <w:p w:rsidR="00AD361D" w:rsidRPr="00FF7CBF" w:rsidRDefault="00AD361D" w:rsidP="00AE3265">
            <w:pPr>
              <w:jc w:val="center"/>
              <w:rPr>
                <w:rFonts w:ascii="Times New Roman" w:hAnsi="Times New Roman" w:cs="Times New Roman"/>
                <w:sz w:val="20"/>
                <w:szCs w:val="20"/>
              </w:rPr>
            </w:pPr>
            <w:r>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Материал трубопроводов</w:t>
            </w:r>
          </w:p>
        </w:tc>
        <w:tc>
          <w:tcPr>
            <w:tcW w:w="4032" w:type="dxa"/>
          </w:tcPr>
          <w:p w:rsidR="00AD361D" w:rsidRPr="00FF7CBF" w:rsidRDefault="00AD361D" w:rsidP="00AE3265">
            <w:pPr>
              <w:jc w:val="center"/>
              <w:rPr>
                <w:rFonts w:ascii="Times New Roman" w:hAnsi="Times New Roman" w:cs="Times New Roman"/>
                <w:sz w:val="20"/>
                <w:szCs w:val="20"/>
              </w:rPr>
            </w:pPr>
            <w:r w:rsidRPr="00E64FF3">
              <w:rPr>
                <w:rFonts w:ascii="Times New Roman" w:hAnsi="Times New Roman" w:cs="Times New Roman"/>
                <w:sz w:val="20"/>
                <w:szCs w:val="20"/>
              </w:rPr>
              <w:t>полимер</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Электрический ввод</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Наличие прибора учета электроэнергии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3.14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Лифты, подъемники</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4. Схема подачи ресурса на объект</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4.1</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теплоснабжение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4.2</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4.3</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водоотведение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нецентрализованное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4.4</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электроснабжение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централизованное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4.5</w:t>
            </w: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газоснабжение</w:t>
            </w:r>
          </w:p>
        </w:tc>
        <w:tc>
          <w:tcPr>
            <w:tcW w:w="4032" w:type="dxa"/>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5. Анализ прохождения предыдущих трех отопительных периодов</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Начало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14.09.2021</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05.09.2022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13.09.2023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Завершение отопительного сезона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22.05.2022</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28.05.2023</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24.05.2024</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5.3</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Погодные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w:t>
            </w:r>
            <w:proofErr w:type="spellStart"/>
            <w:r w:rsidRPr="00FF7CBF">
              <w:rPr>
                <w:rFonts w:ascii="Times New Roman" w:hAnsi="Times New Roman" w:cs="Times New Roman"/>
                <w:sz w:val="20"/>
                <w:szCs w:val="20"/>
              </w:rPr>
              <w:t>воздуха:</w:t>
            </w:r>
            <w:r w:rsidRPr="00FF7CBF">
              <w:rPr>
                <w:rFonts w:ascii="Times New Roman" w:hAnsi="Times New Roman" w:cs="Times New Roman"/>
                <w:sz w:val="20"/>
                <w:szCs w:val="20"/>
                <w:u w:val="single"/>
              </w:rPr>
              <w:t>нет</w:t>
            </w:r>
            <w:proofErr w:type="spellEnd"/>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rPr>
                <w:rFonts w:ascii="Times New Roman" w:hAnsi="Times New Roman" w:cs="Times New Roman"/>
                <w:sz w:val="20"/>
                <w:szCs w:val="20"/>
                <w:u w:val="single"/>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январь, 2 дня</w:t>
            </w:r>
          </w:p>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i/>
                <w:iCs/>
                <w:sz w:val="20"/>
                <w:szCs w:val="20"/>
              </w:rPr>
              <w:t xml:space="preserve"> </w:t>
            </w: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r w:rsidRPr="00FF7CBF">
              <w:rPr>
                <w:rFonts w:ascii="Times New Roman" w:hAnsi="Times New Roman" w:cs="Times New Roman"/>
                <w:i/>
                <w:iCs/>
                <w:sz w:val="20"/>
                <w:szCs w:val="20"/>
              </w:rPr>
              <w:t xml:space="preserve"> </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нестабильная температура наружного воздуха: </w:t>
            </w:r>
            <w:r w:rsidRPr="00FF7CBF">
              <w:rPr>
                <w:rFonts w:ascii="Times New Roman" w:hAnsi="Times New Roman" w:cs="Times New Roman"/>
                <w:sz w:val="20"/>
                <w:szCs w:val="20"/>
                <w:u w:val="single"/>
              </w:rPr>
              <w:t>информация отсутствует</w:t>
            </w:r>
          </w:p>
          <w:p w:rsidR="00AD361D" w:rsidRPr="00FF7CBF" w:rsidRDefault="00AD361D" w:rsidP="00AE3265">
            <w:pPr>
              <w:jc w:val="both"/>
              <w:rPr>
                <w:rFonts w:ascii="Times New Roman" w:hAnsi="Times New Roman" w:cs="Times New Roman"/>
                <w:sz w:val="20"/>
                <w:szCs w:val="20"/>
                <w:u w:val="single"/>
              </w:rPr>
            </w:pPr>
            <w:r w:rsidRPr="00FF7CBF">
              <w:rPr>
                <w:rFonts w:ascii="Times New Roman" w:hAnsi="Times New Roman" w:cs="Times New Roman"/>
                <w:sz w:val="20"/>
                <w:szCs w:val="20"/>
              </w:rPr>
              <w:t xml:space="preserve">- аномально низкая температура наружного воздуха: </w:t>
            </w:r>
            <w:r w:rsidRPr="00FF7CBF">
              <w:rPr>
                <w:rFonts w:ascii="Times New Roman" w:hAnsi="Times New Roman" w:cs="Times New Roman"/>
                <w:sz w:val="20"/>
                <w:szCs w:val="20"/>
                <w:u w:val="single"/>
              </w:rPr>
              <w:t>декабрь, 6 дней</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осадки с сильным ветром: </w:t>
            </w:r>
            <w:r w:rsidRPr="00FF7CBF">
              <w:rPr>
                <w:rFonts w:ascii="Times New Roman" w:hAnsi="Times New Roman" w:cs="Times New Roman"/>
                <w:sz w:val="20"/>
                <w:szCs w:val="20"/>
                <w:u w:val="single"/>
              </w:rPr>
              <w:t>информация отсутствует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5.4</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90,55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90,55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Pr>
                <w:rFonts w:ascii="Times New Roman" w:hAnsi="Times New Roman" w:cs="Times New Roman"/>
                <w:sz w:val="20"/>
                <w:szCs w:val="20"/>
              </w:rPr>
              <w:t>90,55</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5.6</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внешним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несоблюдение температурного графика котельными, срезка графика: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аварийный останов котельных: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изменение расхода теплоносителя в магистральных теплосетях: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аварии на магистральных разводящих сетях: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резкие перепады давления, гидроудар: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5.7</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Технологические нарушения по внутренним причинам</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некачественно выполненные ремонтные </w:t>
            </w:r>
            <w:r w:rsidRPr="00FF7CBF">
              <w:rPr>
                <w:rFonts w:ascii="Times New Roman" w:hAnsi="Times New Roman" w:cs="Times New Roman"/>
                <w:sz w:val="20"/>
                <w:szCs w:val="20"/>
              </w:rPr>
              <w:lastRenderedPageBreak/>
              <w:t>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некачественно выполненные ремонтные работы: нет</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самовольное вмешательство посторонних лиц в работу системы отопления: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5.8</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Схемные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w:t>
            </w:r>
            <w:r>
              <w:rPr>
                <w:rFonts w:ascii="Times New Roman" w:hAnsi="Times New Roman" w:cs="Times New Roman"/>
                <w:sz w:val="20"/>
                <w:szCs w:val="20"/>
              </w:rPr>
              <w:t>попутное</w:t>
            </w:r>
            <w:r w:rsidRPr="00FF7CBF">
              <w:rPr>
                <w:rFonts w:ascii="Times New Roman" w:hAnsi="Times New Roman" w:cs="Times New Roman"/>
                <w:sz w:val="20"/>
                <w:szCs w:val="20"/>
              </w:rPr>
              <w:t xml:space="preserve"> движение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с верхней разводкой подающей магистрали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открытая прокладка труб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неизолированные стояки</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диаметры трубопроводов: 25 мм</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отопительные приборы: радиаторы</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разностороннее подключение отопительных приборов</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5.9</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Режимные условия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Зависимые от погоды и нормативных параметров микроклимата в помещениях:</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 давление теплоносителя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расход теплоносителя</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температура теплоносителя</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b/>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b/>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lastRenderedPageBreak/>
              <w:t>5.10</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Наличие обращений по качеству параметров микроклимата в помещениях, теплоносителя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5.11</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Аварийные ситуации</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протечки запорной арматуры, трубопроводов и т.п.: нет</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5.12</w:t>
            </w:r>
          </w:p>
        </w:tc>
        <w:tc>
          <w:tcPr>
            <w:tcW w:w="9598" w:type="dxa"/>
            <w:gridSpan w:val="3"/>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sz w:val="20"/>
                <w:szCs w:val="20"/>
              </w:rPr>
              <w:t>Особенности функционирования объектов теплоснабжения и их оборудования</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2021-2022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2022-2023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p>
        </w:tc>
        <w:tc>
          <w:tcPr>
            <w:tcW w:w="3970"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2023-2024 </w:t>
            </w:r>
            <w:proofErr w:type="spellStart"/>
            <w:r w:rsidRPr="00FF7CBF">
              <w:rPr>
                <w:rFonts w:ascii="Times New Roman" w:hAnsi="Times New Roman" w:cs="Times New Roman"/>
                <w:sz w:val="20"/>
                <w:szCs w:val="20"/>
              </w:rPr>
              <w:t>г.г</w:t>
            </w:r>
            <w:proofErr w:type="spellEnd"/>
            <w:r w:rsidRPr="00FF7CBF">
              <w:rPr>
                <w:rFonts w:ascii="Times New Roman" w:hAnsi="Times New Roman" w:cs="Times New Roman"/>
                <w:sz w:val="20"/>
                <w:szCs w:val="20"/>
              </w:rPr>
              <w:t>.</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в штатном режиме</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sz w:val="20"/>
                <w:szCs w:val="20"/>
              </w:rPr>
            </w:pPr>
            <w:r w:rsidRPr="00FF7CBF">
              <w:rPr>
                <w:rFonts w:ascii="Times New Roman" w:hAnsi="Times New Roman" w:cs="Times New Roman"/>
                <w:b/>
                <w:sz w:val="20"/>
                <w:szCs w:val="20"/>
              </w:rPr>
              <w:t>6. Мероприятия организационного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Проведение совместного осмотра объекта (с участием собственников объекта теплоснабжения, </w:t>
            </w:r>
            <w:proofErr w:type="spellStart"/>
            <w:r w:rsidRPr="00FF7CBF">
              <w:rPr>
                <w:rFonts w:ascii="Times New Roman" w:hAnsi="Times New Roman" w:cs="Times New Roman"/>
                <w:sz w:val="20"/>
                <w:szCs w:val="20"/>
              </w:rPr>
              <w:t>теплопотребляющей</w:t>
            </w:r>
            <w:proofErr w:type="spellEnd"/>
            <w:r w:rsidRPr="00FF7CBF">
              <w:rPr>
                <w:rFonts w:ascii="Times New Roman" w:hAnsi="Times New Roman" w:cs="Times New Roman"/>
                <w:sz w:val="20"/>
                <w:szCs w:val="20"/>
              </w:rPr>
              <w:t xml:space="preserve"> установки)</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6.2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Синхронизация плана подготовки к отопительному периоду с таковым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15.04.2025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30.04.2025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Организация и проведение периодической проверки узла учета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Составление актов сверки расчетов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6.</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Установка пломб на дроссельных (ограничительных) устройствах во внутренних системах с составлением акта</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rPr>
            </w:pPr>
          </w:p>
        </w:tc>
      </w:tr>
      <w:tr w:rsidR="00AD361D" w:rsidRPr="00FF7CBF" w:rsidTr="00AE3265">
        <w:tc>
          <w:tcPr>
            <w:tcW w:w="10273" w:type="dxa"/>
            <w:gridSpan w:val="4"/>
          </w:tcPr>
          <w:p w:rsidR="00AD361D" w:rsidRPr="00FF7CBF" w:rsidRDefault="00AD361D" w:rsidP="00AE3265">
            <w:pPr>
              <w:jc w:val="center"/>
              <w:rPr>
                <w:rFonts w:ascii="Times New Roman" w:hAnsi="Times New Roman" w:cs="Times New Roman"/>
                <w:b/>
                <w:sz w:val="20"/>
                <w:szCs w:val="20"/>
              </w:rPr>
            </w:pPr>
            <w:r w:rsidRPr="00FF7CBF">
              <w:rPr>
                <w:rFonts w:ascii="Times New Roman" w:hAnsi="Times New Roman" w:cs="Times New Roman"/>
                <w:b/>
                <w:sz w:val="20"/>
                <w:szCs w:val="20"/>
              </w:rPr>
              <w:t>7. Мероприятия технического характера</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7.1</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Устранение выявленных нарушений в тепловых и гидравлических режимах работы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7.2</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Испытания систем теплопотребления на плотность и прочность</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7.3</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Промывка систем теплопотребления</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п.11.1 ПТЭТЭ (Приказ №115 от 24.03.2003)</w:t>
            </w: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7.4</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 xml:space="preserve">Синхронизация ремонтных работ, требующих отключения горячего водоснабжения, заполнения </w:t>
            </w:r>
            <w:proofErr w:type="spellStart"/>
            <w:r w:rsidRPr="00FF7CBF">
              <w:rPr>
                <w:rFonts w:ascii="Times New Roman" w:hAnsi="Times New Roman" w:cs="Times New Roman"/>
                <w:sz w:val="20"/>
                <w:szCs w:val="20"/>
              </w:rPr>
              <w:t>теплопотребляющих</w:t>
            </w:r>
            <w:proofErr w:type="spellEnd"/>
            <w:r w:rsidRPr="00FF7CBF">
              <w:rPr>
                <w:rFonts w:ascii="Times New Roman" w:hAnsi="Times New Roman" w:cs="Times New Roman"/>
                <w:sz w:val="20"/>
                <w:szCs w:val="20"/>
              </w:rPr>
              <w:t xml:space="preserve"> установок сетевой водой после выполнения таких работ с ЕТО (ТСО)</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w:t>
            </w:r>
          </w:p>
        </w:tc>
        <w:tc>
          <w:tcPr>
            <w:tcW w:w="1596" w:type="dxa"/>
          </w:tcPr>
          <w:p w:rsidR="00AD361D" w:rsidRPr="00FF7CBF" w:rsidRDefault="00AD361D" w:rsidP="00AE3265">
            <w:pPr>
              <w:rPr>
                <w:rFonts w:ascii="Times New Roman" w:hAnsi="Times New Roman" w:cs="Times New Roman"/>
                <w:sz w:val="20"/>
                <w:szCs w:val="20"/>
                <w:highlight w:val="yellow"/>
              </w:rPr>
            </w:pPr>
          </w:p>
        </w:tc>
      </w:tr>
      <w:tr w:rsidR="00AD361D" w:rsidRPr="00FF7CBF" w:rsidTr="00AE3265">
        <w:tc>
          <w:tcPr>
            <w:tcW w:w="675" w:type="dxa"/>
          </w:tcPr>
          <w:p w:rsidR="00AD361D" w:rsidRPr="00FF7CBF" w:rsidRDefault="00AD361D" w:rsidP="00AE3265">
            <w:pPr>
              <w:jc w:val="both"/>
              <w:rPr>
                <w:rFonts w:ascii="Times New Roman" w:hAnsi="Times New Roman" w:cs="Times New Roman"/>
                <w:sz w:val="20"/>
                <w:szCs w:val="20"/>
                <w:lang w:val="en-US"/>
              </w:rPr>
            </w:pPr>
            <w:r w:rsidRPr="00FF7CBF">
              <w:rPr>
                <w:rFonts w:ascii="Times New Roman" w:hAnsi="Times New Roman" w:cs="Times New Roman"/>
                <w:sz w:val="20"/>
                <w:szCs w:val="20"/>
              </w:rPr>
              <w:t>7.</w:t>
            </w:r>
            <w:r w:rsidRPr="00FF7CBF">
              <w:rPr>
                <w:rFonts w:ascii="Times New Roman" w:hAnsi="Times New Roman" w:cs="Times New Roman"/>
                <w:sz w:val="20"/>
                <w:szCs w:val="20"/>
                <w:lang w:val="en-US"/>
              </w:rPr>
              <w:t>5</w:t>
            </w:r>
          </w:p>
        </w:tc>
        <w:tc>
          <w:tcPr>
            <w:tcW w:w="3970" w:type="dxa"/>
          </w:tcPr>
          <w:p w:rsidR="00AD361D" w:rsidRPr="00FF7CBF" w:rsidRDefault="00AD361D" w:rsidP="00AE3265">
            <w:pPr>
              <w:rPr>
                <w:rFonts w:ascii="Times New Roman" w:hAnsi="Times New Roman" w:cs="Times New Roman"/>
                <w:sz w:val="20"/>
                <w:szCs w:val="20"/>
              </w:rPr>
            </w:pPr>
            <w:r w:rsidRPr="00FF7CBF">
              <w:rPr>
                <w:rFonts w:ascii="Times New Roman" w:hAnsi="Times New Roman" w:cs="Times New Roman"/>
                <w:sz w:val="20"/>
                <w:szCs w:val="20"/>
              </w:rPr>
              <w:t>Проведение обследования дымовых и вентиляционных каналов</w:t>
            </w:r>
          </w:p>
        </w:tc>
        <w:tc>
          <w:tcPr>
            <w:tcW w:w="4032" w:type="dxa"/>
          </w:tcPr>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Срок выполнения: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 xml:space="preserve">с 01.06.2025 г. </w:t>
            </w:r>
          </w:p>
          <w:p w:rsidR="00AD361D" w:rsidRPr="00FF7CBF" w:rsidRDefault="00AD361D" w:rsidP="00AE3265">
            <w:pPr>
              <w:jc w:val="both"/>
              <w:rPr>
                <w:rFonts w:ascii="Times New Roman" w:hAnsi="Times New Roman" w:cs="Times New Roman"/>
                <w:sz w:val="20"/>
                <w:szCs w:val="20"/>
              </w:rPr>
            </w:pPr>
            <w:r w:rsidRPr="00FF7CBF">
              <w:rPr>
                <w:rFonts w:ascii="Times New Roman" w:hAnsi="Times New Roman" w:cs="Times New Roman"/>
                <w:sz w:val="20"/>
                <w:szCs w:val="20"/>
              </w:rPr>
              <w:t>по 01.09.2025 г.</w:t>
            </w:r>
          </w:p>
        </w:tc>
        <w:tc>
          <w:tcPr>
            <w:tcW w:w="1596" w:type="dxa"/>
          </w:tcPr>
          <w:p w:rsidR="00AD361D" w:rsidRPr="00FF7CBF" w:rsidRDefault="00AD361D" w:rsidP="00AE3265">
            <w:pPr>
              <w:jc w:val="both"/>
              <w:rPr>
                <w:rFonts w:ascii="Times New Roman" w:hAnsi="Times New Roman" w:cs="Times New Roman"/>
                <w:sz w:val="20"/>
                <w:szCs w:val="20"/>
                <w:highlight w:val="yellow"/>
              </w:rPr>
            </w:pPr>
          </w:p>
        </w:tc>
      </w:tr>
    </w:tbl>
    <w:p w:rsidR="00AD361D" w:rsidRPr="006022A6" w:rsidRDefault="00AD361D" w:rsidP="00AD361D">
      <w:pPr>
        <w:jc w:val="both"/>
        <w:rPr>
          <w:rFonts w:ascii="Times New Roman" w:hAnsi="Times New Roman" w:cs="Times New Roman"/>
          <w:sz w:val="18"/>
          <w:szCs w:val="18"/>
        </w:rPr>
      </w:pP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sectPr w:rsidR="007957D5" w:rsidRPr="007957D5" w:rsidSect="00575313">
      <w:pgSz w:w="11900" w:h="16840"/>
      <w:pgMar w:top="1260" w:right="560" w:bottom="28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D8" w:rsidRDefault="002944D8" w:rsidP="000D3196">
      <w:pPr>
        <w:spacing w:after="0" w:line="240" w:lineRule="auto"/>
      </w:pPr>
      <w:r>
        <w:separator/>
      </w:r>
    </w:p>
  </w:endnote>
  <w:endnote w:type="continuationSeparator" w:id="0">
    <w:p w:rsidR="002944D8" w:rsidRDefault="002944D8"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8703"/>
      <w:docPartObj>
        <w:docPartGallery w:val="Page Numbers (Bottom of Page)"/>
        <w:docPartUnique/>
      </w:docPartObj>
    </w:sdtPr>
    <w:sdtEndPr/>
    <w:sdtContent>
      <w:p w:rsidR="00575313" w:rsidRDefault="002944D8">
        <w:pPr>
          <w:pStyle w:val="ab"/>
          <w:jc w:val="right"/>
        </w:pPr>
      </w:p>
    </w:sdtContent>
  </w:sdt>
  <w:p w:rsidR="00575313" w:rsidRDefault="00575313" w:rsidP="0015346D">
    <w:pPr>
      <w:pStyle w:val="ab"/>
      <w:tabs>
        <w:tab w:val="clear" w:pos="4677"/>
        <w:tab w:val="clear" w:pos="9355"/>
        <w:tab w:val="left" w:pos="89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3" w:rsidRDefault="00575313" w:rsidP="0007446D">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D8" w:rsidRDefault="002944D8" w:rsidP="000D3196">
      <w:pPr>
        <w:spacing w:after="0" w:line="240" w:lineRule="auto"/>
      </w:pPr>
      <w:r>
        <w:separator/>
      </w:r>
    </w:p>
  </w:footnote>
  <w:footnote w:type="continuationSeparator" w:id="0">
    <w:p w:rsidR="002944D8" w:rsidRDefault="002944D8" w:rsidP="000D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5">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8">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5">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1">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5">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1"/>
  </w:num>
  <w:num w:numId="4">
    <w:abstractNumId w:val="27"/>
  </w:num>
  <w:num w:numId="5">
    <w:abstractNumId w:val="10"/>
  </w:num>
  <w:num w:numId="6">
    <w:abstractNumId w:val="35"/>
  </w:num>
  <w:num w:numId="7">
    <w:abstractNumId w:val="13"/>
  </w:num>
  <w:num w:numId="8">
    <w:abstractNumId w:val="30"/>
  </w:num>
  <w:num w:numId="9">
    <w:abstractNumId w:val="28"/>
  </w:num>
  <w:num w:numId="10">
    <w:abstractNumId w:val="24"/>
  </w:num>
  <w:num w:numId="11">
    <w:abstractNumId w:val="18"/>
  </w:num>
  <w:num w:numId="12">
    <w:abstractNumId w:val="6"/>
  </w:num>
  <w:num w:numId="13">
    <w:abstractNumId w:val="29"/>
  </w:num>
  <w:num w:numId="14">
    <w:abstractNumId w:val="23"/>
  </w:num>
  <w:num w:numId="15">
    <w:abstractNumId w:val="7"/>
  </w:num>
  <w:num w:numId="16">
    <w:abstractNumId w:val="16"/>
  </w:num>
  <w:num w:numId="17">
    <w:abstractNumId w:val="9"/>
  </w:num>
  <w:num w:numId="18">
    <w:abstractNumId w:val="5"/>
  </w:num>
  <w:num w:numId="19">
    <w:abstractNumId w:val="19"/>
  </w:num>
  <w:num w:numId="20">
    <w:abstractNumId w:val="11"/>
  </w:num>
  <w:num w:numId="21">
    <w:abstractNumId w:val="36"/>
  </w:num>
  <w:num w:numId="22">
    <w:abstractNumId w:val="26"/>
  </w:num>
  <w:num w:numId="23">
    <w:abstractNumId w:val="4"/>
  </w:num>
  <w:num w:numId="24">
    <w:abstractNumId w:val="1"/>
  </w:num>
  <w:num w:numId="25">
    <w:abstractNumId w:val="31"/>
  </w:num>
  <w:num w:numId="26">
    <w:abstractNumId w:val="25"/>
  </w:num>
  <w:num w:numId="27">
    <w:abstractNumId w:val="20"/>
  </w:num>
  <w:num w:numId="28">
    <w:abstractNumId w:val="8"/>
  </w:num>
  <w:num w:numId="29">
    <w:abstractNumId w:val="15"/>
  </w:num>
  <w:num w:numId="30">
    <w:abstractNumId w:val="14"/>
  </w:num>
  <w:num w:numId="31">
    <w:abstractNumId w:val="17"/>
  </w:num>
  <w:num w:numId="32">
    <w:abstractNumId w:val="34"/>
  </w:num>
  <w:num w:numId="33">
    <w:abstractNumId w:val="22"/>
  </w:num>
  <w:num w:numId="34">
    <w:abstractNumId w:val="3"/>
  </w:num>
  <w:num w:numId="35">
    <w:abstractNumId w:val="12"/>
  </w:num>
  <w:num w:numId="36">
    <w:abstractNumId w:val="33"/>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02BC"/>
    <w:rsid w:val="00001315"/>
    <w:rsid w:val="00002704"/>
    <w:rsid w:val="00002C18"/>
    <w:rsid w:val="00003569"/>
    <w:rsid w:val="00005EF3"/>
    <w:rsid w:val="0000691E"/>
    <w:rsid w:val="00007C50"/>
    <w:rsid w:val="0001581F"/>
    <w:rsid w:val="000267B8"/>
    <w:rsid w:val="00032CC3"/>
    <w:rsid w:val="000335EE"/>
    <w:rsid w:val="00035212"/>
    <w:rsid w:val="00035F20"/>
    <w:rsid w:val="000366B4"/>
    <w:rsid w:val="000404F9"/>
    <w:rsid w:val="00040619"/>
    <w:rsid w:val="0004715B"/>
    <w:rsid w:val="00051E26"/>
    <w:rsid w:val="0005247F"/>
    <w:rsid w:val="000719FC"/>
    <w:rsid w:val="0007446D"/>
    <w:rsid w:val="00081AC8"/>
    <w:rsid w:val="0008313D"/>
    <w:rsid w:val="00087C00"/>
    <w:rsid w:val="00090055"/>
    <w:rsid w:val="00094F05"/>
    <w:rsid w:val="0009789E"/>
    <w:rsid w:val="000A1557"/>
    <w:rsid w:val="000A1E49"/>
    <w:rsid w:val="000A4A69"/>
    <w:rsid w:val="000B098F"/>
    <w:rsid w:val="000B0B1B"/>
    <w:rsid w:val="000B13CE"/>
    <w:rsid w:val="000B3DC8"/>
    <w:rsid w:val="000B5F74"/>
    <w:rsid w:val="000C217E"/>
    <w:rsid w:val="000D1481"/>
    <w:rsid w:val="000D1BA4"/>
    <w:rsid w:val="000D3196"/>
    <w:rsid w:val="000D35D6"/>
    <w:rsid w:val="000E323D"/>
    <w:rsid w:val="000F2376"/>
    <w:rsid w:val="000F7753"/>
    <w:rsid w:val="0010004D"/>
    <w:rsid w:val="0010040F"/>
    <w:rsid w:val="00101F01"/>
    <w:rsid w:val="001072F4"/>
    <w:rsid w:val="00126ABA"/>
    <w:rsid w:val="001346D3"/>
    <w:rsid w:val="00135B47"/>
    <w:rsid w:val="00136E59"/>
    <w:rsid w:val="00140E97"/>
    <w:rsid w:val="00140EB7"/>
    <w:rsid w:val="0015044B"/>
    <w:rsid w:val="00151471"/>
    <w:rsid w:val="0015346D"/>
    <w:rsid w:val="00153AD3"/>
    <w:rsid w:val="00156FCD"/>
    <w:rsid w:val="00161C2D"/>
    <w:rsid w:val="00162BF8"/>
    <w:rsid w:val="00162D4F"/>
    <w:rsid w:val="00164F53"/>
    <w:rsid w:val="00164F85"/>
    <w:rsid w:val="001718CD"/>
    <w:rsid w:val="00172021"/>
    <w:rsid w:val="00175F3E"/>
    <w:rsid w:val="00176F66"/>
    <w:rsid w:val="00177EC1"/>
    <w:rsid w:val="0018040A"/>
    <w:rsid w:val="00183A47"/>
    <w:rsid w:val="00184AA0"/>
    <w:rsid w:val="001A0CF1"/>
    <w:rsid w:val="001A2E02"/>
    <w:rsid w:val="001A796D"/>
    <w:rsid w:val="001B1F97"/>
    <w:rsid w:val="001B754B"/>
    <w:rsid w:val="001C2489"/>
    <w:rsid w:val="001C4695"/>
    <w:rsid w:val="001D06BB"/>
    <w:rsid w:val="001D0FA3"/>
    <w:rsid w:val="001D182E"/>
    <w:rsid w:val="001D3709"/>
    <w:rsid w:val="001D3719"/>
    <w:rsid w:val="001D3AED"/>
    <w:rsid w:val="001D4104"/>
    <w:rsid w:val="001D4C4E"/>
    <w:rsid w:val="001D6FCF"/>
    <w:rsid w:val="001E17B7"/>
    <w:rsid w:val="001E17F8"/>
    <w:rsid w:val="001E62A6"/>
    <w:rsid w:val="001F757F"/>
    <w:rsid w:val="00200DAD"/>
    <w:rsid w:val="002023A7"/>
    <w:rsid w:val="00202ACA"/>
    <w:rsid w:val="0020347B"/>
    <w:rsid w:val="00205846"/>
    <w:rsid w:val="00206589"/>
    <w:rsid w:val="00212CC7"/>
    <w:rsid w:val="00214472"/>
    <w:rsid w:val="0021509C"/>
    <w:rsid w:val="0021629A"/>
    <w:rsid w:val="00216B7A"/>
    <w:rsid w:val="002170C8"/>
    <w:rsid w:val="002205E6"/>
    <w:rsid w:val="00220B46"/>
    <w:rsid w:val="00224293"/>
    <w:rsid w:val="00225D3A"/>
    <w:rsid w:val="002326FE"/>
    <w:rsid w:val="00235668"/>
    <w:rsid w:val="00241307"/>
    <w:rsid w:val="00241F07"/>
    <w:rsid w:val="00242A06"/>
    <w:rsid w:val="0024515F"/>
    <w:rsid w:val="002537AC"/>
    <w:rsid w:val="00260A75"/>
    <w:rsid w:val="00265A39"/>
    <w:rsid w:val="00266D32"/>
    <w:rsid w:val="00270079"/>
    <w:rsid w:val="0027161E"/>
    <w:rsid w:val="00274A8E"/>
    <w:rsid w:val="002755B0"/>
    <w:rsid w:val="0027623C"/>
    <w:rsid w:val="00276581"/>
    <w:rsid w:val="00276D99"/>
    <w:rsid w:val="00276FD4"/>
    <w:rsid w:val="00280E52"/>
    <w:rsid w:val="00281311"/>
    <w:rsid w:val="002866C1"/>
    <w:rsid w:val="00287D30"/>
    <w:rsid w:val="002927A9"/>
    <w:rsid w:val="00293D95"/>
    <w:rsid w:val="00294081"/>
    <w:rsid w:val="002944D8"/>
    <w:rsid w:val="002970CB"/>
    <w:rsid w:val="00297AAE"/>
    <w:rsid w:val="002A0706"/>
    <w:rsid w:val="002A1E8A"/>
    <w:rsid w:val="002A2AA6"/>
    <w:rsid w:val="002A3C57"/>
    <w:rsid w:val="002A7660"/>
    <w:rsid w:val="002B3233"/>
    <w:rsid w:val="002B60C5"/>
    <w:rsid w:val="002C3C3A"/>
    <w:rsid w:val="002D1847"/>
    <w:rsid w:val="002D4B69"/>
    <w:rsid w:val="002D7B3B"/>
    <w:rsid w:val="002E011A"/>
    <w:rsid w:val="002E4430"/>
    <w:rsid w:val="002E54F8"/>
    <w:rsid w:val="002F31DA"/>
    <w:rsid w:val="00300CE9"/>
    <w:rsid w:val="003024DA"/>
    <w:rsid w:val="00306742"/>
    <w:rsid w:val="00310367"/>
    <w:rsid w:val="003139F5"/>
    <w:rsid w:val="00314F4F"/>
    <w:rsid w:val="003210F5"/>
    <w:rsid w:val="0032248E"/>
    <w:rsid w:val="00323595"/>
    <w:rsid w:val="003265D9"/>
    <w:rsid w:val="0033088D"/>
    <w:rsid w:val="00340D75"/>
    <w:rsid w:val="00345884"/>
    <w:rsid w:val="0035071D"/>
    <w:rsid w:val="0035126C"/>
    <w:rsid w:val="00351BBF"/>
    <w:rsid w:val="00352361"/>
    <w:rsid w:val="00354F37"/>
    <w:rsid w:val="00356A04"/>
    <w:rsid w:val="003576F2"/>
    <w:rsid w:val="003614E5"/>
    <w:rsid w:val="00362CD7"/>
    <w:rsid w:val="003645B9"/>
    <w:rsid w:val="00365A8F"/>
    <w:rsid w:val="00370A0F"/>
    <w:rsid w:val="00370E8C"/>
    <w:rsid w:val="00374817"/>
    <w:rsid w:val="00377ED8"/>
    <w:rsid w:val="00382A71"/>
    <w:rsid w:val="0038323F"/>
    <w:rsid w:val="00391A00"/>
    <w:rsid w:val="003931AA"/>
    <w:rsid w:val="00394025"/>
    <w:rsid w:val="00394987"/>
    <w:rsid w:val="00397F04"/>
    <w:rsid w:val="003A108C"/>
    <w:rsid w:val="003A198F"/>
    <w:rsid w:val="003A2F26"/>
    <w:rsid w:val="003A4824"/>
    <w:rsid w:val="003A487E"/>
    <w:rsid w:val="003B2FD1"/>
    <w:rsid w:val="003B35F2"/>
    <w:rsid w:val="003B3A67"/>
    <w:rsid w:val="003B4642"/>
    <w:rsid w:val="003C072A"/>
    <w:rsid w:val="003C2A91"/>
    <w:rsid w:val="003C4B18"/>
    <w:rsid w:val="003C5EBB"/>
    <w:rsid w:val="003D0D9B"/>
    <w:rsid w:val="003D13CE"/>
    <w:rsid w:val="003D2E38"/>
    <w:rsid w:val="003E1C6A"/>
    <w:rsid w:val="003E67F5"/>
    <w:rsid w:val="003F7C69"/>
    <w:rsid w:val="00405A93"/>
    <w:rsid w:val="00406220"/>
    <w:rsid w:val="00411CC1"/>
    <w:rsid w:val="004131BF"/>
    <w:rsid w:val="004265C0"/>
    <w:rsid w:val="00427635"/>
    <w:rsid w:val="00434591"/>
    <w:rsid w:val="00437103"/>
    <w:rsid w:val="00442FA0"/>
    <w:rsid w:val="00446FAB"/>
    <w:rsid w:val="00447FAA"/>
    <w:rsid w:val="00454EE9"/>
    <w:rsid w:val="00457F5E"/>
    <w:rsid w:val="00461842"/>
    <w:rsid w:val="00462583"/>
    <w:rsid w:val="00464362"/>
    <w:rsid w:val="00466DEB"/>
    <w:rsid w:val="004670D9"/>
    <w:rsid w:val="00467924"/>
    <w:rsid w:val="00472613"/>
    <w:rsid w:val="004736C1"/>
    <w:rsid w:val="00474817"/>
    <w:rsid w:val="0047516C"/>
    <w:rsid w:val="00476C78"/>
    <w:rsid w:val="0048059F"/>
    <w:rsid w:val="004840C0"/>
    <w:rsid w:val="004863C5"/>
    <w:rsid w:val="004915E3"/>
    <w:rsid w:val="00491E82"/>
    <w:rsid w:val="004A0C15"/>
    <w:rsid w:val="004A516F"/>
    <w:rsid w:val="004B2A26"/>
    <w:rsid w:val="004B4371"/>
    <w:rsid w:val="004B50DF"/>
    <w:rsid w:val="004C08A3"/>
    <w:rsid w:val="004C1533"/>
    <w:rsid w:val="004C2541"/>
    <w:rsid w:val="004C279C"/>
    <w:rsid w:val="004C3F78"/>
    <w:rsid w:val="004C6FCF"/>
    <w:rsid w:val="004C73F0"/>
    <w:rsid w:val="004C77FA"/>
    <w:rsid w:val="004C7EE6"/>
    <w:rsid w:val="004D4C54"/>
    <w:rsid w:val="004E19B5"/>
    <w:rsid w:val="004E2C6D"/>
    <w:rsid w:val="004E4710"/>
    <w:rsid w:val="004F1013"/>
    <w:rsid w:val="004F1170"/>
    <w:rsid w:val="004F14DB"/>
    <w:rsid w:val="004F30DF"/>
    <w:rsid w:val="004F3EA0"/>
    <w:rsid w:val="004F7762"/>
    <w:rsid w:val="005023E4"/>
    <w:rsid w:val="005042C7"/>
    <w:rsid w:val="00505011"/>
    <w:rsid w:val="0050578B"/>
    <w:rsid w:val="0051145C"/>
    <w:rsid w:val="0051211B"/>
    <w:rsid w:val="00512861"/>
    <w:rsid w:val="005134D8"/>
    <w:rsid w:val="00513A2E"/>
    <w:rsid w:val="00517D3D"/>
    <w:rsid w:val="00520352"/>
    <w:rsid w:val="00521A6B"/>
    <w:rsid w:val="0052207E"/>
    <w:rsid w:val="0052448C"/>
    <w:rsid w:val="00524837"/>
    <w:rsid w:val="00531D47"/>
    <w:rsid w:val="005338BE"/>
    <w:rsid w:val="00536A49"/>
    <w:rsid w:val="005419FE"/>
    <w:rsid w:val="0054241F"/>
    <w:rsid w:val="005428B9"/>
    <w:rsid w:val="0054530C"/>
    <w:rsid w:val="00547CC7"/>
    <w:rsid w:val="00547F2D"/>
    <w:rsid w:val="00557026"/>
    <w:rsid w:val="005575C2"/>
    <w:rsid w:val="00563CE2"/>
    <w:rsid w:val="00571608"/>
    <w:rsid w:val="005727F4"/>
    <w:rsid w:val="00573FB1"/>
    <w:rsid w:val="00575313"/>
    <w:rsid w:val="00581BAE"/>
    <w:rsid w:val="00584916"/>
    <w:rsid w:val="00586E0F"/>
    <w:rsid w:val="005874F7"/>
    <w:rsid w:val="00592A02"/>
    <w:rsid w:val="00596D66"/>
    <w:rsid w:val="005A0456"/>
    <w:rsid w:val="005A28A9"/>
    <w:rsid w:val="005A71BA"/>
    <w:rsid w:val="005B3403"/>
    <w:rsid w:val="005B44C6"/>
    <w:rsid w:val="005C4D65"/>
    <w:rsid w:val="005C62F5"/>
    <w:rsid w:val="005C63D4"/>
    <w:rsid w:val="005D155E"/>
    <w:rsid w:val="005D2C1E"/>
    <w:rsid w:val="005D390F"/>
    <w:rsid w:val="005E27E5"/>
    <w:rsid w:val="005E3435"/>
    <w:rsid w:val="005E359D"/>
    <w:rsid w:val="005E52C0"/>
    <w:rsid w:val="005E789D"/>
    <w:rsid w:val="005F501D"/>
    <w:rsid w:val="005F5EC3"/>
    <w:rsid w:val="005F6C61"/>
    <w:rsid w:val="006025EF"/>
    <w:rsid w:val="00604DE7"/>
    <w:rsid w:val="00605A63"/>
    <w:rsid w:val="006112B6"/>
    <w:rsid w:val="00611E43"/>
    <w:rsid w:val="00613285"/>
    <w:rsid w:val="00615595"/>
    <w:rsid w:val="0061581F"/>
    <w:rsid w:val="00617C55"/>
    <w:rsid w:val="00621A71"/>
    <w:rsid w:val="00621D58"/>
    <w:rsid w:val="0062227F"/>
    <w:rsid w:val="006274FD"/>
    <w:rsid w:val="006318C5"/>
    <w:rsid w:val="00634651"/>
    <w:rsid w:val="00636B05"/>
    <w:rsid w:val="006406D4"/>
    <w:rsid w:val="00641053"/>
    <w:rsid w:val="00644181"/>
    <w:rsid w:val="00645341"/>
    <w:rsid w:val="006478B3"/>
    <w:rsid w:val="00647C65"/>
    <w:rsid w:val="00653C22"/>
    <w:rsid w:val="00653F46"/>
    <w:rsid w:val="00661C8F"/>
    <w:rsid w:val="00667F0B"/>
    <w:rsid w:val="00672A42"/>
    <w:rsid w:val="00673228"/>
    <w:rsid w:val="00674924"/>
    <w:rsid w:val="0067543A"/>
    <w:rsid w:val="00677FE4"/>
    <w:rsid w:val="00680805"/>
    <w:rsid w:val="00681D81"/>
    <w:rsid w:val="00683F73"/>
    <w:rsid w:val="0068491E"/>
    <w:rsid w:val="00687F1D"/>
    <w:rsid w:val="0069123B"/>
    <w:rsid w:val="00694410"/>
    <w:rsid w:val="0069498F"/>
    <w:rsid w:val="00696C1A"/>
    <w:rsid w:val="006972D3"/>
    <w:rsid w:val="006A3F67"/>
    <w:rsid w:val="006A6ED5"/>
    <w:rsid w:val="006B0AE3"/>
    <w:rsid w:val="006B1C4F"/>
    <w:rsid w:val="006B2442"/>
    <w:rsid w:val="006B2A57"/>
    <w:rsid w:val="006C0571"/>
    <w:rsid w:val="006C227B"/>
    <w:rsid w:val="006D3346"/>
    <w:rsid w:val="006D492B"/>
    <w:rsid w:val="006D5296"/>
    <w:rsid w:val="006D58BC"/>
    <w:rsid w:val="006D5B20"/>
    <w:rsid w:val="006E3FE7"/>
    <w:rsid w:val="006E7CF2"/>
    <w:rsid w:val="006F2D04"/>
    <w:rsid w:val="006F4313"/>
    <w:rsid w:val="006F688A"/>
    <w:rsid w:val="006F7A28"/>
    <w:rsid w:val="0070313D"/>
    <w:rsid w:val="007129E0"/>
    <w:rsid w:val="007154B4"/>
    <w:rsid w:val="007159BE"/>
    <w:rsid w:val="00715A31"/>
    <w:rsid w:val="00716B40"/>
    <w:rsid w:val="007239BE"/>
    <w:rsid w:val="00724473"/>
    <w:rsid w:val="0072780A"/>
    <w:rsid w:val="00727912"/>
    <w:rsid w:val="007302CF"/>
    <w:rsid w:val="00731F40"/>
    <w:rsid w:val="007322EB"/>
    <w:rsid w:val="00735821"/>
    <w:rsid w:val="00737DD1"/>
    <w:rsid w:val="00742D40"/>
    <w:rsid w:val="007464BF"/>
    <w:rsid w:val="007478A2"/>
    <w:rsid w:val="00754431"/>
    <w:rsid w:val="00756AB2"/>
    <w:rsid w:val="00760E58"/>
    <w:rsid w:val="00762326"/>
    <w:rsid w:val="00764ADF"/>
    <w:rsid w:val="00776E12"/>
    <w:rsid w:val="007810DC"/>
    <w:rsid w:val="00784068"/>
    <w:rsid w:val="00786683"/>
    <w:rsid w:val="00786D96"/>
    <w:rsid w:val="00787C6A"/>
    <w:rsid w:val="007929B9"/>
    <w:rsid w:val="00792DCD"/>
    <w:rsid w:val="007957D5"/>
    <w:rsid w:val="00797B5C"/>
    <w:rsid w:val="00797F98"/>
    <w:rsid w:val="007A1D4D"/>
    <w:rsid w:val="007A4D30"/>
    <w:rsid w:val="007A66C2"/>
    <w:rsid w:val="007A679F"/>
    <w:rsid w:val="007B48E5"/>
    <w:rsid w:val="007B4E02"/>
    <w:rsid w:val="007C03EE"/>
    <w:rsid w:val="007C2B11"/>
    <w:rsid w:val="007C6ACE"/>
    <w:rsid w:val="007C762D"/>
    <w:rsid w:val="007D28A2"/>
    <w:rsid w:val="007D6E81"/>
    <w:rsid w:val="007E4E7E"/>
    <w:rsid w:val="007E6E16"/>
    <w:rsid w:val="007E77CC"/>
    <w:rsid w:val="007F198A"/>
    <w:rsid w:val="007F2563"/>
    <w:rsid w:val="007F283D"/>
    <w:rsid w:val="007F3733"/>
    <w:rsid w:val="007F549A"/>
    <w:rsid w:val="00800D7E"/>
    <w:rsid w:val="008024B8"/>
    <w:rsid w:val="00805F3D"/>
    <w:rsid w:val="008077F7"/>
    <w:rsid w:val="00810984"/>
    <w:rsid w:val="008117F7"/>
    <w:rsid w:val="00812428"/>
    <w:rsid w:val="0081490E"/>
    <w:rsid w:val="008155BF"/>
    <w:rsid w:val="00815D59"/>
    <w:rsid w:val="00816DB7"/>
    <w:rsid w:val="00824E2D"/>
    <w:rsid w:val="008264FE"/>
    <w:rsid w:val="0083105E"/>
    <w:rsid w:val="00832F89"/>
    <w:rsid w:val="008333C6"/>
    <w:rsid w:val="008362E5"/>
    <w:rsid w:val="008368F8"/>
    <w:rsid w:val="0084289D"/>
    <w:rsid w:val="00852BD1"/>
    <w:rsid w:val="00852FB9"/>
    <w:rsid w:val="008544A3"/>
    <w:rsid w:val="00860A70"/>
    <w:rsid w:val="0086181C"/>
    <w:rsid w:val="00863E29"/>
    <w:rsid w:val="00863E81"/>
    <w:rsid w:val="00867E81"/>
    <w:rsid w:val="008715BA"/>
    <w:rsid w:val="00872880"/>
    <w:rsid w:val="0087341C"/>
    <w:rsid w:val="00873C1B"/>
    <w:rsid w:val="00873EDC"/>
    <w:rsid w:val="00877159"/>
    <w:rsid w:val="00877B72"/>
    <w:rsid w:val="0088040C"/>
    <w:rsid w:val="00883EFC"/>
    <w:rsid w:val="008935B6"/>
    <w:rsid w:val="00894AB9"/>
    <w:rsid w:val="008A1759"/>
    <w:rsid w:val="008A3A26"/>
    <w:rsid w:val="008B17C4"/>
    <w:rsid w:val="008B7C75"/>
    <w:rsid w:val="008B7D2E"/>
    <w:rsid w:val="008C431D"/>
    <w:rsid w:val="008C5BCB"/>
    <w:rsid w:val="008C7E67"/>
    <w:rsid w:val="008D013F"/>
    <w:rsid w:val="008D2482"/>
    <w:rsid w:val="008D34BB"/>
    <w:rsid w:val="008D5304"/>
    <w:rsid w:val="008D69FB"/>
    <w:rsid w:val="008D7E20"/>
    <w:rsid w:val="008E1402"/>
    <w:rsid w:val="008E2000"/>
    <w:rsid w:val="008F1079"/>
    <w:rsid w:val="008F204B"/>
    <w:rsid w:val="008F6249"/>
    <w:rsid w:val="008F7D31"/>
    <w:rsid w:val="00900737"/>
    <w:rsid w:val="00907B88"/>
    <w:rsid w:val="00914D85"/>
    <w:rsid w:val="00936F28"/>
    <w:rsid w:val="00941351"/>
    <w:rsid w:val="009431B9"/>
    <w:rsid w:val="0094658B"/>
    <w:rsid w:val="009472A3"/>
    <w:rsid w:val="00950A4E"/>
    <w:rsid w:val="00950FF1"/>
    <w:rsid w:val="009525A4"/>
    <w:rsid w:val="00957B5A"/>
    <w:rsid w:val="00957CC8"/>
    <w:rsid w:val="0096061E"/>
    <w:rsid w:val="00960E17"/>
    <w:rsid w:val="00965231"/>
    <w:rsid w:val="009653CB"/>
    <w:rsid w:val="0096651C"/>
    <w:rsid w:val="0096754D"/>
    <w:rsid w:val="00970BAF"/>
    <w:rsid w:val="00970FB3"/>
    <w:rsid w:val="00972543"/>
    <w:rsid w:val="00973D53"/>
    <w:rsid w:val="009741C8"/>
    <w:rsid w:val="009768F2"/>
    <w:rsid w:val="00993FDB"/>
    <w:rsid w:val="009A0F3F"/>
    <w:rsid w:val="009A22C7"/>
    <w:rsid w:val="009A6876"/>
    <w:rsid w:val="009A6C47"/>
    <w:rsid w:val="009B0EFA"/>
    <w:rsid w:val="009B1E35"/>
    <w:rsid w:val="009B2196"/>
    <w:rsid w:val="009C0960"/>
    <w:rsid w:val="009C0ABC"/>
    <w:rsid w:val="009C0DB3"/>
    <w:rsid w:val="009C34D7"/>
    <w:rsid w:val="009C3923"/>
    <w:rsid w:val="009C5C74"/>
    <w:rsid w:val="009C76B2"/>
    <w:rsid w:val="009D0A60"/>
    <w:rsid w:val="009D1027"/>
    <w:rsid w:val="009D12ED"/>
    <w:rsid w:val="009D2669"/>
    <w:rsid w:val="009E5871"/>
    <w:rsid w:val="009E66F4"/>
    <w:rsid w:val="009F1EF9"/>
    <w:rsid w:val="00A0343A"/>
    <w:rsid w:val="00A03FAF"/>
    <w:rsid w:val="00A04CA6"/>
    <w:rsid w:val="00A1199B"/>
    <w:rsid w:val="00A12B40"/>
    <w:rsid w:val="00A239EE"/>
    <w:rsid w:val="00A25B89"/>
    <w:rsid w:val="00A26D4E"/>
    <w:rsid w:val="00A30407"/>
    <w:rsid w:val="00A30970"/>
    <w:rsid w:val="00A334B8"/>
    <w:rsid w:val="00A36DB4"/>
    <w:rsid w:val="00A37EC4"/>
    <w:rsid w:val="00A42E9D"/>
    <w:rsid w:val="00A46CA9"/>
    <w:rsid w:val="00A611D8"/>
    <w:rsid w:val="00A6161D"/>
    <w:rsid w:val="00A63F99"/>
    <w:rsid w:val="00A66CB8"/>
    <w:rsid w:val="00A765E4"/>
    <w:rsid w:val="00A7725F"/>
    <w:rsid w:val="00A81A3A"/>
    <w:rsid w:val="00A8420A"/>
    <w:rsid w:val="00A845F3"/>
    <w:rsid w:val="00A91BD7"/>
    <w:rsid w:val="00A94842"/>
    <w:rsid w:val="00A965B5"/>
    <w:rsid w:val="00A968DA"/>
    <w:rsid w:val="00AA0FED"/>
    <w:rsid w:val="00AA1B51"/>
    <w:rsid w:val="00AB106C"/>
    <w:rsid w:val="00AB7B70"/>
    <w:rsid w:val="00AC39A5"/>
    <w:rsid w:val="00AC732E"/>
    <w:rsid w:val="00AD1B77"/>
    <w:rsid w:val="00AD361D"/>
    <w:rsid w:val="00AD37C5"/>
    <w:rsid w:val="00AD6DA8"/>
    <w:rsid w:val="00AE2859"/>
    <w:rsid w:val="00AF05E4"/>
    <w:rsid w:val="00AF063E"/>
    <w:rsid w:val="00AF415B"/>
    <w:rsid w:val="00AF626F"/>
    <w:rsid w:val="00B1200B"/>
    <w:rsid w:val="00B22BD4"/>
    <w:rsid w:val="00B26E85"/>
    <w:rsid w:val="00B273ED"/>
    <w:rsid w:val="00B338C0"/>
    <w:rsid w:val="00B34530"/>
    <w:rsid w:val="00B376AB"/>
    <w:rsid w:val="00B37F52"/>
    <w:rsid w:val="00B40138"/>
    <w:rsid w:val="00B427FD"/>
    <w:rsid w:val="00B42B99"/>
    <w:rsid w:val="00B444F5"/>
    <w:rsid w:val="00B470E7"/>
    <w:rsid w:val="00B473A7"/>
    <w:rsid w:val="00B52206"/>
    <w:rsid w:val="00B540DE"/>
    <w:rsid w:val="00B54A10"/>
    <w:rsid w:val="00B633A5"/>
    <w:rsid w:val="00B66287"/>
    <w:rsid w:val="00B71466"/>
    <w:rsid w:val="00B73856"/>
    <w:rsid w:val="00B747E2"/>
    <w:rsid w:val="00B74ED7"/>
    <w:rsid w:val="00B764B9"/>
    <w:rsid w:val="00B8050C"/>
    <w:rsid w:val="00B80F17"/>
    <w:rsid w:val="00B81B61"/>
    <w:rsid w:val="00B820DF"/>
    <w:rsid w:val="00B840BF"/>
    <w:rsid w:val="00B8673B"/>
    <w:rsid w:val="00B900F2"/>
    <w:rsid w:val="00B951C4"/>
    <w:rsid w:val="00B97A24"/>
    <w:rsid w:val="00BA70D5"/>
    <w:rsid w:val="00BB5FA8"/>
    <w:rsid w:val="00BC0FB0"/>
    <w:rsid w:val="00BC10C2"/>
    <w:rsid w:val="00BC24C1"/>
    <w:rsid w:val="00BC301A"/>
    <w:rsid w:val="00BC3861"/>
    <w:rsid w:val="00BC4861"/>
    <w:rsid w:val="00BD0080"/>
    <w:rsid w:val="00BD2188"/>
    <w:rsid w:val="00BD65FD"/>
    <w:rsid w:val="00BE688F"/>
    <w:rsid w:val="00C03C5E"/>
    <w:rsid w:val="00C04041"/>
    <w:rsid w:val="00C112AE"/>
    <w:rsid w:val="00C11C4A"/>
    <w:rsid w:val="00C1564C"/>
    <w:rsid w:val="00C20711"/>
    <w:rsid w:val="00C20BA0"/>
    <w:rsid w:val="00C26EB5"/>
    <w:rsid w:val="00C2744D"/>
    <w:rsid w:val="00C33060"/>
    <w:rsid w:val="00C47350"/>
    <w:rsid w:val="00C52747"/>
    <w:rsid w:val="00C52B69"/>
    <w:rsid w:val="00C53535"/>
    <w:rsid w:val="00C546C7"/>
    <w:rsid w:val="00C603CC"/>
    <w:rsid w:val="00C62A32"/>
    <w:rsid w:val="00C62E4E"/>
    <w:rsid w:val="00C65833"/>
    <w:rsid w:val="00C659D9"/>
    <w:rsid w:val="00C6622B"/>
    <w:rsid w:val="00C73F6C"/>
    <w:rsid w:val="00C74043"/>
    <w:rsid w:val="00C8310F"/>
    <w:rsid w:val="00C93EBE"/>
    <w:rsid w:val="00C94362"/>
    <w:rsid w:val="00C9539C"/>
    <w:rsid w:val="00C961A2"/>
    <w:rsid w:val="00CA02D3"/>
    <w:rsid w:val="00CA4E3D"/>
    <w:rsid w:val="00CB58AB"/>
    <w:rsid w:val="00CB79BE"/>
    <w:rsid w:val="00CC1BD4"/>
    <w:rsid w:val="00CC2C00"/>
    <w:rsid w:val="00CC67E0"/>
    <w:rsid w:val="00CD4C7E"/>
    <w:rsid w:val="00CD4D88"/>
    <w:rsid w:val="00CD66DF"/>
    <w:rsid w:val="00CD6F54"/>
    <w:rsid w:val="00CE0995"/>
    <w:rsid w:val="00CE4112"/>
    <w:rsid w:val="00CF1793"/>
    <w:rsid w:val="00CF2031"/>
    <w:rsid w:val="00CF43CE"/>
    <w:rsid w:val="00CF57C8"/>
    <w:rsid w:val="00CF6730"/>
    <w:rsid w:val="00D00038"/>
    <w:rsid w:val="00D10A53"/>
    <w:rsid w:val="00D130AD"/>
    <w:rsid w:val="00D14E53"/>
    <w:rsid w:val="00D23F77"/>
    <w:rsid w:val="00D24601"/>
    <w:rsid w:val="00D3281A"/>
    <w:rsid w:val="00D35E34"/>
    <w:rsid w:val="00D40D41"/>
    <w:rsid w:val="00D41393"/>
    <w:rsid w:val="00D47F1F"/>
    <w:rsid w:val="00D526CF"/>
    <w:rsid w:val="00D55CED"/>
    <w:rsid w:val="00D612C3"/>
    <w:rsid w:val="00D626AC"/>
    <w:rsid w:val="00D64D0E"/>
    <w:rsid w:val="00D6528B"/>
    <w:rsid w:val="00D67D81"/>
    <w:rsid w:val="00D75D6D"/>
    <w:rsid w:val="00D844C4"/>
    <w:rsid w:val="00D84AF5"/>
    <w:rsid w:val="00D84C0E"/>
    <w:rsid w:val="00D92583"/>
    <w:rsid w:val="00DA2E28"/>
    <w:rsid w:val="00DA394F"/>
    <w:rsid w:val="00DA3A34"/>
    <w:rsid w:val="00DA6151"/>
    <w:rsid w:val="00DD0DFE"/>
    <w:rsid w:val="00DD10EE"/>
    <w:rsid w:val="00DD1122"/>
    <w:rsid w:val="00DE593E"/>
    <w:rsid w:val="00DF5172"/>
    <w:rsid w:val="00DF57F8"/>
    <w:rsid w:val="00DF74D3"/>
    <w:rsid w:val="00E0779B"/>
    <w:rsid w:val="00E078C1"/>
    <w:rsid w:val="00E07DD6"/>
    <w:rsid w:val="00E12669"/>
    <w:rsid w:val="00E1496A"/>
    <w:rsid w:val="00E26548"/>
    <w:rsid w:val="00E26AF1"/>
    <w:rsid w:val="00E31120"/>
    <w:rsid w:val="00E34E44"/>
    <w:rsid w:val="00E36278"/>
    <w:rsid w:val="00E37B41"/>
    <w:rsid w:val="00E37D28"/>
    <w:rsid w:val="00E4150B"/>
    <w:rsid w:val="00E426F5"/>
    <w:rsid w:val="00E454A6"/>
    <w:rsid w:val="00E503BD"/>
    <w:rsid w:val="00E538D0"/>
    <w:rsid w:val="00E565DE"/>
    <w:rsid w:val="00E7516A"/>
    <w:rsid w:val="00E77449"/>
    <w:rsid w:val="00E77670"/>
    <w:rsid w:val="00E77AB3"/>
    <w:rsid w:val="00E85233"/>
    <w:rsid w:val="00E921F1"/>
    <w:rsid w:val="00E92356"/>
    <w:rsid w:val="00E96632"/>
    <w:rsid w:val="00E9761E"/>
    <w:rsid w:val="00EA4B0C"/>
    <w:rsid w:val="00EA4C5F"/>
    <w:rsid w:val="00EB1642"/>
    <w:rsid w:val="00EB2F1E"/>
    <w:rsid w:val="00EB300A"/>
    <w:rsid w:val="00EB3F2A"/>
    <w:rsid w:val="00EB4F55"/>
    <w:rsid w:val="00EB59FD"/>
    <w:rsid w:val="00EC033A"/>
    <w:rsid w:val="00EC13E9"/>
    <w:rsid w:val="00EC332D"/>
    <w:rsid w:val="00EC414A"/>
    <w:rsid w:val="00EC4D45"/>
    <w:rsid w:val="00EC5BBF"/>
    <w:rsid w:val="00ED0B91"/>
    <w:rsid w:val="00ED52CA"/>
    <w:rsid w:val="00ED7871"/>
    <w:rsid w:val="00EE029A"/>
    <w:rsid w:val="00EE2BD6"/>
    <w:rsid w:val="00EE2E42"/>
    <w:rsid w:val="00EE3D64"/>
    <w:rsid w:val="00EE6799"/>
    <w:rsid w:val="00EF03C5"/>
    <w:rsid w:val="00EF0938"/>
    <w:rsid w:val="00EF16B7"/>
    <w:rsid w:val="00EF41BC"/>
    <w:rsid w:val="00F0717A"/>
    <w:rsid w:val="00F07A9E"/>
    <w:rsid w:val="00F30717"/>
    <w:rsid w:val="00F42043"/>
    <w:rsid w:val="00F44778"/>
    <w:rsid w:val="00F46848"/>
    <w:rsid w:val="00F47F4B"/>
    <w:rsid w:val="00F506CF"/>
    <w:rsid w:val="00F54A99"/>
    <w:rsid w:val="00F613AD"/>
    <w:rsid w:val="00F619DD"/>
    <w:rsid w:val="00F702BB"/>
    <w:rsid w:val="00F70C19"/>
    <w:rsid w:val="00F715D8"/>
    <w:rsid w:val="00F7595E"/>
    <w:rsid w:val="00F80BAE"/>
    <w:rsid w:val="00F8405F"/>
    <w:rsid w:val="00F84279"/>
    <w:rsid w:val="00F84728"/>
    <w:rsid w:val="00F920DE"/>
    <w:rsid w:val="00F97D99"/>
    <w:rsid w:val="00FA01B7"/>
    <w:rsid w:val="00FA06F0"/>
    <w:rsid w:val="00FA21A7"/>
    <w:rsid w:val="00FA64CC"/>
    <w:rsid w:val="00FB13E7"/>
    <w:rsid w:val="00FB209E"/>
    <w:rsid w:val="00FB259C"/>
    <w:rsid w:val="00FC11CB"/>
    <w:rsid w:val="00FC4BC2"/>
    <w:rsid w:val="00FC751F"/>
    <w:rsid w:val="00FC7A41"/>
    <w:rsid w:val="00FD0B11"/>
    <w:rsid w:val="00FD220A"/>
    <w:rsid w:val="00FD3F82"/>
    <w:rsid w:val="00FD4AFD"/>
    <w:rsid w:val="00FE53DC"/>
    <w:rsid w:val="00FE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Название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2B3233"/>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styleId="22">
    <w:name w:val="toc 2"/>
    <w:basedOn w:val="a"/>
    <w:next w:val="a"/>
    <w:autoRedefine/>
    <w:uiPriority w:val="39"/>
    <w:unhideWhenUsed/>
    <w:rsid w:val="004863C5"/>
    <w:pPr>
      <w:tabs>
        <w:tab w:val="left" w:pos="709"/>
        <w:tab w:val="right" w:leader="dot" w:pos="9487"/>
      </w:tabs>
      <w:spacing w:after="10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Название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2B3233"/>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styleId="22">
    <w:name w:val="toc 2"/>
    <w:basedOn w:val="a"/>
    <w:next w:val="a"/>
    <w:autoRedefine/>
    <w:uiPriority w:val="39"/>
    <w:unhideWhenUsed/>
    <w:rsid w:val="004863C5"/>
    <w:pPr>
      <w:tabs>
        <w:tab w:val="left" w:pos="709"/>
        <w:tab w:val="right" w:leader="dot" w:pos="9487"/>
      </w:tabs>
      <w:spacing w:after="10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136">
      <w:bodyDiv w:val="1"/>
      <w:marLeft w:val="0"/>
      <w:marRight w:val="0"/>
      <w:marTop w:val="0"/>
      <w:marBottom w:val="0"/>
      <w:divBdr>
        <w:top w:val="none" w:sz="0" w:space="0" w:color="auto"/>
        <w:left w:val="none" w:sz="0" w:space="0" w:color="auto"/>
        <w:bottom w:val="none" w:sz="0" w:space="0" w:color="auto"/>
        <w:right w:val="none" w:sz="0" w:space="0" w:color="auto"/>
      </w:divBdr>
    </w:div>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sChild>
            <w:div w:id="1619995458">
              <w:marLeft w:val="0"/>
              <w:marRight w:val="0"/>
              <w:marTop w:val="0"/>
              <w:marBottom w:val="0"/>
              <w:divBdr>
                <w:top w:val="none" w:sz="0" w:space="0" w:color="auto"/>
                <w:left w:val="none" w:sz="0" w:space="0" w:color="auto"/>
                <w:bottom w:val="none" w:sz="0" w:space="0" w:color="auto"/>
                <w:right w:val="none" w:sz="0" w:space="0" w:color="auto"/>
              </w:divBdr>
              <w:divsChild>
                <w:div w:id="492533063">
                  <w:marLeft w:val="0"/>
                  <w:marRight w:val="0"/>
                  <w:marTop w:val="0"/>
                  <w:marBottom w:val="1200"/>
                  <w:divBdr>
                    <w:top w:val="none" w:sz="0" w:space="0" w:color="auto"/>
                    <w:left w:val="none" w:sz="0" w:space="0" w:color="auto"/>
                    <w:bottom w:val="none" w:sz="0" w:space="0" w:color="auto"/>
                    <w:right w:val="none" w:sz="0" w:space="0" w:color="auto"/>
                  </w:divBdr>
                  <w:divsChild>
                    <w:div w:id="1928344327">
                      <w:marLeft w:val="0"/>
                      <w:marRight w:val="0"/>
                      <w:marTop w:val="0"/>
                      <w:marBottom w:val="0"/>
                      <w:divBdr>
                        <w:top w:val="none" w:sz="0" w:space="0" w:color="auto"/>
                        <w:left w:val="none" w:sz="0" w:space="0" w:color="auto"/>
                        <w:bottom w:val="none" w:sz="0" w:space="0" w:color="auto"/>
                        <w:right w:val="none" w:sz="0" w:space="0" w:color="auto"/>
                      </w:divBdr>
                    </w:div>
                  </w:divsChild>
                </w:div>
                <w:div w:id="1251164050">
                  <w:marLeft w:val="0"/>
                  <w:marRight w:val="0"/>
                  <w:marTop w:val="0"/>
                  <w:marBottom w:val="0"/>
                  <w:divBdr>
                    <w:top w:val="none" w:sz="0" w:space="0" w:color="auto"/>
                    <w:left w:val="none" w:sz="0" w:space="0" w:color="auto"/>
                    <w:bottom w:val="none" w:sz="0" w:space="0" w:color="auto"/>
                    <w:right w:val="none" w:sz="0" w:space="0" w:color="auto"/>
                  </w:divBdr>
                  <w:divsChild>
                    <w:div w:id="882180188">
                      <w:marLeft w:val="0"/>
                      <w:marRight w:val="0"/>
                      <w:marTop w:val="0"/>
                      <w:marBottom w:val="450"/>
                      <w:divBdr>
                        <w:top w:val="none" w:sz="0" w:space="0" w:color="auto"/>
                        <w:left w:val="none" w:sz="0" w:space="0" w:color="auto"/>
                        <w:bottom w:val="none" w:sz="0" w:space="0" w:color="auto"/>
                        <w:right w:val="none" w:sz="0" w:space="0" w:color="auto"/>
                      </w:divBdr>
                      <w:divsChild>
                        <w:div w:id="127867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35846">
      <w:bodyDiv w:val="1"/>
      <w:marLeft w:val="0"/>
      <w:marRight w:val="0"/>
      <w:marTop w:val="0"/>
      <w:marBottom w:val="0"/>
      <w:divBdr>
        <w:top w:val="none" w:sz="0" w:space="0" w:color="auto"/>
        <w:left w:val="none" w:sz="0" w:space="0" w:color="auto"/>
        <w:bottom w:val="none" w:sz="0" w:space="0" w:color="auto"/>
        <w:right w:val="none" w:sz="0" w:space="0" w:color="auto"/>
      </w:divBdr>
    </w:div>
    <w:div w:id="191379996">
      <w:bodyDiv w:val="1"/>
      <w:marLeft w:val="0"/>
      <w:marRight w:val="0"/>
      <w:marTop w:val="0"/>
      <w:marBottom w:val="0"/>
      <w:divBdr>
        <w:top w:val="none" w:sz="0" w:space="0" w:color="auto"/>
        <w:left w:val="none" w:sz="0" w:space="0" w:color="auto"/>
        <w:bottom w:val="none" w:sz="0" w:space="0" w:color="auto"/>
        <w:right w:val="none" w:sz="0" w:space="0" w:color="auto"/>
      </w:divBdr>
    </w:div>
    <w:div w:id="253049720">
      <w:bodyDiv w:val="1"/>
      <w:marLeft w:val="0"/>
      <w:marRight w:val="0"/>
      <w:marTop w:val="0"/>
      <w:marBottom w:val="0"/>
      <w:divBdr>
        <w:top w:val="none" w:sz="0" w:space="0" w:color="auto"/>
        <w:left w:val="none" w:sz="0" w:space="0" w:color="auto"/>
        <w:bottom w:val="none" w:sz="0" w:space="0" w:color="auto"/>
        <w:right w:val="none" w:sz="0" w:space="0" w:color="auto"/>
      </w:divBdr>
    </w:div>
    <w:div w:id="339360646">
      <w:bodyDiv w:val="1"/>
      <w:marLeft w:val="0"/>
      <w:marRight w:val="0"/>
      <w:marTop w:val="0"/>
      <w:marBottom w:val="0"/>
      <w:divBdr>
        <w:top w:val="none" w:sz="0" w:space="0" w:color="auto"/>
        <w:left w:val="none" w:sz="0" w:space="0" w:color="auto"/>
        <w:bottom w:val="none" w:sz="0" w:space="0" w:color="auto"/>
        <w:right w:val="none" w:sz="0" w:space="0" w:color="auto"/>
      </w:divBdr>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44643921">
      <w:bodyDiv w:val="1"/>
      <w:marLeft w:val="0"/>
      <w:marRight w:val="0"/>
      <w:marTop w:val="0"/>
      <w:marBottom w:val="0"/>
      <w:divBdr>
        <w:top w:val="none" w:sz="0" w:space="0" w:color="auto"/>
        <w:left w:val="none" w:sz="0" w:space="0" w:color="auto"/>
        <w:bottom w:val="none" w:sz="0" w:space="0" w:color="auto"/>
        <w:right w:val="none" w:sz="0" w:space="0" w:color="auto"/>
      </w:divBdr>
    </w:div>
    <w:div w:id="778644196">
      <w:bodyDiv w:val="1"/>
      <w:marLeft w:val="0"/>
      <w:marRight w:val="0"/>
      <w:marTop w:val="0"/>
      <w:marBottom w:val="0"/>
      <w:divBdr>
        <w:top w:val="none" w:sz="0" w:space="0" w:color="auto"/>
        <w:left w:val="none" w:sz="0" w:space="0" w:color="auto"/>
        <w:bottom w:val="none" w:sz="0" w:space="0" w:color="auto"/>
        <w:right w:val="none" w:sz="0" w:space="0" w:color="auto"/>
      </w:divBdr>
    </w:div>
    <w:div w:id="798189700">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24103397">
      <w:bodyDiv w:val="1"/>
      <w:marLeft w:val="0"/>
      <w:marRight w:val="0"/>
      <w:marTop w:val="0"/>
      <w:marBottom w:val="0"/>
      <w:divBdr>
        <w:top w:val="none" w:sz="0" w:space="0" w:color="auto"/>
        <w:left w:val="none" w:sz="0" w:space="0" w:color="auto"/>
        <w:bottom w:val="none" w:sz="0" w:space="0" w:color="auto"/>
        <w:right w:val="none" w:sz="0" w:space="0" w:color="auto"/>
      </w:divBdr>
    </w:div>
    <w:div w:id="1287617375">
      <w:bodyDiv w:val="1"/>
      <w:marLeft w:val="0"/>
      <w:marRight w:val="0"/>
      <w:marTop w:val="0"/>
      <w:marBottom w:val="0"/>
      <w:divBdr>
        <w:top w:val="none" w:sz="0" w:space="0" w:color="auto"/>
        <w:left w:val="none" w:sz="0" w:space="0" w:color="auto"/>
        <w:bottom w:val="none" w:sz="0" w:space="0" w:color="auto"/>
        <w:right w:val="none" w:sz="0" w:space="0" w:color="auto"/>
      </w:divBdr>
    </w:div>
    <w:div w:id="1423722360">
      <w:bodyDiv w:val="1"/>
      <w:marLeft w:val="0"/>
      <w:marRight w:val="0"/>
      <w:marTop w:val="0"/>
      <w:marBottom w:val="0"/>
      <w:divBdr>
        <w:top w:val="none" w:sz="0" w:space="0" w:color="auto"/>
        <w:left w:val="none" w:sz="0" w:space="0" w:color="auto"/>
        <w:bottom w:val="none" w:sz="0" w:space="0" w:color="auto"/>
        <w:right w:val="none" w:sz="0" w:space="0" w:color="auto"/>
      </w:divBdr>
    </w:div>
    <w:div w:id="1716662027">
      <w:bodyDiv w:val="1"/>
      <w:marLeft w:val="0"/>
      <w:marRight w:val="0"/>
      <w:marTop w:val="0"/>
      <w:marBottom w:val="0"/>
      <w:divBdr>
        <w:top w:val="none" w:sz="0" w:space="0" w:color="auto"/>
        <w:left w:val="none" w:sz="0" w:space="0" w:color="auto"/>
        <w:bottom w:val="none" w:sz="0" w:space="0" w:color="auto"/>
        <w:right w:val="none" w:sz="0" w:space="0" w:color="auto"/>
      </w:divBdr>
    </w:div>
    <w:div w:id="1776709384">
      <w:bodyDiv w:val="1"/>
      <w:marLeft w:val="0"/>
      <w:marRight w:val="0"/>
      <w:marTop w:val="0"/>
      <w:marBottom w:val="0"/>
      <w:divBdr>
        <w:top w:val="none" w:sz="0" w:space="0" w:color="auto"/>
        <w:left w:val="none" w:sz="0" w:space="0" w:color="auto"/>
        <w:bottom w:val="none" w:sz="0" w:space="0" w:color="auto"/>
        <w:right w:val="none" w:sz="0" w:space="0" w:color="auto"/>
      </w:divBdr>
      <w:divsChild>
        <w:div w:id="444541577">
          <w:marLeft w:val="0"/>
          <w:marRight w:val="0"/>
          <w:marTop w:val="0"/>
          <w:marBottom w:val="0"/>
          <w:divBdr>
            <w:top w:val="none" w:sz="0" w:space="0" w:color="auto"/>
            <w:left w:val="none" w:sz="0" w:space="0" w:color="auto"/>
            <w:bottom w:val="none" w:sz="0" w:space="0" w:color="auto"/>
            <w:right w:val="none" w:sz="0" w:space="0" w:color="auto"/>
          </w:divBdr>
        </w:div>
        <w:div w:id="590898094">
          <w:marLeft w:val="0"/>
          <w:marRight w:val="0"/>
          <w:marTop w:val="0"/>
          <w:marBottom w:val="0"/>
          <w:divBdr>
            <w:top w:val="none" w:sz="0" w:space="0" w:color="auto"/>
            <w:left w:val="none" w:sz="0" w:space="0" w:color="auto"/>
            <w:bottom w:val="none" w:sz="0" w:space="0" w:color="auto"/>
            <w:right w:val="none" w:sz="0" w:space="0" w:color="auto"/>
          </w:divBdr>
        </w:div>
        <w:div w:id="657925180">
          <w:marLeft w:val="0"/>
          <w:marRight w:val="0"/>
          <w:marTop w:val="0"/>
          <w:marBottom w:val="0"/>
          <w:divBdr>
            <w:top w:val="none" w:sz="0" w:space="0" w:color="auto"/>
            <w:left w:val="none" w:sz="0" w:space="0" w:color="auto"/>
            <w:bottom w:val="none" w:sz="0" w:space="0" w:color="auto"/>
            <w:right w:val="none" w:sz="0" w:space="0" w:color="auto"/>
          </w:divBdr>
        </w:div>
        <w:div w:id="921766041">
          <w:marLeft w:val="0"/>
          <w:marRight w:val="0"/>
          <w:marTop w:val="0"/>
          <w:marBottom w:val="0"/>
          <w:divBdr>
            <w:top w:val="none" w:sz="0" w:space="0" w:color="auto"/>
            <w:left w:val="none" w:sz="0" w:space="0" w:color="auto"/>
            <w:bottom w:val="none" w:sz="0" w:space="0" w:color="auto"/>
            <w:right w:val="none" w:sz="0" w:space="0" w:color="auto"/>
          </w:divBdr>
        </w:div>
        <w:div w:id="932906434">
          <w:marLeft w:val="0"/>
          <w:marRight w:val="0"/>
          <w:marTop w:val="0"/>
          <w:marBottom w:val="0"/>
          <w:divBdr>
            <w:top w:val="none" w:sz="0" w:space="0" w:color="auto"/>
            <w:left w:val="none" w:sz="0" w:space="0" w:color="auto"/>
            <w:bottom w:val="none" w:sz="0" w:space="0" w:color="auto"/>
            <w:right w:val="none" w:sz="0" w:space="0" w:color="auto"/>
          </w:divBdr>
        </w:div>
        <w:div w:id="961502050">
          <w:marLeft w:val="0"/>
          <w:marRight w:val="0"/>
          <w:marTop w:val="0"/>
          <w:marBottom w:val="0"/>
          <w:divBdr>
            <w:top w:val="none" w:sz="0" w:space="0" w:color="auto"/>
            <w:left w:val="none" w:sz="0" w:space="0" w:color="auto"/>
            <w:bottom w:val="none" w:sz="0" w:space="0" w:color="auto"/>
            <w:right w:val="none" w:sz="0" w:space="0" w:color="auto"/>
          </w:divBdr>
        </w:div>
        <w:div w:id="1417703094">
          <w:marLeft w:val="0"/>
          <w:marRight w:val="0"/>
          <w:marTop w:val="0"/>
          <w:marBottom w:val="0"/>
          <w:divBdr>
            <w:top w:val="none" w:sz="0" w:space="0" w:color="auto"/>
            <w:left w:val="none" w:sz="0" w:space="0" w:color="auto"/>
            <w:bottom w:val="none" w:sz="0" w:space="0" w:color="auto"/>
            <w:right w:val="none" w:sz="0" w:space="0" w:color="auto"/>
          </w:divBdr>
        </w:div>
        <w:div w:id="1696737261">
          <w:marLeft w:val="0"/>
          <w:marRight w:val="0"/>
          <w:marTop w:val="0"/>
          <w:marBottom w:val="0"/>
          <w:divBdr>
            <w:top w:val="none" w:sz="0" w:space="0" w:color="auto"/>
            <w:left w:val="none" w:sz="0" w:space="0" w:color="auto"/>
            <w:bottom w:val="none" w:sz="0" w:space="0" w:color="auto"/>
            <w:right w:val="none" w:sz="0" w:space="0" w:color="auto"/>
          </w:divBdr>
        </w:div>
        <w:div w:id="1887983630">
          <w:marLeft w:val="0"/>
          <w:marRight w:val="0"/>
          <w:marTop w:val="0"/>
          <w:marBottom w:val="0"/>
          <w:divBdr>
            <w:top w:val="none" w:sz="0" w:space="0" w:color="auto"/>
            <w:left w:val="none" w:sz="0" w:space="0" w:color="auto"/>
            <w:bottom w:val="none" w:sz="0" w:space="0" w:color="auto"/>
            <w:right w:val="none" w:sz="0" w:space="0" w:color="auto"/>
          </w:divBdr>
        </w:div>
        <w:div w:id="1946110033">
          <w:marLeft w:val="0"/>
          <w:marRight w:val="0"/>
          <w:marTop w:val="0"/>
          <w:marBottom w:val="0"/>
          <w:divBdr>
            <w:top w:val="none" w:sz="0" w:space="0" w:color="auto"/>
            <w:left w:val="none" w:sz="0" w:space="0" w:color="auto"/>
            <w:bottom w:val="none" w:sz="0" w:space="0" w:color="auto"/>
            <w:right w:val="none" w:sz="0" w:space="0" w:color="auto"/>
          </w:divBdr>
        </w:div>
        <w:div w:id="1949314138">
          <w:marLeft w:val="0"/>
          <w:marRight w:val="0"/>
          <w:marTop w:val="0"/>
          <w:marBottom w:val="0"/>
          <w:divBdr>
            <w:top w:val="none" w:sz="0" w:space="0" w:color="auto"/>
            <w:left w:val="none" w:sz="0" w:space="0" w:color="auto"/>
            <w:bottom w:val="none" w:sz="0" w:space="0" w:color="auto"/>
            <w:right w:val="none" w:sz="0" w:space="0" w:color="auto"/>
          </w:divBdr>
        </w:div>
      </w:divsChild>
    </w:div>
    <w:div w:id="1822186248">
      <w:bodyDiv w:val="1"/>
      <w:marLeft w:val="0"/>
      <w:marRight w:val="0"/>
      <w:marTop w:val="0"/>
      <w:marBottom w:val="0"/>
      <w:divBdr>
        <w:top w:val="none" w:sz="0" w:space="0" w:color="auto"/>
        <w:left w:val="none" w:sz="0" w:space="0" w:color="auto"/>
        <w:bottom w:val="none" w:sz="0" w:space="0" w:color="auto"/>
        <w:right w:val="none" w:sz="0" w:space="0" w:color="auto"/>
      </w:divBdr>
    </w:div>
    <w:div w:id="1909533424">
      <w:bodyDiv w:val="1"/>
      <w:marLeft w:val="0"/>
      <w:marRight w:val="0"/>
      <w:marTop w:val="0"/>
      <w:marBottom w:val="0"/>
      <w:divBdr>
        <w:top w:val="none" w:sz="0" w:space="0" w:color="auto"/>
        <w:left w:val="none" w:sz="0" w:space="0" w:color="auto"/>
        <w:bottom w:val="none" w:sz="0" w:space="0" w:color="auto"/>
        <w:right w:val="none" w:sz="0" w:space="0" w:color="auto"/>
      </w:divBdr>
    </w:div>
    <w:div w:id="1921794266">
      <w:bodyDiv w:val="1"/>
      <w:marLeft w:val="0"/>
      <w:marRight w:val="0"/>
      <w:marTop w:val="0"/>
      <w:marBottom w:val="0"/>
      <w:divBdr>
        <w:top w:val="none" w:sz="0" w:space="0" w:color="auto"/>
        <w:left w:val="none" w:sz="0" w:space="0" w:color="auto"/>
        <w:bottom w:val="none" w:sz="0" w:space="0" w:color="auto"/>
        <w:right w:val="none" w:sz="0" w:space="0" w:color="auto"/>
      </w:divBdr>
    </w:div>
    <w:div w:id="1985235472">
      <w:bodyDiv w:val="1"/>
      <w:marLeft w:val="0"/>
      <w:marRight w:val="0"/>
      <w:marTop w:val="0"/>
      <w:marBottom w:val="0"/>
      <w:divBdr>
        <w:top w:val="none" w:sz="0" w:space="0" w:color="auto"/>
        <w:left w:val="none" w:sz="0" w:space="0" w:color="auto"/>
        <w:bottom w:val="none" w:sz="0" w:space="0" w:color="auto"/>
        <w:right w:val="none" w:sz="0" w:space="0" w:color="auto"/>
      </w:divBdr>
    </w:div>
    <w:div w:id="1999846854">
      <w:bodyDiv w:val="1"/>
      <w:marLeft w:val="0"/>
      <w:marRight w:val="0"/>
      <w:marTop w:val="0"/>
      <w:marBottom w:val="0"/>
      <w:divBdr>
        <w:top w:val="none" w:sz="0" w:space="0" w:color="auto"/>
        <w:left w:val="none" w:sz="0" w:space="0" w:color="auto"/>
        <w:bottom w:val="none" w:sz="0" w:space="0" w:color="auto"/>
        <w:right w:val="none" w:sz="0" w:space="0" w:color="auto"/>
      </w:divBdr>
    </w:div>
    <w:div w:id="2017685237">
      <w:bodyDiv w:val="1"/>
      <w:marLeft w:val="0"/>
      <w:marRight w:val="0"/>
      <w:marTop w:val="0"/>
      <w:marBottom w:val="0"/>
      <w:divBdr>
        <w:top w:val="none" w:sz="0" w:space="0" w:color="auto"/>
        <w:left w:val="none" w:sz="0" w:space="0" w:color="auto"/>
        <w:bottom w:val="none" w:sz="0" w:space="0" w:color="auto"/>
        <w:right w:val="none" w:sz="0" w:space="0" w:color="auto"/>
      </w:divBdr>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3457522">
      <w:bodyDiv w:val="1"/>
      <w:marLeft w:val="0"/>
      <w:marRight w:val="0"/>
      <w:marTop w:val="0"/>
      <w:marBottom w:val="0"/>
      <w:divBdr>
        <w:top w:val="none" w:sz="0" w:space="0" w:color="auto"/>
        <w:left w:val="none" w:sz="0" w:space="0" w:color="auto"/>
        <w:bottom w:val="none" w:sz="0" w:space="0" w:color="auto"/>
        <w:right w:val="none" w:sz="0" w:space="0" w:color="auto"/>
      </w:divBdr>
    </w:div>
    <w:div w:id="2073849954">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3EA9-B926-459D-A927-4B9A1038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27410</Words>
  <Characters>156238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2025-04-11T02:22:00Z</cp:lastPrinted>
  <dcterms:created xsi:type="dcterms:W3CDTF">2025-05-07T06:59:00Z</dcterms:created>
  <dcterms:modified xsi:type="dcterms:W3CDTF">2025-05-07T07:21:00Z</dcterms:modified>
</cp:coreProperties>
</file>