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Неприкосновенность жилища – одно из основных прав человека, оно является правовой основой нашего гражданского общества. Право на неприкосновенность жилища провозглашает статья 25 Конституции Российской Федерации, указывая, что проникновение, а также дальнейшее нахождение в жилище возможно только по воле проживающих в нем лиц, за исключением случаев, установленных федеральным законом, или по решению суда. </w:t>
      </w:r>
    </w:p>
    <w:p w14:paraId="0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незаконное проникновение в жилище, совершенное против воли проживающего в нем лица, ст. 139 Уголовного кодекса Российской Федерации (далее – УК РФ)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предусмотрена уголовная ответственность. При этом под жилищем следует понимать индивидуальный жилой дом с входящими в него жилыми и нежилыми помещениями</w:t>
      </w:r>
      <w:r>
        <w:rPr>
          <w:rFonts w:ascii="Times New Roman" w:hAnsi="Times New Roman"/>
          <w:sz w:val="28"/>
        </w:rPr>
        <w:t xml:space="preserve"> (например, верандой, чердаком, встроенным гаражом)</w:t>
      </w:r>
      <w:r>
        <w:rPr>
          <w:rFonts w:ascii="Times New Roman" w:hAnsi="Times New Roman"/>
          <w:sz w:val="28"/>
        </w:rPr>
        <w:t>, жилое помещение независимо от формы собственности, входящее в жилищный фонд и пригодное для постоянного или временного проживания, а равно иное помещение или строение, не входящие в жилищный фонд, но предназначенные для временного проживания</w:t>
      </w:r>
      <w:r>
        <w:rPr>
          <w:rFonts w:ascii="Times New Roman" w:hAnsi="Times New Roman"/>
          <w:sz w:val="28"/>
        </w:rPr>
        <w:t xml:space="preserve"> (апартаменты, садовый дом)</w:t>
      </w:r>
      <w:r>
        <w:rPr>
          <w:rFonts w:ascii="Times New Roman" w:hAnsi="Times New Roman"/>
          <w:sz w:val="28"/>
        </w:rPr>
        <w:t xml:space="preserve">. </w:t>
      </w:r>
    </w:p>
    <w:p w14:paraId="0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</w:t>
      </w:r>
      <w:r>
        <w:rPr>
          <w:rFonts w:ascii="Times New Roman" w:hAnsi="Times New Roman"/>
          <w:sz w:val="28"/>
        </w:rPr>
        <w:t>, веранда, чердак, встроенный гараж</w:t>
      </w:r>
      <w:r>
        <w:rPr>
          <w:rFonts w:ascii="Times New Roman" w:hAnsi="Times New Roman"/>
          <w:sz w:val="28"/>
        </w:rPr>
        <w:t>, если они не были специально предназначены для проживания и обособлены от индивидуального жилого дома, а также помещения, предусмотренные только для временно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нахождения, например, купе поезда, каюта, не подпадают под данную статью и не могут являться жилищем. 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Проникновение в жилище может быть тайным или открытым, совершенным в присутствии проживающих там лиц или других людей, так и в их отсутствие. Также незаконное проникновение возможно без вхождения в него, но с применением технических или иных средств, когда такие средства используются в целях нарушения неприкосновенности жилища (например, для незаконного установления прослушивающего устройства или прибора видеонаблюдения). </w:t>
      </w:r>
    </w:p>
    <w:p w14:paraId="0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Правом на неприкосновенность жилища обладают как лица, наделенные правом пользования или правом собственности на занимаемое жилое помещение в качестве места жительства либо места пребывания, которое подтверждено правоустанавливающими документами (договоры аренды, найма, субаренды, поднайма, ордер, свидетельство о праве собственности и т.п.) или должностными лицами, так и лица, вселенные в жилое помещение (в том числе на время) по воле проживающих в нем на законном основании. </w:t>
      </w:r>
      <w:bookmarkStart w:id="1" w:name="_GoBack"/>
      <w:bookmarkEnd w:id="1"/>
    </w:p>
    <w:p w14:paraId="0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такое преступление предусмотрено</w:t>
      </w:r>
      <w:r>
        <w:rPr>
          <w:rFonts w:ascii="Times New Roman" w:hAnsi="Times New Roman"/>
          <w:sz w:val="28"/>
        </w:rPr>
        <w:t xml:space="preserve"> наказание </w:t>
      </w:r>
      <w:r>
        <w:rPr>
          <w:rFonts w:ascii="Times New Roman" w:hAnsi="Times New Roman"/>
          <w:sz w:val="28"/>
        </w:rPr>
        <w:t xml:space="preserve">в виде </w:t>
      </w:r>
      <w:r>
        <w:rPr>
          <w:rFonts w:ascii="Times New Roman" w:hAnsi="Times New Roman"/>
          <w:sz w:val="28"/>
        </w:rPr>
        <w:t>штрафа</w:t>
      </w:r>
      <w:r>
        <w:rPr>
          <w:rFonts w:ascii="Times New Roman" w:hAnsi="Times New Roman"/>
          <w:sz w:val="28"/>
        </w:rPr>
        <w:t xml:space="preserve"> (до сорока тысяч рублей или в размере заработной платы или иного дохода осужденного за период до трех месяцев), обязательных работ (на срок до трехсот шестидесяти часов), исправительных работ (на срок до одного года) либо ареста </w:t>
      </w:r>
      <w:r>
        <w:rPr>
          <w:rFonts w:ascii="Times New Roman" w:hAnsi="Times New Roman"/>
          <w:sz w:val="28"/>
        </w:rPr>
        <w:t xml:space="preserve">на срок до трех месяцев. </w:t>
      </w:r>
    </w:p>
    <w:p w14:paraId="0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2 ст. 139 УК РФ предусм</w:t>
      </w:r>
      <w:r>
        <w:rPr>
          <w:rFonts w:ascii="Times New Roman" w:hAnsi="Times New Roman"/>
          <w:sz w:val="28"/>
        </w:rPr>
        <w:t xml:space="preserve">отрено более строгое наказание за </w:t>
      </w:r>
      <w:r>
        <w:rPr>
          <w:rFonts w:ascii="Times New Roman" w:hAnsi="Times New Roman"/>
          <w:sz w:val="28"/>
        </w:rPr>
        <w:t>незакон</w:t>
      </w:r>
      <w:r>
        <w:rPr>
          <w:rFonts w:ascii="Times New Roman" w:hAnsi="Times New Roman"/>
          <w:sz w:val="28"/>
        </w:rPr>
        <w:t>ное</w:t>
      </w:r>
      <w:r>
        <w:rPr>
          <w:rFonts w:ascii="Times New Roman" w:hAnsi="Times New Roman"/>
          <w:sz w:val="28"/>
        </w:rPr>
        <w:t xml:space="preserve"> проникновения в жилище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применение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насилия или угро</w:t>
      </w:r>
      <w:r>
        <w:rPr>
          <w:rFonts w:ascii="Times New Roman" w:hAnsi="Times New Roman"/>
          <w:sz w:val="28"/>
        </w:rPr>
        <w:t>зы</w:t>
      </w:r>
      <w:r>
        <w:rPr>
          <w:rFonts w:ascii="Times New Roman" w:hAnsi="Times New Roman"/>
          <w:sz w:val="28"/>
        </w:rPr>
        <w:t xml:space="preserve"> его применения. Под насилием понимается физическое воздействие на потерпевшего, выразившееся в подавлении и устранении его сопротивления, нанесении ударов, побоев, умышленном причинении легкого вреда здоровью. Под угрозой применения насилия понимается психическое воздействие на потерпевшего, выразившееся в демонстрации готовности нанести удары, побои, умышленно причинить вред здоровью. </w:t>
      </w:r>
      <w:r>
        <w:rPr>
          <w:rFonts w:ascii="Times New Roman" w:hAnsi="Times New Roman"/>
          <w:sz w:val="28"/>
        </w:rPr>
        <w:t>За такие действия предусмотрено</w:t>
      </w:r>
      <w:r>
        <w:rPr>
          <w:rFonts w:ascii="Times New Roman" w:hAnsi="Times New Roman"/>
          <w:sz w:val="28"/>
        </w:rPr>
        <w:t xml:space="preserve"> наказание </w:t>
      </w:r>
      <w:r>
        <w:rPr>
          <w:rFonts w:ascii="Times New Roman" w:hAnsi="Times New Roman"/>
          <w:sz w:val="28"/>
        </w:rPr>
        <w:t>в виде</w:t>
      </w:r>
      <w:r>
        <w:rPr>
          <w:rFonts w:ascii="Times New Roman" w:hAnsi="Times New Roman"/>
          <w:sz w:val="28"/>
        </w:rPr>
        <w:t xml:space="preserve"> штрафа </w:t>
      </w:r>
      <w:r>
        <w:rPr>
          <w:rFonts w:ascii="Times New Roman" w:hAnsi="Times New Roman"/>
          <w:sz w:val="28"/>
        </w:rPr>
        <w:t>(до двухсот тысяч рублей или в размере заработной платы или иного дохода осужденного за период до восемнадцати месяцев), исправительных работ (на срок до двух лет), принудительных работ (на срок до двух лет), либо лишени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свободы на срок до двух лет.</w:t>
      </w:r>
    </w:p>
    <w:p w14:paraId="08000000">
      <w:pPr>
        <w:ind w:firstLine="708" w:left="0"/>
        <w:jc w:val="both"/>
        <w:rPr>
          <w:rFonts w:ascii="Times New Roman" w:hAnsi="Times New Roman"/>
          <w:sz w:val="28"/>
        </w:rPr>
      </w:pPr>
    </w:p>
    <w:p w14:paraId="09000000">
      <w:pPr>
        <w:ind w:firstLine="70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Большемуртинского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2025-06-17T04:51:58Z</dcterms:modified>
</cp:coreProperties>
</file>